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Alpha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Ashley Landin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Cody Ferre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Deandra Ash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Irene Carrillo Jaramillo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Samuel Segars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Case Study Project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Milestone #1: 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Case Chosen: Bacchus Winery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Business Rules: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Bacchus has multiple Wines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Bacchus has multiple Suppliers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Bacchus has multiple Employees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One Employee has multiple Positions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Multiple Employee’s have multiple Hours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One Supplier has multiple Products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One Supplier has multiple Shipments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Multiple Shipments have One Supply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Multiple Wine’s have multiple Sales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One Distributor has multiple Sales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12971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Milestone #2: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01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746192" cy="331314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6192" cy="3313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876550" cy="331625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316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962275" cy="35099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905125" cy="351948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5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933700" cy="3335302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335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786063" cy="32956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219325" cy="2424113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Milestone #3: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Milestone #4: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Milestone #5: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