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C59FB" w14:textId="77777777" w:rsidR="007F46CF" w:rsidRPr="00FB509B" w:rsidRDefault="007F46CF" w:rsidP="007F46CF">
      <w:pPr>
        <w:pStyle w:val="Heading2"/>
      </w:pPr>
      <w:r>
        <w:t>Trait data: A shell classification system for North American Mussels</w:t>
      </w:r>
    </w:p>
    <w:p w14:paraId="5634D264" w14:textId="77777777" w:rsidR="007F46CF" w:rsidRDefault="007F46CF" w:rsidP="007F46C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develop a classification system that captures interspecific variation of several morphological traits we</w:t>
      </w:r>
      <w:r w:rsidRPr="00FB509B">
        <w:rPr>
          <w:rFonts w:ascii="Times New Roman" w:hAnsi="Times New Roman" w:cs="Times New Roman"/>
          <w:sz w:val="24"/>
          <w:szCs w:val="24"/>
        </w:rPr>
        <w:t xml:space="preserve"> compiled a dataset derived from specimen measurements</w:t>
      </w:r>
      <w:r>
        <w:rPr>
          <w:rFonts w:ascii="Times New Roman" w:hAnsi="Times New Roman" w:cs="Times New Roman"/>
          <w:sz w:val="24"/>
          <w:szCs w:val="24"/>
        </w:rPr>
        <w:t xml:space="preserve"> and calculated median values. We </w:t>
      </w:r>
      <w:r w:rsidRPr="00FB509B">
        <w:rPr>
          <w:rFonts w:ascii="Times New Roman" w:hAnsi="Times New Roman" w:cs="Times New Roman"/>
          <w:sz w:val="24"/>
          <w:szCs w:val="24"/>
        </w:rPr>
        <w:t>measured shell height (maximum distance dorsal to ventral), length (maximum distance anterior to posterior) and width (maximum distance across valves) to the nearest decimal point (</w:t>
      </w:r>
      <w:r>
        <w:rPr>
          <w:rFonts w:ascii="Times New Roman" w:hAnsi="Times New Roman" w:cs="Times New Roman"/>
          <w:sz w:val="24"/>
          <w:szCs w:val="24"/>
        </w:rPr>
        <w:t xml:space="preserve">0.1 </w:t>
      </w:r>
      <w:r w:rsidRPr="00FB509B">
        <w:rPr>
          <w:rFonts w:ascii="Times New Roman" w:hAnsi="Times New Roman" w:cs="Times New Roman"/>
          <w:sz w:val="24"/>
          <w:szCs w:val="24"/>
        </w:rPr>
        <w:t>mm). We recorded dry shell mass by weighing both valves to the nearest decimal point (</w:t>
      </w:r>
      <w:r>
        <w:rPr>
          <w:rFonts w:ascii="Times New Roman" w:hAnsi="Times New Roman" w:cs="Times New Roman"/>
          <w:sz w:val="24"/>
          <w:szCs w:val="24"/>
        </w:rPr>
        <w:t xml:space="preserve">0.1 </w:t>
      </w:r>
      <w:r w:rsidRPr="00FB509B">
        <w:rPr>
          <w:rFonts w:ascii="Times New Roman" w:hAnsi="Times New Roman" w:cs="Times New Roman"/>
          <w:sz w:val="24"/>
          <w:szCs w:val="24"/>
        </w:rPr>
        <w:t>g). We used median values and not averages as they are less biased to skewed data (e.g., size outliers)</w:t>
      </w:r>
      <w:r>
        <w:rPr>
          <w:rFonts w:ascii="Times New Roman" w:hAnsi="Times New Roman" w:cs="Times New Roman"/>
          <w:sz w:val="24"/>
          <w:szCs w:val="24"/>
        </w:rPr>
        <w:t xml:space="preserve">. </w:t>
      </w:r>
      <w:r w:rsidRPr="00FB509B">
        <w:rPr>
          <w:rFonts w:ascii="Times New Roman" w:hAnsi="Times New Roman" w:cs="Times New Roman"/>
          <w:sz w:val="24"/>
          <w:szCs w:val="24"/>
        </w:rPr>
        <w:t xml:space="preserve">We then </w:t>
      </w:r>
      <w:r>
        <w:rPr>
          <w:rFonts w:ascii="Times New Roman" w:hAnsi="Times New Roman" w:cs="Times New Roman"/>
          <w:sz w:val="24"/>
          <w:szCs w:val="24"/>
        </w:rPr>
        <w:t>calculated</w:t>
      </w:r>
      <w:r w:rsidRPr="00FB509B">
        <w:rPr>
          <w:rFonts w:ascii="Times New Roman" w:hAnsi="Times New Roman" w:cs="Times New Roman"/>
          <w:sz w:val="24"/>
          <w:szCs w:val="24"/>
        </w:rPr>
        <w:t xml:space="preserve"> height: length, width: length, width: height, and </w:t>
      </w:r>
      <w:r>
        <w:rPr>
          <w:rFonts w:ascii="Times New Roman" w:hAnsi="Times New Roman" w:cs="Times New Roman"/>
          <w:sz w:val="24"/>
          <w:szCs w:val="24"/>
        </w:rPr>
        <w:t>mass: length</w:t>
      </w:r>
      <w:r w:rsidRPr="00FB509B">
        <w:rPr>
          <w:rFonts w:ascii="Times New Roman" w:hAnsi="Times New Roman" w:cs="Times New Roman"/>
          <w:sz w:val="24"/>
          <w:szCs w:val="24"/>
        </w:rPr>
        <w:t xml:space="preserve"> ratios. </w:t>
      </w:r>
      <w:r>
        <w:rPr>
          <w:rFonts w:ascii="Times New Roman" w:hAnsi="Times New Roman" w:cs="Times New Roman"/>
          <w:sz w:val="24"/>
          <w:szCs w:val="24"/>
        </w:rPr>
        <w:t>Ratios allow us to standardize measurements across sizes and reflect geometric shape differences. T</w:t>
      </w:r>
      <w:r w:rsidRPr="00FB509B">
        <w:rPr>
          <w:rFonts w:ascii="Times New Roman" w:hAnsi="Times New Roman" w:cs="Times New Roman"/>
          <w:sz w:val="24"/>
          <w:szCs w:val="24"/>
        </w:rPr>
        <w:t>o get a quantitative measurement of shell outline we measured the distance between the shell center and equidistant points along the shell edge</w:t>
      </w:r>
      <w:r>
        <w:rPr>
          <w:rFonts w:ascii="Times New Roman" w:hAnsi="Times New Roman" w:cs="Times New Roman"/>
          <w:sz w:val="24"/>
          <w:szCs w:val="24"/>
        </w:rPr>
        <w:t xml:space="preserve"> in ImageJ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{"citationItems":[{"id":"ITEM-1","itemData":{"abstract":"For the past twenty five years the NIH family of imaging software, NIH Image and ImageJ have been pioneers as open tools for scientific image analysis. We discuss the origins, challenges and solutions of these two programs, and how their history can serve to advise and inform other software projects. The last fifty years have seen tremendous technological advances, few greater than in the area of scientific computing. One of the fields where scientific computing has made particular inroads has been in the area of biological imaging. The modern computer coupled to advances in microscopy technology is enabling new frontiers in biology to be visualized. While the role of the optical technologies and methods have been well documented, the role of scientific imaging software and its origins have been seldom discussed in any historical context. This is due in part to the relative youth of the field, the wide variety of imaging software tools available, sheer diversity of sub fields and specialized tools, and the constant creation and evolution of new tools. Yet in this great diversity and change, one software tool has not only survived but thrived. The scientific image analysis program, ImageJ 1, 2 , known in previous incarnations as NIH Image 3 , is an early pioneer in image analysis. Yet 25 years later the program not only persists but continues to push and drive the field. Interestingly, the program has done so not by continuously reinventing itself but instead by sticking to a core set of design principles that have allowed it to become a modern image processing platform and yet retain an interface that a user from over 20 years ago would recognize and readily use. Given the great success and impact of ImageJ one would expect that this application was a software initiative with official backing and formal planning by a central funding body. Despite its original name, NIH image, and its home at the National Institutes of Health (NIH) for over 30 years in some form, ImageJ is a product of need and user driven development and collaboration rather than a specific plan by the NIH to create it at the onset.","author":[{"dropping-particle":"","family":"Schneider","given":"Caroline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Methods","id":"ITEM-1","issue":"7","issued":{"date-parts":[["2012"]]},"page":"671-675","title":"Image to ImageJ: 25 years of image analysis. Nature methods","type":"article-journal","volume":"9"},"uris":["http://www.mendeley.com/documents/?uuid=b27b4ecd-191f-4918-af6d-a364273b5878"]}],"mendeley":{"formattedCitation":"(Schneider et al. 2012)","plainTextFormattedCitation":"(Schneider et al. 2012)","previouslyFormattedCitation":"(Schneider et al. 2012)"},"properties":{"noteIndex":0},"schema":"https://github.com/citation-style-language/schema/raw/master/csl-citation.json"}</w:instrText>
      </w:r>
      <w:r>
        <w:rPr>
          <w:rFonts w:ascii="Times New Roman" w:hAnsi="Times New Roman" w:cs="Times New Roman"/>
          <w:sz w:val="24"/>
          <w:szCs w:val="24"/>
        </w:rPr>
        <w:fldChar w:fldCharType="separate"/>
      </w:r>
      <w:r w:rsidRPr="00C15750">
        <w:rPr>
          <w:rFonts w:ascii="Times New Roman" w:hAnsi="Times New Roman" w:cs="Times New Roman"/>
          <w:noProof/>
          <w:sz w:val="24"/>
          <w:szCs w:val="24"/>
        </w:rPr>
        <w:t>(Schneider et al. 2012)</w:t>
      </w:r>
      <w:r>
        <w:rPr>
          <w:rFonts w:ascii="Times New Roman" w:hAnsi="Times New Roman" w:cs="Times New Roman"/>
          <w:sz w:val="24"/>
          <w:szCs w:val="24"/>
        </w:rPr>
        <w:fldChar w:fldCharType="end"/>
      </w:r>
      <w:r>
        <w:rPr>
          <w:rFonts w:ascii="Times New Roman" w:hAnsi="Times New Roman" w:cs="Times New Roman"/>
          <w:sz w:val="24"/>
          <w:szCs w:val="24"/>
        </w:rPr>
        <w:t xml:space="preserve"> using representative pictures of each species obtained from </w:t>
      </w:r>
      <w:proofErr w:type="spellStart"/>
      <w:r>
        <w:rPr>
          <w:rFonts w:ascii="Times New Roman" w:hAnsi="Times New Roman" w:cs="Times New Roman"/>
          <w:sz w:val="24"/>
          <w:szCs w:val="24"/>
        </w:rPr>
        <w:t>MolluscaBase</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container-title":"MolluscaBase","id":"ITEM-1","issued":{"date-parts":[["2023"]]},"title":"MolluscaBase","type":"webpage"},"uris":["http://www.mendeley.com/documents/?uuid=2d6155e4-cb70-4dad-b326-f5474a56f98e"]}],"mendeley":{"formattedCitation":"(“MolluscaBase” 2023)","plainTextFormattedCitation":"(“MolluscaBase” 2023)","previouslyFormattedCitation":"(“MolluscaBase” 2023)"},"properties":{"noteIndex":0},"schema":"https://github.com/citation-style-language/schema/raw/master/csl-citation.json"}</w:instrText>
      </w:r>
      <w:r>
        <w:rPr>
          <w:rFonts w:ascii="Times New Roman" w:hAnsi="Times New Roman" w:cs="Times New Roman"/>
          <w:sz w:val="24"/>
          <w:szCs w:val="24"/>
        </w:rPr>
        <w:fldChar w:fldCharType="separate"/>
      </w:r>
      <w:r w:rsidRPr="002827CD">
        <w:rPr>
          <w:rFonts w:ascii="Times New Roman" w:hAnsi="Times New Roman" w:cs="Times New Roman"/>
          <w:noProof/>
          <w:sz w:val="24"/>
          <w:szCs w:val="24"/>
        </w:rPr>
        <w:t>(“MolluscaBase” 2023)</w:t>
      </w:r>
      <w:r>
        <w:rPr>
          <w:rFonts w:ascii="Times New Roman" w:hAnsi="Times New Roman" w:cs="Times New Roman"/>
          <w:sz w:val="24"/>
          <w:szCs w:val="24"/>
        </w:rPr>
        <w:fldChar w:fldCharType="end"/>
      </w:r>
      <w:r>
        <w:rPr>
          <w:rFonts w:ascii="Times New Roman" w:hAnsi="Times New Roman" w:cs="Times New Roman"/>
          <w:sz w:val="24"/>
          <w:szCs w:val="24"/>
        </w:rPr>
        <w:t>. We then</w:t>
      </w:r>
      <w:r w:rsidRPr="00FB509B">
        <w:rPr>
          <w:rFonts w:ascii="Times New Roman" w:hAnsi="Times New Roman" w:cs="Times New Roman"/>
          <w:sz w:val="24"/>
          <w:szCs w:val="24"/>
        </w:rPr>
        <w:t xml:space="preserve"> calculated standard error</w:t>
      </w:r>
      <w:r>
        <w:rPr>
          <w:rFonts w:ascii="Times New Roman" w:hAnsi="Times New Roman" w:cs="Times New Roman"/>
          <w:sz w:val="24"/>
          <w:szCs w:val="24"/>
        </w:rPr>
        <w:t xml:space="preserve"> (STE) of outline distance to center</w:t>
      </w:r>
      <w:r w:rsidRPr="00FB509B">
        <w:rPr>
          <w:rFonts w:ascii="Times New Roman" w:hAnsi="Times New Roman" w:cs="Times New Roman"/>
          <w:sz w:val="24"/>
          <w:szCs w:val="24"/>
        </w:rPr>
        <w:t xml:space="preserve"> within an individual</w:t>
      </w:r>
      <w:r>
        <w:rPr>
          <w:rFonts w:ascii="Times New Roman" w:hAnsi="Times New Roman" w:cs="Times New Roman"/>
          <w:sz w:val="24"/>
          <w:szCs w:val="24"/>
        </w:rPr>
        <w:t>. This metric allows to assess overall variation in the shell outline and have a quantitative gradient of previously used shape descriptions (e.g., triangular, elliptical, rectangular). For example, a perfect circle would have an STE of 0 while an elliptical shape would have much greater variation.</w:t>
      </w:r>
    </w:p>
    <w:p w14:paraId="437828DC" w14:textId="77777777" w:rsidR="007F46CF" w:rsidRDefault="007F46CF" w:rsidP="007F46CF">
      <w:pPr>
        <w:spacing w:line="480" w:lineRule="auto"/>
        <w:ind w:firstLine="720"/>
        <w:contextualSpacing/>
        <w:rPr>
          <w:rFonts w:ascii="Times New Roman" w:hAnsi="Times New Roman" w:cs="Times New Roman"/>
          <w:sz w:val="24"/>
          <w:szCs w:val="24"/>
        </w:rPr>
      </w:pPr>
      <w:r w:rsidRPr="00FB509B">
        <w:rPr>
          <w:rFonts w:ascii="Times New Roman" w:hAnsi="Times New Roman" w:cs="Times New Roman"/>
          <w:sz w:val="24"/>
          <w:szCs w:val="24"/>
        </w:rPr>
        <w:t xml:space="preserve"> We used categorical sculpturing variables modified from the Watters </w:t>
      </w:r>
      <w:r w:rsidRPr="00FB509B">
        <w:rPr>
          <w:rFonts w:ascii="Times New Roman" w:hAnsi="Times New Roman" w:cs="Times New Roman"/>
          <w:sz w:val="24"/>
          <w:szCs w:val="24"/>
        </w:rPr>
        <w:fldChar w:fldCharType="begin" w:fldLock="1"/>
      </w:r>
      <w:r w:rsidRPr="00FB509B">
        <w:rPr>
          <w:rFonts w:ascii="Times New Roman" w:hAnsi="Times New Roman" w:cs="Times New Roman"/>
          <w:sz w:val="24"/>
          <w:szCs w:val="24"/>
        </w:rPr>
        <w:instrText>ADDIN CSL_CITATION {"citationItems":[{"id":"ITEM-1","itemData":{"author":[{"dropping-particle":"","family":"Watters","given":"G. Thomas","non-dropping-particle":"","parse-names":false,"suffix":""}],"container-title":"American Malacological bulletin","id":"ITEM-1","issue":"1","issued":{"date-parts":[["1994"]]},"page":"1-20","title":"Form and Function of Unionoidean shell scultupre and shape (Bivalvia)","type":"article-journal","volume":"11"},"uris":["http://www.mendeley.com/documents/?uuid=e83310c2-5e92-4d10-b98d-0cd59c525781"]}],"mendeley":{"formattedCitation":"(Watters 1994)","plainTextFormattedCitation":"(Watters 1994)","previouslyFormattedCitation":"(Watters 1994)"},"properties":{"noteIndex":0},"schema":"https://github.com/citation-style-language/schema/raw/master/csl-citation.json"}</w:instrText>
      </w:r>
      <w:r w:rsidRPr="00FB509B">
        <w:rPr>
          <w:rFonts w:ascii="Times New Roman" w:hAnsi="Times New Roman" w:cs="Times New Roman"/>
          <w:sz w:val="24"/>
          <w:szCs w:val="24"/>
        </w:rPr>
        <w:fldChar w:fldCharType="separate"/>
      </w:r>
      <w:r w:rsidRPr="00FB509B">
        <w:rPr>
          <w:rFonts w:ascii="Times New Roman" w:hAnsi="Times New Roman" w:cs="Times New Roman"/>
          <w:noProof/>
          <w:sz w:val="24"/>
          <w:szCs w:val="24"/>
        </w:rPr>
        <w:t>(Watters 1994)</w:t>
      </w:r>
      <w:r w:rsidRPr="00FB509B">
        <w:rPr>
          <w:rFonts w:ascii="Times New Roman" w:hAnsi="Times New Roman" w:cs="Times New Roman"/>
          <w:sz w:val="24"/>
          <w:szCs w:val="24"/>
        </w:rPr>
        <w:fldChar w:fldCharType="end"/>
      </w:r>
      <w:r w:rsidRPr="00FB509B">
        <w:rPr>
          <w:rFonts w:ascii="Times New Roman" w:hAnsi="Times New Roman" w:cs="Times New Roman"/>
          <w:sz w:val="24"/>
          <w:szCs w:val="24"/>
        </w:rPr>
        <w:t xml:space="preserve"> classification including: unsculptured, winged, ridged, </w:t>
      </w:r>
      <w:r>
        <w:rPr>
          <w:rFonts w:ascii="Times New Roman" w:hAnsi="Times New Roman" w:cs="Times New Roman"/>
          <w:sz w:val="24"/>
          <w:szCs w:val="24"/>
        </w:rPr>
        <w:t xml:space="preserve">pustuled or </w:t>
      </w:r>
      <w:r w:rsidRPr="00FB509B">
        <w:rPr>
          <w:rFonts w:ascii="Times New Roman" w:hAnsi="Times New Roman" w:cs="Times New Roman"/>
          <w:sz w:val="24"/>
          <w:szCs w:val="24"/>
        </w:rPr>
        <w:t>plicated</w:t>
      </w:r>
      <w:r>
        <w:rPr>
          <w:rFonts w:ascii="Times New Roman" w:hAnsi="Times New Roman" w:cs="Times New Roman"/>
          <w:sz w:val="24"/>
          <w:szCs w:val="24"/>
        </w:rPr>
        <w:t xml:space="preserve"> </w:t>
      </w:r>
      <w:r w:rsidRPr="00FB509B">
        <w:rPr>
          <w:rFonts w:ascii="Times New Roman" w:hAnsi="Times New Roman" w:cs="Times New Roman"/>
          <w:sz w:val="24"/>
          <w:szCs w:val="24"/>
        </w:rPr>
        <w:t>(</w:t>
      </w:r>
      <w:r>
        <w:rPr>
          <w:rFonts w:ascii="Times New Roman" w:hAnsi="Times New Roman" w:cs="Times New Roman"/>
          <w:sz w:val="24"/>
          <w:szCs w:val="24"/>
        </w:rPr>
        <w:t>Figure</w:t>
      </w:r>
      <w:r w:rsidRPr="00FB509B">
        <w:rPr>
          <w:rFonts w:ascii="Times New Roman" w:hAnsi="Times New Roman" w:cs="Times New Roman"/>
          <w:sz w:val="24"/>
          <w:szCs w:val="24"/>
        </w:rPr>
        <w:t xml:space="preserve"> 1) and assigned numbers (1-5) based on the sculpturing gradient. </w:t>
      </w:r>
      <w:r>
        <w:rPr>
          <w:rFonts w:ascii="Times New Roman" w:hAnsi="Times New Roman" w:cs="Times New Roman"/>
          <w:sz w:val="24"/>
          <w:szCs w:val="24"/>
        </w:rPr>
        <w:t xml:space="preserve">As we specifically focused on what type of structure was present, this variable included only the type of sculpturing and not the position throughout the shell as depicted in the previous classification. We scaled our variables using the </w:t>
      </w:r>
      <w:r>
        <w:rPr>
          <w:rFonts w:ascii="Times New Roman" w:hAnsi="Times New Roman" w:cs="Times New Roman"/>
          <w:i/>
          <w:iCs/>
          <w:sz w:val="24"/>
          <w:szCs w:val="24"/>
        </w:rPr>
        <w:t xml:space="preserve">scale </w:t>
      </w:r>
      <w:r>
        <w:rPr>
          <w:rFonts w:ascii="Times New Roman" w:hAnsi="Times New Roman" w:cs="Times New Roman"/>
          <w:sz w:val="24"/>
          <w:szCs w:val="24"/>
        </w:rPr>
        <w:t xml:space="preserve">function to eliminate bias caused by differing scales and variances. </w:t>
      </w:r>
      <w:r w:rsidRPr="00FB509B">
        <w:rPr>
          <w:rFonts w:ascii="Times New Roman" w:hAnsi="Times New Roman" w:cs="Times New Roman"/>
          <w:sz w:val="24"/>
          <w:szCs w:val="24"/>
        </w:rPr>
        <w:t xml:space="preserve">We selected </w:t>
      </w:r>
      <w:r w:rsidRPr="00FB509B">
        <w:rPr>
          <w:rFonts w:ascii="Times New Roman" w:hAnsi="Times New Roman" w:cs="Times New Roman"/>
          <w:sz w:val="24"/>
          <w:szCs w:val="24"/>
        </w:rPr>
        <w:lastRenderedPageBreak/>
        <w:t>the variables that were not highly correlated (R</w:t>
      </w:r>
      <w:r w:rsidRPr="00FB509B">
        <w:rPr>
          <w:rFonts w:ascii="Times New Roman" w:hAnsi="Times New Roman" w:cs="Times New Roman"/>
          <w:sz w:val="24"/>
          <w:szCs w:val="24"/>
          <w:vertAlign w:val="superscript"/>
        </w:rPr>
        <w:t xml:space="preserve">2 </w:t>
      </w:r>
      <w:r w:rsidRPr="00FB509B">
        <w:rPr>
          <w:rFonts w:ascii="Times New Roman" w:hAnsi="Times New Roman" w:cs="Times New Roman"/>
          <w:sz w:val="24"/>
          <w:szCs w:val="24"/>
        </w:rPr>
        <w:t>&lt;0.6) and provided representative and complete information for mussel shape</w:t>
      </w:r>
      <w:r>
        <w:rPr>
          <w:rFonts w:ascii="Times New Roman" w:hAnsi="Times New Roman" w:cs="Times New Roman"/>
          <w:sz w:val="24"/>
          <w:szCs w:val="24"/>
        </w:rPr>
        <w:t xml:space="preserve">, size and sculpturing </w:t>
      </w:r>
      <w:r w:rsidRPr="00FB509B">
        <w:rPr>
          <w:rFonts w:ascii="Times New Roman" w:hAnsi="Times New Roman" w:cs="Times New Roman"/>
          <w:sz w:val="24"/>
          <w:szCs w:val="24"/>
        </w:rPr>
        <w:t xml:space="preserve">to create a hierarchical classification tree with the Ward distances method using the ‘R’ package ‘Vegan’ </w:t>
      </w:r>
      <w:r w:rsidRPr="00FB509B">
        <w:rPr>
          <w:rFonts w:ascii="Times New Roman" w:hAnsi="Times New Roman" w:cs="Times New Roman"/>
          <w:sz w:val="24"/>
          <w:szCs w:val="24"/>
        </w:rPr>
        <w:fldChar w:fldCharType="begin" w:fldLock="1"/>
      </w:r>
      <w:r w:rsidRPr="00FB509B">
        <w:rPr>
          <w:rFonts w:ascii="Times New Roman" w:hAnsi="Times New Roman" w:cs="Times New Roman"/>
          <w:sz w:val="24"/>
          <w:szCs w:val="24"/>
        </w:rPr>
        <w:instrText>ADDIN CSL_CITATION {"citationItems":[{"id":"ITEM-1","itemData":{"author":[{"dropping-particle":"","family":"Oksanen","given":"J.","non-dropping-particle":"","parse-names":false,"suffix":""},{"dropping-particle":"","family":"Blanchet","given":"F. G.","non-dropping-particle":"","parse-names":false,"suffix":""},{"dropping-particle":"","family":"Friendly, M.","given":"Kindt","non-dropping-particle":"","parse-names":false,"suffix":""},{"dropping-particle":"","family":"R.","given":"Legendre","non-dropping-particle":"","parse-names":false,"suffix":""},{"dropping-particle":"","family":"P., McGlinn","given":"D.","non-dropping-particle":"","parse-names":false,"suffix":""},{"dropping-particle":"","family":", Minchin","given":"P. R.","non-dropping-particle":"","parse-names":false,"suffix":""},{"dropping-particle":"","family":", 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Szoecs","given":"E.","non-dropping-particle":"","parse-names":false,"suffix":""},{"dropping-particle":"","family":"Wagner","given":"H.","non-dropping-particle":"","parse-names":false,"suffix":""}],"id":"ITEM-1","issued":{"date-parts":[["2019"]]},"title":"vegan: Community ecology package. R package version 2.5-2. Cran R.","type":"article"},"uris":["http://www.mendeley.com/documents/?uuid=ae64aed9-aedb-4e9c-bbfb-d81ff5e5fe03"]}],"mendeley":{"formattedCitation":"(Oksanen et al. 2019)","plainTextFormattedCitation":"(Oksanen et al. 2019)","previouslyFormattedCitation":"(Oksanen et al. 2019)"},"properties":{"noteIndex":0},"schema":"https://github.com/citation-style-language/schema/raw/master/csl-citation.json"}</w:instrText>
      </w:r>
      <w:r w:rsidRPr="00FB509B">
        <w:rPr>
          <w:rFonts w:ascii="Times New Roman" w:hAnsi="Times New Roman" w:cs="Times New Roman"/>
          <w:sz w:val="24"/>
          <w:szCs w:val="24"/>
        </w:rPr>
        <w:fldChar w:fldCharType="separate"/>
      </w:r>
      <w:r w:rsidRPr="00FB509B">
        <w:rPr>
          <w:rFonts w:ascii="Times New Roman" w:hAnsi="Times New Roman" w:cs="Times New Roman"/>
          <w:noProof/>
          <w:sz w:val="24"/>
          <w:szCs w:val="24"/>
        </w:rPr>
        <w:t>(Oksanen et al. 2019)</w:t>
      </w:r>
      <w:r w:rsidRPr="00FB509B">
        <w:rPr>
          <w:rFonts w:ascii="Times New Roman" w:hAnsi="Times New Roman" w:cs="Times New Roman"/>
          <w:sz w:val="24"/>
          <w:szCs w:val="24"/>
        </w:rPr>
        <w:fldChar w:fldCharType="end"/>
      </w:r>
      <w:r w:rsidRPr="00FB509B">
        <w:rPr>
          <w:rFonts w:ascii="Times New Roman" w:hAnsi="Times New Roman" w:cs="Times New Roman"/>
          <w:sz w:val="24"/>
          <w:szCs w:val="24"/>
        </w:rPr>
        <w:t xml:space="preserve"> and ‘</w:t>
      </w:r>
      <w:proofErr w:type="spellStart"/>
      <w:r w:rsidRPr="00FB509B">
        <w:rPr>
          <w:rFonts w:ascii="Times New Roman" w:hAnsi="Times New Roman" w:cs="Times New Roman"/>
          <w:sz w:val="24"/>
          <w:szCs w:val="24"/>
        </w:rPr>
        <w:t>Nbclust</w:t>
      </w:r>
      <w:proofErr w:type="spellEnd"/>
      <w:r w:rsidRPr="00FB509B">
        <w:rPr>
          <w:rFonts w:ascii="Times New Roman" w:hAnsi="Times New Roman" w:cs="Times New Roman"/>
          <w:sz w:val="24"/>
          <w:szCs w:val="24"/>
        </w:rPr>
        <w:t>’</w:t>
      </w:r>
      <w:r w:rsidRPr="00FB509B">
        <w:rPr>
          <w:rFonts w:ascii="Times New Roman" w:hAnsi="Times New Roman" w:cs="Times New Roman"/>
          <w:sz w:val="24"/>
          <w:szCs w:val="24"/>
        </w:rPr>
        <w:fldChar w:fldCharType="begin" w:fldLock="1"/>
      </w:r>
      <w:r w:rsidRPr="00FB509B">
        <w:rPr>
          <w:rFonts w:ascii="Times New Roman" w:hAnsi="Times New Roman" w:cs="Times New Roman"/>
          <w:sz w:val="24"/>
          <w:szCs w:val="24"/>
        </w:rPr>
        <w:instrText>ADDIN CSL_CITATION {"citationItems":[{"id":"ITEM-1","itemData":{"DOI":"10.18637/jss.v061.i06","ISSN":"15487660","abstract":"Clustering is the partitioning of a set of objects into groups (clusters) so that objects within a group are more similar to each others than objects in different groups. Most of the clustering algorithms depend on some assumptions in order to define the subgroups present in a data set. As a consequence, the resulting clustering scheme requires some sort of evaluation as regards its validity. The evaluation procedure has to tackle difficult problems such as the quality of clusters, the degree with which a clustering scheme fits a specific data set and the optimal number of clusters in a partitioning. In the literature, a wide variety of indices have been proposed to find the optimal number of clusters in a partitioning of a data set during the clustering process. However, for most of indices proposed in the literature, programs are unavailable to test these indices and compare them. The R package NbClust has been developed for that purpose. It provides 30 indices which determine the number of clusters in a data set and it offers also the best clustering scheme from different results to the user. In addition, it provides a function to perform k-means and hierarchical clustering with different distance measures and aggregation methods. Any combination of validation indices and clustering methods can be requested in a single function call. This enables the user to simultaneously evaluate several clustering schemes while varying the number of clusters, to help determining the most appropriate number of clusters for the data set of interest.","author":[{"dropping-particle":"","family":"Charrad","given":"Malika","non-dropping-particle":"","parse-names":false,"suffix":""},{"dropping-particle":"","family":"Ghazzali","given":"Nadia","non-dropping-particle":"","parse-names":false,"suffix":""},{"dropping-particle":"","family":"Boiteau","given":"VéRonique","non-dropping-particle":"","parse-names":false,"suffix":""},{"dropping-particle":"","family":"Niknafs","given":"Azam","non-dropping-particle":"","parse-names":false,"suffix":""}],"container-title":"Journal of Statistical Software","id":"ITEM-1","issue":"6","issued":{"date-parts":[["2014"]]},"page":"1-36","title":"Nbclust: An R package for determining the relevant number of clusters in a data set","type":"article-journal","volume":"61"},"uris":["http://www.mendeley.com/documents/?uuid=70ca32f1-c0af-4b4f-bdf1-6308f76043d6"]}],"mendeley":{"formattedCitation":"(Charrad et al. 2014)","plainTextFormattedCitation":"(Charrad et al. 2014)","previouslyFormattedCitation":"(Charrad et al. 2014)"},"properties":{"noteIndex":0},"schema":"https://github.com/citation-style-language/schema/raw/master/csl-citation.json"}</w:instrText>
      </w:r>
      <w:r w:rsidRPr="00FB509B">
        <w:rPr>
          <w:rFonts w:ascii="Times New Roman" w:hAnsi="Times New Roman" w:cs="Times New Roman"/>
          <w:sz w:val="24"/>
          <w:szCs w:val="24"/>
        </w:rPr>
        <w:fldChar w:fldCharType="separate"/>
      </w:r>
      <w:r w:rsidRPr="00FB509B">
        <w:rPr>
          <w:rFonts w:ascii="Times New Roman" w:hAnsi="Times New Roman" w:cs="Times New Roman"/>
          <w:noProof/>
          <w:sz w:val="24"/>
          <w:szCs w:val="24"/>
        </w:rPr>
        <w:t>(</w:t>
      </w:r>
      <w:proofErr w:type="spellStart"/>
      <w:r w:rsidRPr="00FB509B">
        <w:rPr>
          <w:rFonts w:ascii="Times New Roman" w:hAnsi="Times New Roman" w:cs="Times New Roman"/>
          <w:noProof/>
          <w:sz w:val="24"/>
          <w:szCs w:val="24"/>
        </w:rPr>
        <w:t>Charrad</w:t>
      </w:r>
      <w:proofErr w:type="spellEnd"/>
      <w:r w:rsidRPr="00FB509B">
        <w:rPr>
          <w:rFonts w:ascii="Times New Roman" w:hAnsi="Times New Roman" w:cs="Times New Roman"/>
          <w:noProof/>
          <w:sz w:val="24"/>
          <w:szCs w:val="24"/>
        </w:rPr>
        <w:t xml:space="preserve"> et al. 2014)</w:t>
      </w:r>
      <w:r w:rsidRPr="00FB509B">
        <w:rPr>
          <w:rFonts w:ascii="Times New Roman" w:hAnsi="Times New Roman" w:cs="Times New Roman"/>
          <w:sz w:val="24"/>
          <w:szCs w:val="24"/>
        </w:rPr>
        <w:fldChar w:fldCharType="end"/>
      </w:r>
      <w:r w:rsidRPr="00FB509B">
        <w:rPr>
          <w:rFonts w:ascii="Times New Roman" w:hAnsi="Times New Roman" w:cs="Times New Roman"/>
          <w:i/>
          <w:iCs/>
          <w:sz w:val="24"/>
          <w:szCs w:val="24"/>
        </w:rPr>
        <w:t xml:space="preserve"> </w:t>
      </w:r>
      <w:r w:rsidRPr="00FB509B">
        <w:rPr>
          <w:rFonts w:ascii="Times New Roman" w:hAnsi="Times New Roman" w:cs="Times New Roman"/>
          <w:sz w:val="24"/>
          <w:szCs w:val="24"/>
        </w:rPr>
        <w:t xml:space="preserve">and the function </w:t>
      </w:r>
      <w:proofErr w:type="spellStart"/>
      <w:r w:rsidRPr="00FB509B">
        <w:rPr>
          <w:rFonts w:ascii="Times New Roman" w:hAnsi="Times New Roman" w:cs="Times New Roman"/>
          <w:i/>
          <w:iCs/>
          <w:sz w:val="24"/>
          <w:szCs w:val="24"/>
        </w:rPr>
        <w:t>hclust</w:t>
      </w:r>
      <w:proofErr w:type="spellEnd"/>
      <w:r w:rsidRPr="00FB509B">
        <w:rPr>
          <w:rFonts w:ascii="Times New Roman" w:hAnsi="Times New Roman" w:cs="Times New Roman"/>
          <w:sz w:val="24"/>
          <w:szCs w:val="24"/>
        </w:rPr>
        <w:t>. We selected the</w:t>
      </w:r>
      <w:r>
        <w:rPr>
          <w:rFonts w:ascii="Times New Roman" w:hAnsi="Times New Roman" w:cs="Times New Roman"/>
          <w:sz w:val="24"/>
          <w:szCs w:val="24"/>
        </w:rPr>
        <w:t xml:space="preserve"> optimal</w:t>
      </w:r>
      <w:r w:rsidRPr="00FB509B">
        <w:rPr>
          <w:rFonts w:ascii="Times New Roman" w:hAnsi="Times New Roman" w:cs="Times New Roman"/>
          <w:sz w:val="24"/>
          <w:szCs w:val="24"/>
        </w:rPr>
        <w:t xml:space="preserve"> number of clusters using the Duda-Hart stopping rule</w:t>
      </w:r>
      <w:r>
        <w:rPr>
          <w:rFonts w:ascii="Times New Roman" w:hAnsi="Times New Roman" w:cs="Times New Roman"/>
          <w:sz w:val="24"/>
          <w:szCs w:val="24"/>
        </w:rPr>
        <w:t>, a s</w:t>
      </w:r>
      <w:r w:rsidRPr="00552E67">
        <w:rPr>
          <w:rFonts w:ascii="Times New Roman" w:hAnsi="Times New Roman" w:cs="Times New Roman"/>
          <w:sz w:val="24"/>
          <w:szCs w:val="24"/>
        </w:rPr>
        <w:t xml:space="preserve">tatistical index that measures the separation between clusters </w:t>
      </w:r>
      <w:r>
        <w:rPr>
          <w:rFonts w:ascii="Times New Roman" w:hAnsi="Times New Roman" w:cs="Times New Roman"/>
          <w:sz w:val="24"/>
          <w:szCs w:val="24"/>
        </w:rPr>
        <w:t xml:space="preserve">and is </w:t>
      </w:r>
      <w:r w:rsidRPr="008867E1">
        <w:rPr>
          <w:rFonts w:ascii="Times New Roman" w:hAnsi="Times New Roman" w:cs="Times New Roman"/>
          <w:sz w:val="24"/>
          <w:szCs w:val="24"/>
        </w:rPr>
        <w:t xml:space="preserve">calculated by dividing the sum of squared errors within the two resulting </w:t>
      </w:r>
      <w:r>
        <w:rPr>
          <w:rFonts w:ascii="Times New Roman" w:hAnsi="Times New Roman" w:cs="Times New Roman"/>
          <w:sz w:val="24"/>
          <w:szCs w:val="24"/>
        </w:rPr>
        <w:t>clusters</w:t>
      </w:r>
      <w:r w:rsidRPr="008867E1">
        <w:rPr>
          <w:rFonts w:ascii="Times New Roman" w:hAnsi="Times New Roman" w:cs="Times New Roman"/>
          <w:sz w:val="24"/>
          <w:szCs w:val="24"/>
        </w:rPr>
        <w:t xml:space="preserve"> by the sum of squared errors within the original </w:t>
      </w:r>
      <w:r>
        <w:rPr>
          <w:rFonts w:ascii="Times New Roman" w:hAnsi="Times New Roman" w:cs="Times New Roman"/>
          <w:sz w:val="24"/>
          <w:szCs w:val="24"/>
        </w:rPr>
        <w:t xml:space="preserve">data until the model fit does not improve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{"citationItems":[{"id":"ITEM-1","itemData":{"DOI":"10.2307/2344977","ISSN":"00359238","abstract":"Introduction to Mathematical Techniques in Pattern Recognition by Harry C. Andrews This volume is one of the first cohesive treatments of the use of mathematics for studying interactions between various recognition environments. It brings together techniques previously scattered throughout the literature and provides a concise common notation that will facilitate the understanding and comparison of the many aspects of mathematical pattern recognition. The contents of this volume are divided into five interrelated subject areas: Feature Selection, Distribution Free Classification, Statistical Classification, Nonsupervised Learning, and Sequential Learning. Appendices describing specific aspects of feature selection and extensive reference and bibliographies are included. 1972 253 pp. Threshold Logic and its Applications by Saburo Muroga This is the first in-depth exposition of threshold logic and its applications using linear programming and integer programming as optimization tools. It presents threshold logic as a unified theory of conventional simple gates, threshold gates and their networks. This unified viewpoint explicitly reveals many important properties that were formerly concealed in the framework of conventional switching theory (based essentially on and, or and not gates). 1971 478 pp. Knowing and Guessing A Quantitative Study of Inference and Information By Satosi Watanabe This volume presents a coherent theoretical view of a field now split into different disciplines: philosophy, information science, cybernetics, psychology, electrical engineering, and physics. The target of investigation is the cognitive process of knowing and guessing. In contrast to traditional philosophy, the approach is quantitative rather than qualitative. The study is formal in the sense that the author is not interested in the contents of knowledge or the physiological mechanism of the process of knowing.","author":[{"dropping-particle":"","family":"Clarke","given":"M. R. B.","non-dropping-particle":"","parse-names":false,"suffix":""},{"dropping-particle":"","family":"Duda","given":"Richard O.","non-dropping-particle":"","parse-names":false,"suffix":""},{"dropping-particle":"","family":"Hart","given":"Peter E.","non-dropping-particle":"","parse-names":false,"suffix":""}],"edition":"1st","id":"ITEM-1","issued":{"date-parts":[["1973"]]},"publisher":"Wiley","publisher-place":"New York","title":"Pattern Classification and Scene Analysis","type":"book"},"uris":["http://www.mendeley.com/documents/?uuid=380c0359-0b1b-4478-9b57-5c11e2353581"]}],"mendeley":{"formattedCitation":"(Clarke et al. 1973)","plainTextFormattedCitation":"(Clarke et al. 1973)","previouslyFormattedCitation":"(Clarke et al. 1973)"},"properties":{"noteIndex":0},"schema":"https://github.com/citation-style-language/schema/raw/master/csl-citation.json"}</w:instrText>
      </w:r>
      <w:r>
        <w:rPr>
          <w:rFonts w:ascii="Times New Roman" w:hAnsi="Times New Roman" w:cs="Times New Roman"/>
          <w:sz w:val="24"/>
          <w:szCs w:val="24"/>
        </w:rPr>
        <w:fldChar w:fldCharType="separate"/>
      </w:r>
      <w:r w:rsidRPr="00346934">
        <w:rPr>
          <w:rFonts w:ascii="Times New Roman" w:hAnsi="Times New Roman" w:cs="Times New Roman"/>
          <w:noProof/>
          <w:sz w:val="24"/>
          <w:szCs w:val="24"/>
        </w:rPr>
        <w:t>(Clarke et al. 1973)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FB509B">
        <w:rPr>
          <w:rFonts w:ascii="Times New Roman" w:hAnsi="Times New Roman" w:cs="Times New Roman"/>
          <w:sz w:val="24"/>
          <w:szCs w:val="24"/>
        </w:rPr>
        <w:t xml:space="preserve">Additionally, we performed a principal component analysis </w:t>
      </w:r>
      <w:r>
        <w:rPr>
          <w:rFonts w:ascii="Times New Roman" w:hAnsi="Times New Roman" w:cs="Times New Roman"/>
          <w:sz w:val="24"/>
          <w:szCs w:val="24"/>
        </w:rPr>
        <w:t xml:space="preserve">(PCA) </w:t>
      </w:r>
      <w:r w:rsidRPr="00FB509B">
        <w:rPr>
          <w:rFonts w:ascii="Times New Roman" w:hAnsi="Times New Roman" w:cs="Times New Roman"/>
          <w:sz w:val="24"/>
          <w:szCs w:val="24"/>
        </w:rPr>
        <w:t xml:space="preserve">to further visualize distances </w:t>
      </w:r>
      <w:r>
        <w:rPr>
          <w:rFonts w:ascii="Times New Roman" w:hAnsi="Times New Roman" w:cs="Times New Roman"/>
          <w:sz w:val="24"/>
          <w:szCs w:val="24"/>
        </w:rPr>
        <w:t xml:space="preserve">among </w:t>
      </w:r>
      <w:r w:rsidRPr="00FB509B">
        <w:rPr>
          <w:rFonts w:ascii="Times New Roman" w:hAnsi="Times New Roman" w:cs="Times New Roman"/>
          <w:sz w:val="24"/>
          <w:szCs w:val="24"/>
        </w:rPr>
        <w:t xml:space="preserve">the classified species </w:t>
      </w:r>
      <w:r>
        <w:rPr>
          <w:rFonts w:ascii="Times New Roman" w:hAnsi="Times New Roman" w:cs="Times New Roman"/>
          <w:sz w:val="24"/>
          <w:szCs w:val="24"/>
        </w:rPr>
        <w:t xml:space="preserve">and obtain not just categorical classes, but a continuous gradient of morphological traits. </w:t>
      </w:r>
    </w:p>
    <w:p w14:paraId="0FC0D51F" w14:textId="5DD26774" w:rsidR="00CC337B" w:rsidRDefault="00CC337B" w:rsidP="007F46CF"/>
    <w:sectPr w:rsidR="00CC3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F46CF"/>
    <w:rsid w:val="007F46CF"/>
    <w:rsid w:val="00C553EE"/>
    <w:rsid w:val="00CC3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FA91D"/>
  <w15:chartTrackingRefBased/>
  <w15:docId w15:val="{F143A22A-2C4A-47E3-8AAF-F3CFA314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6CF"/>
    <w:rPr>
      <w:kern w:val="0"/>
    </w:rPr>
  </w:style>
  <w:style w:type="paragraph" w:styleId="Heading2">
    <w:name w:val="heading 2"/>
    <w:basedOn w:val="Normal"/>
    <w:next w:val="Normal"/>
    <w:link w:val="Heading2Char"/>
    <w:uiPriority w:val="9"/>
    <w:unhideWhenUsed/>
    <w:qFormat/>
    <w:rsid w:val="007F46CF"/>
    <w:pPr>
      <w:spacing w:line="480" w:lineRule="auto"/>
      <w:contextualSpacing/>
      <w:outlineLvl w:val="1"/>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6CF"/>
    <w:rPr>
      <w:rFonts w:ascii="Times New Roman" w:hAnsi="Times New Roman" w:cs="Times New Roman"/>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C1C4E-87E4-4044-9741-C7DD67AFF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2221</Words>
  <Characters>13108</Characters>
  <Application>Microsoft Office Word</Application>
  <DocSecurity>0</DocSecurity>
  <Lines>195</Lines>
  <Paragraphs>48</Paragraphs>
  <ScaleCrop>false</ScaleCrop>
  <Company/>
  <LinksUpToDate>false</LinksUpToDate>
  <CharactersWithSpaces>15281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Sanchez Gonzalez</dc:creator>
  <cp:keywords/>
  <dc:description/>
  <cp:lastModifiedBy>Irene Sanchez Gonzalez</cp:lastModifiedBy>
  <cp:revision>1</cp:revision>
  <dcterms:created xsi:type="dcterms:W3CDTF">2023-10-02T06:01:00Z</dcterms:created>
  <dcterms:modified xsi:type="dcterms:W3CDTF">2023-10-02T06:02:00Z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