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xtdm9oi2p4y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This dataset contains Whole Slide Images (WSIs) of adrenal gland biopsies for the study of Primary Aldosteronism (PA). It includes both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CYP11B2 immunohistochemistry-stained slides</w:t>
      </w:r>
      <w:r w:rsidDel="00000000" w:rsidR="00000000" w:rsidRPr="00000000">
        <w:rPr>
          <w:sz w:val="24"/>
          <w:szCs w:val="24"/>
          <w:rtl w:val="0"/>
        </w:rPr>
        <w:t xml:space="preserve"> and the corresponding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H&amp;E-stained sections</w:t>
      </w:r>
      <w:r w:rsidDel="00000000" w:rsidR="00000000" w:rsidRPr="00000000">
        <w:rPr>
          <w:sz w:val="24"/>
          <w:szCs w:val="24"/>
          <w:rtl w:val="0"/>
        </w:rPr>
        <w:t xml:space="preserve">, along with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ground truth annotations</w:t>
      </w:r>
      <w:r w:rsidDel="00000000" w:rsidR="00000000" w:rsidRPr="00000000">
        <w:rPr>
          <w:sz w:val="24"/>
          <w:szCs w:val="24"/>
          <w:rtl w:val="0"/>
        </w:rPr>
        <w:t xml:space="preserve"> for the identification of aldosterone-producing nodules.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b w:val="1"/>
          <w:bCs w:val="1"/>
          <w:sz w:val="24"/>
          <w:szCs w:val="24"/>
          <w:shd w:fill="f4cccc" w:val="clear"/>
        </w:rPr>
      </w:pPr>
      <w:r w:rsidDel="00000000" w:rsidR="00000000" w:rsidRPr="00000000">
        <w:rPr>
          <w:b w:val="1"/>
          <w:bCs w:val="1"/>
          <w:sz w:val="24"/>
          <w:szCs w:val="24"/>
          <w:shd w:fill="f4cccc" w:val="clear"/>
          <w:rtl w:val="0"/>
        </w:rPr>
        <w:t xml:space="preserve">Disclaimer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This dataset contains sensitive clinical data and is strictly confidential. All data are the property of Politecnico di Torino and are provided solely for authorized research purposes.</w:t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Any form of distribution, sharing, publication, or disclosure of the data, whether in whole or in part, is strictly prohibited without prior written permission from the data owner.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  <w:shd w:fill="f4cccc" w:val="clear"/>
        </w:rPr>
      </w:pPr>
      <w:r w:rsidDel="00000000" w:rsidR="00000000" w:rsidRPr="00000000">
        <w:rPr>
          <w:sz w:val="24"/>
          <w:szCs w:val="24"/>
          <w:shd w:fill="f4cccc" w:val="clear"/>
          <w:rtl w:val="0"/>
        </w:rPr>
        <w:t xml:space="preserve">Unauthorized use or dissemination of this dataset may result in legal consequences.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nz4d6kxydcj" w:id="1"/>
      <w:bookmarkEnd w:id="1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Dataset Structure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CYP11B2-dataset</w:t>
      </w:r>
      <w:r w:rsidDel="00000000" w:rsidR="00000000" w:rsidRPr="00000000">
        <w:rPr>
          <w:rtl w:val="0"/>
        </w:rPr>
        <w:t xml:space="preserve">/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├── CASI-CYP11B2-IPERALDO.zip   # WSIs (H&amp;E and CYP11B2) </w:t>
      </w:r>
    </w:p>
    <w:p w:rsidR="00000000" w:rsidDel="00000000" w:rsidP="00000000" w:rsidRDefault="00000000" w:rsidRPr="00000000" w14:paraId="0000000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└── ground-truth/               # Annotation files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CASI-CYP11B2-IPERALDO.zip</w:t>
        <w:br w:type="textWrapping"/>
      </w:r>
      <w:r w:rsidDel="00000000" w:rsidR="00000000" w:rsidRPr="00000000">
        <w:rPr>
          <w:rtl w:val="0"/>
        </w:rPr>
        <w:t xml:space="preserve"> Around 64 GB, contains the Whole Slide Images (WSIs), including:</w:t>
      </w:r>
    </w:p>
    <w:p w:rsidR="00000000" w:rsidDel="00000000" w:rsidP="00000000" w:rsidRDefault="00000000" w:rsidRPr="00000000" w14:paraId="0000000D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CYP11B2-stained slides (highlighting aldosterone-producing regions)</w:t>
      </w:r>
    </w:p>
    <w:p w:rsidR="00000000" w:rsidDel="00000000" w:rsidP="00000000" w:rsidRDefault="00000000" w:rsidRPr="00000000" w14:paraId="0000000E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Corresponding H&amp;E-stained slides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ground-truth/</w:t>
        <w:br w:type="textWrapping"/>
      </w:r>
      <w:r w:rsidDel="00000000" w:rsidR="00000000" w:rsidRPr="00000000">
        <w:rPr>
          <w:rtl w:val="0"/>
        </w:rPr>
        <w:t xml:space="preserve">Contains annotations corresponding to the WSIs (e.g., segmentation masks, regions of interest, or labels identifying nodules).</w:t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q8eft1n76us" w:id="2"/>
      <w:bookmarkEnd w:id="2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Data Description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Each case contain:</w:t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CYP11B2-stained WSI</w:t>
      </w:r>
      <w:r w:rsidDel="00000000" w:rsidR="00000000" w:rsidRPr="00000000">
        <w:rPr>
          <w:rtl w:val="0"/>
        </w:rPr>
        <w:t xml:space="preserve">, where aldosterone-producing nodules may or may not be present</w:t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A </w:t>
      </w:r>
      <w:r w:rsidDel="00000000" w:rsidR="00000000" w:rsidRPr="00000000">
        <w:rPr>
          <w:b w:val="1"/>
          <w:bCs w:val="1"/>
          <w:rtl w:val="0"/>
        </w:rPr>
        <w:t xml:space="preserve">corresponding H&amp;E-stained WSI</w:t>
      </w:r>
    </w:p>
    <w:p w:rsidR="00000000" w:rsidDel="00000000" w:rsidP="00000000" w:rsidRDefault="00000000" w:rsidRPr="00000000" w14:paraId="00000014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Not all slides necessarily contain CYP11B2-positive nodules</w:t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tgwcaku8itj" w:id="3"/>
      <w:bookmarkEnd w:id="3"/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Filename Convention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WSI filenames follow the pattern: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TO26.1_{PatientID}_M.{AgeGender}_APA-MAPN-MAPM_WS0.__1A.ADR.{Stain}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qhpwsta3n6h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Components:</w:t>
      </w:r>
    </w:p>
    <w:p w:rsidR="00000000" w:rsidDel="00000000" w:rsidP="00000000" w:rsidRDefault="00000000" w:rsidRPr="00000000" w14:paraId="00000019">
      <w:pPr>
        <w:numPr>
          <w:ilvl w:val="0"/>
          <w:numId w:val="3"/>
        </w:numPr>
        <w:spacing w:after="0" w:afterAutospacing="0" w:before="24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TO26.1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Study / cohort identifier</w:t>
      </w:r>
    </w:p>
    <w:p w:rsidR="00000000" w:rsidDel="00000000" w:rsidP="00000000" w:rsidRDefault="00000000" w:rsidRPr="00000000" w14:paraId="0000001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{PatientID}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Unique patient identifier (e.g.,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261785</w:t>
      </w:r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1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M.58Y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Gender and age</w:t>
      </w:r>
    </w:p>
    <w:p w:rsidR="00000000" w:rsidDel="00000000" w:rsidP="00000000" w:rsidRDefault="00000000" w:rsidRPr="00000000" w14:paraId="0000001C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M</w:t>
      </w:r>
      <w:r w:rsidDel="00000000" w:rsidR="00000000" w:rsidRPr="00000000">
        <w:rPr>
          <w:rtl w:val="0"/>
        </w:rPr>
        <w:t xml:space="preserve"> = Male,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F</w:t>
      </w:r>
      <w:r w:rsidDel="00000000" w:rsidR="00000000" w:rsidRPr="00000000">
        <w:rPr>
          <w:rtl w:val="0"/>
        </w:rPr>
        <w:t xml:space="preserve"> = Female</w:t>
      </w:r>
    </w:p>
    <w:p w:rsidR="00000000" w:rsidDel="00000000" w:rsidP="00000000" w:rsidRDefault="00000000" w:rsidRPr="00000000" w14:paraId="0000001D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58Y</w:t>
      </w:r>
      <w:r w:rsidDel="00000000" w:rsidR="00000000" w:rsidRPr="00000000">
        <w:rPr>
          <w:rtl w:val="0"/>
        </w:rPr>
        <w:t xml:space="preserve"> = 58 years old</w:t>
      </w:r>
    </w:p>
    <w:p w:rsidR="00000000" w:rsidDel="00000000" w:rsidP="00000000" w:rsidRDefault="00000000" w:rsidRPr="00000000" w14:paraId="0000001E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APA-MAPN-MAPM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Histopathological classification (HISTALDO-related, see below)</w:t>
      </w:r>
    </w:p>
    <w:p w:rsidR="00000000" w:rsidDel="00000000" w:rsidP="00000000" w:rsidRDefault="00000000" w:rsidRPr="00000000" w14:paraId="0000001F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WS0.__1A.ADR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Slide / acquisition metadata</w:t>
      </w:r>
    </w:p>
    <w:p w:rsidR="00000000" w:rsidDel="00000000" w:rsidP="00000000" w:rsidRDefault="00000000" w:rsidRPr="00000000" w14:paraId="00000020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{Stain}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Type of staining:</w:t>
      </w:r>
    </w:p>
    <w:p w:rsidR="00000000" w:rsidDel="00000000" w:rsidP="00000000" w:rsidRDefault="00000000" w:rsidRPr="00000000" w14:paraId="0000002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H&amp;E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Hematoxylin and Eosin</w:t>
      </w:r>
    </w:p>
    <w:p w:rsidR="00000000" w:rsidDel="00000000" w:rsidP="00000000" w:rsidRDefault="00000000" w:rsidRPr="00000000" w14:paraId="00000022">
      <w:pPr>
        <w:numPr>
          <w:ilvl w:val="1"/>
          <w:numId w:val="3"/>
        </w:numPr>
        <w:spacing w:after="240" w:before="0" w:beforeAutospacing="0" w:lineRule="auto"/>
        <w:ind w:left="1440" w:hanging="360"/>
        <w:rPr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CYP11B2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→ Immunohistochemistry staining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a3gyi6gxmiy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Example: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TO26.1_261785_M.58Y_APA-MAPN-MAPM_WS0.__1A.ADR.CYP11B2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B2 ratio and filename labels</w:t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  <w:t xml:space="preserve">The B2 ratio measures lesion dominance as the ratio between the maximum diameters of the two largest CYP11B2-positive nodules. It is consistent with the histopathological labels encoded in the filename: APA (aldosterone-producing adenoma) and APN (aldosterone-producing nodule), typically indicating a dominant lesion, versus MAPN (multiple aldosterone-producing nodules) and MAPM (multiple aldosterone-producing micronodules), reflecting a multinodular pattern. Accordingly, higher B2 values should be associated with dominant lesions (APA/APN), while lower values indicate a more uniform multinodular distribution (MAPN/MAPM).</w:t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