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sz w:val="40"/>
          <w:szCs w:val="40"/>
        </w:rPr>
      </w:pPr>
      <w:bookmarkStart w:colFirst="0" w:colLast="0" w:name="_mtbzjbobfnyv" w:id="0"/>
      <w:bookmarkEnd w:id="0"/>
      <w:r w:rsidDel="00000000" w:rsidR="00000000" w:rsidRPr="00000000">
        <w:rPr>
          <w:rtl w:val="0"/>
        </w:rPr>
        <w:t xml:space="preserve">Name-Match LLM General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/>
      </w:pPr>
      <w:bookmarkStart w:colFirst="0" w:colLast="0" w:name="_ew42pxk6dkvu" w:id="1"/>
      <w:bookmarkEnd w:id="1"/>
      <w:r w:rsidDel="00000000" w:rsidR="00000000" w:rsidRPr="00000000">
        <w:rPr>
          <w:rtl w:val="0"/>
        </w:rPr>
        <w:t xml:space="preserve">Objectives: 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an appropriate large language model to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sentiment analysis of news articles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names in negative news articles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positivity/negativity of news articles, build risk profiles with scores/tags.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performance of existing models </w:t>
      </w:r>
      <w:r w:rsidDel="00000000" w:rsidR="00000000" w:rsidRPr="00000000">
        <w:rPr>
          <w:i w:val="1"/>
          <w:rtl w:val="0"/>
        </w:rPr>
        <w:t xml:space="preserve">(Spacy: en_core_web_sm or lg/trf; Dslim/Bert-base-NER, ref. Hugging Face) </w:t>
      </w:r>
      <w:r w:rsidDel="00000000" w:rsidR="00000000" w:rsidRPr="00000000">
        <w:rPr>
          <w:rtl w:val="0"/>
        </w:rPr>
        <w:t xml:space="preserve">in terms of</w:t>
      </w:r>
      <w:r w:rsidDel="00000000" w:rsidR="00000000" w:rsidRPr="00000000">
        <w:rPr>
          <w:rtl w:val="0"/>
        </w:rPr>
        <w:t xml:space="preserve"> efficiency and accuracy.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advanced NLP techniques to match names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Vector representation of names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 names in 3D space</w:t>
      </w:r>
    </w:p>
    <w:p w:rsidR="00000000" w:rsidDel="00000000" w:rsidP="00000000" w:rsidRDefault="00000000" w:rsidRPr="00000000" w14:paraId="0000000B">
      <w:pPr>
        <w:pStyle w:val="Heading2"/>
        <w:spacing w:line="276" w:lineRule="auto"/>
        <w:rPr/>
      </w:pPr>
      <w:bookmarkStart w:colFirst="0" w:colLast="0" w:name="_j7xlt9utq17o" w:id="2"/>
      <w:bookmarkEnd w:id="2"/>
      <w:r w:rsidDel="00000000" w:rsidR="00000000" w:rsidRPr="00000000">
        <w:rPr>
          <w:rtl w:val="0"/>
        </w:rPr>
        <w:t xml:space="preserve">Plan of next week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data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1–2 LLMs if there is more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/>
      </w:pPr>
      <w:bookmarkStart w:colFirst="0" w:colLast="0" w:name="_5yzcgacr5n93" w:id="3"/>
      <w:bookmarkEnd w:id="3"/>
      <w:r w:rsidDel="00000000" w:rsidR="00000000" w:rsidRPr="00000000">
        <w:rPr>
          <w:rtl w:val="0"/>
        </w:rPr>
        <w:t xml:space="preserve">Open-source LLMs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Start with small LLMs first (less than 10B). LLMs with more than 10B parameters are difficult to scale up on Greene clusters.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One-stop shop model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Open-source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Scalable to handle large dataset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Multi-lingual support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Hopefully performs NER better than existing NLP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740"/>
        <w:gridCol w:w="2055"/>
        <w:gridCol w:w="5385"/>
        <w:tblGridChange w:id="0">
          <w:tblGrid>
            <w:gridCol w:w="1995"/>
            <w:gridCol w:w="1740"/>
            <w:gridCol w:w="2055"/>
            <w:gridCol w:w="53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of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Characteristics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BloombergGPT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(not open-source)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Bloomberg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Specializes in finance; input source consists of public data + financial data; good at sentiment analysis and 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FinGPT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AI4Finance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Lightweighted LLM for finance which can be fine-tuned easily and costs much less than BloombergGPT.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MPT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MosaicML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7B, 30B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MosaicML provides users with multiple sizes and fine-tuned variants that can be trained for a specific industry; licensed for commercial use; fast processing speed.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Claude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(not open-source)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Anthropic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~175B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Top competitor of ChatGPT; one of the best LLMs.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Processes inputs up to 100k tokens; can be accessed through API or designated platform.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Falcon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Technology Innovation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7B, 40B, 180B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180B version is the most parameter-rich open-source LLM to date; ranked first on Hugging Face Open LLM Leaderboard; can be fine-tuned for specific tasks.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Llama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7B, 13B, 70B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Ranked second on the leaderboard. </w:t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2488" cy="29813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2981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matching Candidates: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76" w:lineRule="auto"/>
        <w:ind w:left="9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Weighted Fuzzy Logic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Help with typos and mis-spelling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Increased accuracy compared to Fuzzy logic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Unable to handle high levels of precision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76" w:lineRule="auto"/>
        <w:ind w:left="9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Multilayer perceptron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Scalability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Suitable for large data set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Computationally intensive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Lack of context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276" w:lineRule="auto"/>
        <w:ind w:left="9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Transformers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Contextual understanding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Multilingual support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Model sequential data efficiently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Capture dependencies between input tokens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Need pre-process data labeling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Lack of scalability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276" w:lineRule="auto"/>
        <w:ind w:left="9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Salesforce AI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fuzzy first name matching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allows companies to select their level of rigor of matching per business case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Includes nicknames: William - Bill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MLP, align name similarity scores and name embeddings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Multilingual DistilBERT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Soft matching scoring examples</w:t>
      </w:r>
    </w:p>
    <w:p w:rsidR="00000000" w:rsidDel="00000000" w:rsidP="00000000" w:rsidRDefault="00000000" w:rsidRPr="00000000" w14:paraId="00000059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i.meta.com/llama/" TargetMode="External"/><Relationship Id="rId10" Type="http://schemas.openxmlformats.org/officeDocument/2006/relationships/hyperlink" Target="https://falconllm.tii.ae/" TargetMode="External"/><Relationship Id="rId13" Type="http://schemas.openxmlformats.org/officeDocument/2006/relationships/hyperlink" Target="https://engineering.salesforce.com/ai-based-identity-resolution-the-key-for-linking-diverse-customer-data/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laude.ai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bloomberg.com/company/press/bloomberggpt-50-billion-parameter-llm-tuned-finance/" TargetMode="External"/><Relationship Id="rId7" Type="http://schemas.openxmlformats.org/officeDocument/2006/relationships/hyperlink" Target="https://github.com/AI4Finance-Foundation/FinGPT" TargetMode="External"/><Relationship Id="rId8" Type="http://schemas.openxmlformats.org/officeDocument/2006/relationships/hyperlink" Target="https://www.mosaicml.com/blog/mpt-3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