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8AE6" w14:textId="77777777" w:rsidR="00646F34" w:rsidRPr="003A3367" w:rsidRDefault="00646F34" w:rsidP="00646F34">
      <w:pPr>
        <w:pStyle w:val="NormalWeb"/>
        <w:numPr>
          <w:ilvl w:val="0"/>
          <w:numId w:val="1"/>
        </w:numPr>
        <w:spacing w:before="150" w:beforeAutospacing="0" w:after="0" w:afterAutospacing="0" w:line="360" w:lineRule="atLeast"/>
        <w:rPr>
          <w:rFonts w:ascii="Roboto" w:hAnsi="Roboto"/>
          <w:b/>
          <w:bCs/>
          <w:color w:val="2B2B2B"/>
          <w:sz w:val="28"/>
          <w:szCs w:val="28"/>
        </w:rPr>
      </w:pPr>
      <w:r w:rsidRPr="003A3367">
        <w:rPr>
          <w:rFonts w:ascii="Roboto" w:hAnsi="Roboto"/>
          <w:b/>
          <w:bCs/>
          <w:color w:val="2B2B2B"/>
          <w:sz w:val="28"/>
          <w:szCs w:val="28"/>
        </w:rPr>
        <w:t>Create a report in Microsoft Word, and answer the following questions:</w:t>
      </w:r>
    </w:p>
    <w:p w14:paraId="6CBB85F9" w14:textId="77777777" w:rsidR="00646F34" w:rsidRPr="003A3367" w:rsidRDefault="00646F34" w:rsidP="00646F34">
      <w:pPr>
        <w:pStyle w:val="NormalWeb"/>
        <w:numPr>
          <w:ilvl w:val="1"/>
          <w:numId w:val="1"/>
        </w:numPr>
        <w:spacing w:before="150" w:beforeAutospacing="0" w:after="0" w:afterAutospacing="0" w:line="360" w:lineRule="atLeast"/>
        <w:rPr>
          <w:rFonts w:ascii="Roboto" w:hAnsi="Roboto"/>
          <w:b/>
          <w:bCs/>
          <w:color w:val="2B2B2B"/>
          <w:sz w:val="28"/>
          <w:szCs w:val="28"/>
        </w:rPr>
      </w:pPr>
      <w:r w:rsidRPr="003A3367">
        <w:rPr>
          <w:rFonts w:ascii="Roboto" w:hAnsi="Roboto"/>
          <w:b/>
          <w:bCs/>
          <w:color w:val="2B2B2B"/>
          <w:sz w:val="28"/>
          <w:szCs w:val="28"/>
        </w:rPr>
        <w:t>Given the provided data, what are three conclusions that we can draw about crowdfunding campaigns?</w:t>
      </w:r>
    </w:p>
    <w:p w14:paraId="76EA6878" w14:textId="77777777" w:rsidR="003A3367" w:rsidRPr="003A3367" w:rsidRDefault="003A3367" w:rsidP="003A3367">
      <w:pPr>
        <w:pStyle w:val="NormalWeb"/>
        <w:numPr>
          <w:ilvl w:val="0"/>
          <w:numId w:val="3"/>
        </w:numPr>
        <w:spacing w:before="150" w:line="360" w:lineRule="atLeast"/>
        <w:rPr>
          <w:rFonts w:ascii="Roboto" w:hAnsi="Roboto"/>
          <w:color w:val="2B2B2B"/>
        </w:rPr>
      </w:pPr>
      <w:r w:rsidRPr="003A3367">
        <w:rPr>
          <w:rFonts w:ascii="Roboto" w:hAnsi="Roboto"/>
          <w:color w:val="2B2B2B"/>
        </w:rPr>
        <w:t>In Parent Category, Theater had the highest number of successful crowdfunding campaigns and the highest number of participants, followed by Film&amp; video and Music.</w:t>
      </w:r>
    </w:p>
    <w:p w14:paraId="19B6A96A" w14:textId="77777777" w:rsidR="003A3367" w:rsidRPr="003A3367" w:rsidRDefault="003A3367" w:rsidP="003A3367">
      <w:pPr>
        <w:pStyle w:val="NormalWeb"/>
        <w:numPr>
          <w:ilvl w:val="0"/>
          <w:numId w:val="3"/>
        </w:numPr>
        <w:spacing w:before="150" w:line="360" w:lineRule="atLeast"/>
        <w:rPr>
          <w:rFonts w:ascii="Roboto" w:hAnsi="Roboto"/>
          <w:color w:val="2B2B2B"/>
        </w:rPr>
      </w:pPr>
      <w:r w:rsidRPr="003A3367">
        <w:rPr>
          <w:rFonts w:ascii="Roboto" w:hAnsi="Roboto"/>
          <w:color w:val="2B2B2B"/>
        </w:rPr>
        <w:t>In the Sub-category, Plays had the highest number of successful crowdfunding campaigns and the highest number of participations, followed by Rock and Documentary.</w:t>
      </w:r>
    </w:p>
    <w:p w14:paraId="0791CC61" w14:textId="0F8E0C5F" w:rsidR="003A3367" w:rsidRDefault="003A3367" w:rsidP="003A3367">
      <w:pPr>
        <w:pStyle w:val="NormalWeb"/>
        <w:numPr>
          <w:ilvl w:val="0"/>
          <w:numId w:val="3"/>
        </w:numPr>
        <w:spacing w:before="150" w:beforeAutospacing="0" w:after="0" w:afterAutospacing="0" w:line="360" w:lineRule="atLeast"/>
        <w:rPr>
          <w:rFonts w:ascii="Roboto" w:hAnsi="Roboto"/>
          <w:color w:val="2B2B2B"/>
        </w:rPr>
      </w:pPr>
      <w:r w:rsidRPr="003A3367">
        <w:rPr>
          <w:rFonts w:ascii="Roboto" w:hAnsi="Roboto"/>
          <w:color w:val="2B2B2B"/>
        </w:rPr>
        <w:t>In terms of time, the number of "Successful" crowdfunding campaigns is the opposite of the number of "Failed" campaigns. The number of cancelled campaigns increases as the number of successes decreases.</w:t>
      </w:r>
    </w:p>
    <w:p w14:paraId="71DEF164" w14:textId="77777777" w:rsidR="003A3367" w:rsidRDefault="003A3367" w:rsidP="003A3367">
      <w:pPr>
        <w:pStyle w:val="NormalWeb"/>
        <w:spacing w:before="150" w:beforeAutospacing="0" w:after="0" w:afterAutospacing="0" w:line="360" w:lineRule="atLeast"/>
        <w:ind w:left="720"/>
        <w:rPr>
          <w:rFonts w:ascii="Roboto" w:hAnsi="Roboto"/>
          <w:color w:val="2B2B2B"/>
        </w:rPr>
      </w:pPr>
    </w:p>
    <w:p w14:paraId="710F9B4A" w14:textId="77777777" w:rsidR="00646F34" w:rsidRPr="003A3367" w:rsidRDefault="00646F34" w:rsidP="00646F34">
      <w:pPr>
        <w:pStyle w:val="NormalWeb"/>
        <w:numPr>
          <w:ilvl w:val="1"/>
          <w:numId w:val="1"/>
        </w:numPr>
        <w:spacing w:before="150" w:beforeAutospacing="0" w:after="0" w:afterAutospacing="0" w:line="360" w:lineRule="atLeast"/>
        <w:rPr>
          <w:rFonts w:ascii="Roboto" w:hAnsi="Roboto"/>
          <w:b/>
          <w:bCs/>
          <w:color w:val="2B2B2B"/>
          <w:sz w:val="28"/>
          <w:szCs w:val="28"/>
        </w:rPr>
      </w:pPr>
      <w:r w:rsidRPr="003A3367">
        <w:rPr>
          <w:rFonts w:ascii="Roboto" w:hAnsi="Roboto"/>
          <w:b/>
          <w:bCs/>
          <w:color w:val="2B2B2B"/>
          <w:sz w:val="28"/>
          <w:szCs w:val="28"/>
        </w:rPr>
        <w:t>What are some limitations of this dataset?</w:t>
      </w:r>
    </w:p>
    <w:p w14:paraId="09064F47" w14:textId="198C01B0" w:rsidR="003A3367" w:rsidRDefault="003A3367" w:rsidP="003A3367">
      <w:pPr>
        <w:pStyle w:val="NormalWeb"/>
        <w:spacing w:before="150" w:beforeAutospacing="0" w:after="0" w:afterAutospacing="0" w:line="360" w:lineRule="atLeast"/>
        <w:rPr>
          <w:rFonts w:ascii="Roboto" w:hAnsi="Roboto"/>
          <w:color w:val="2B2B2B"/>
        </w:rPr>
      </w:pPr>
      <w:r w:rsidRPr="003A3367">
        <w:rPr>
          <w:rFonts w:ascii="Roboto" w:hAnsi="Roboto"/>
          <w:color w:val="2B2B2B"/>
        </w:rPr>
        <w:t>The time span of the events counted in this dataset is too large to avoid the influence of social development and context, etc., and the events are held for different lengths of time.</w:t>
      </w:r>
    </w:p>
    <w:p w14:paraId="7EC54D35" w14:textId="77777777" w:rsidR="00646F34" w:rsidRPr="00913697" w:rsidRDefault="00646F34" w:rsidP="00646F34">
      <w:pPr>
        <w:pStyle w:val="NormalWeb"/>
        <w:numPr>
          <w:ilvl w:val="1"/>
          <w:numId w:val="1"/>
        </w:numPr>
        <w:spacing w:before="150" w:beforeAutospacing="0" w:after="0" w:afterAutospacing="0" w:line="360" w:lineRule="atLeast"/>
        <w:rPr>
          <w:rFonts w:ascii="Roboto" w:hAnsi="Roboto"/>
          <w:b/>
          <w:bCs/>
          <w:color w:val="2B2B2B"/>
          <w:sz w:val="28"/>
          <w:szCs w:val="28"/>
        </w:rPr>
      </w:pPr>
      <w:r w:rsidRPr="00913697">
        <w:rPr>
          <w:rFonts w:ascii="Roboto" w:hAnsi="Roboto"/>
          <w:b/>
          <w:bCs/>
          <w:color w:val="2B2B2B"/>
          <w:sz w:val="28"/>
          <w:szCs w:val="28"/>
        </w:rPr>
        <w:t>What are some other possible tables and/or graphs that we could create, and what additional value would they provide?</w:t>
      </w:r>
    </w:p>
    <w:p w14:paraId="0AF14034" w14:textId="2F956222" w:rsidR="00913697" w:rsidRDefault="00913697" w:rsidP="00913697">
      <w:pPr>
        <w:pStyle w:val="NormalWeb"/>
        <w:spacing w:before="150" w:beforeAutospacing="0" w:after="0" w:afterAutospacing="0" w:line="360" w:lineRule="atLeast"/>
        <w:rPr>
          <w:rFonts w:ascii="Roboto" w:hAnsi="Roboto"/>
          <w:color w:val="2B2B2B"/>
        </w:rPr>
      </w:pPr>
      <w:r w:rsidRPr="00913697">
        <w:rPr>
          <w:rFonts w:ascii="Roboto" w:hAnsi="Roboto"/>
          <w:color w:val="2B2B2B"/>
        </w:rPr>
        <w:t>By centrally categorizing campaigns with significant success (</w:t>
      </w:r>
      <w:proofErr w:type="gramStart"/>
      <w:r w:rsidRPr="00913697">
        <w:rPr>
          <w:rFonts w:ascii="Roboto" w:hAnsi="Roboto"/>
          <w:color w:val="2B2B2B"/>
        </w:rPr>
        <w:t>e.g.</w:t>
      </w:r>
      <w:proofErr w:type="gramEnd"/>
      <w:r w:rsidRPr="00913697">
        <w:rPr>
          <w:rFonts w:ascii="Roboto" w:hAnsi="Roboto"/>
          <w:color w:val="2B2B2B"/>
        </w:rPr>
        <w:t xml:space="preserve"> "plays") by year, it is clear what crowdfunding campaigns are most popular, while avoiding the effects of campaign timing.</w:t>
      </w:r>
    </w:p>
    <w:p w14:paraId="2A70EC1D" w14:textId="77777777" w:rsidR="00C914C8" w:rsidRDefault="00C914C8"/>
    <w:p w14:paraId="6BEF2B77" w14:textId="77777777" w:rsidR="00ED1C72" w:rsidRDefault="00ED1C72"/>
    <w:p w14:paraId="6DB62C3E" w14:textId="77777777" w:rsidR="00ED1C72" w:rsidRDefault="00ED1C72"/>
    <w:p w14:paraId="7ACBEDC2" w14:textId="77777777" w:rsidR="00ED1C72" w:rsidRPr="004C5428" w:rsidRDefault="00ED1C72" w:rsidP="00ED1C72">
      <w:pPr>
        <w:pStyle w:val="NormalWeb"/>
        <w:numPr>
          <w:ilvl w:val="0"/>
          <w:numId w:val="2"/>
        </w:numPr>
        <w:spacing w:before="150" w:beforeAutospacing="0" w:after="0" w:afterAutospacing="0" w:line="360" w:lineRule="atLeast"/>
        <w:rPr>
          <w:rFonts w:ascii="Roboto" w:hAnsi="Roboto"/>
          <w:b/>
          <w:bCs/>
          <w:color w:val="2B2B2B"/>
          <w:sz w:val="28"/>
          <w:szCs w:val="28"/>
        </w:rPr>
      </w:pPr>
      <w:r w:rsidRPr="004C5428">
        <w:rPr>
          <w:rFonts w:ascii="Roboto" w:hAnsi="Roboto"/>
          <w:b/>
          <w:bCs/>
          <w:color w:val="2B2B2B"/>
          <w:sz w:val="28"/>
          <w:szCs w:val="28"/>
        </w:rPr>
        <w:t>Use your data to determine whether the mean or the median better summarizes the data.</w:t>
      </w:r>
    </w:p>
    <w:p w14:paraId="2D1BC702" w14:textId="482DBA83" w:rsidR="004C5428" w:rsidRDefault="004C5428" w:rsidP="004C5428">
      <w:pPr>
        <w:pStyle w:val="NormalWeb"/>
        <w:spacing w:before="150" w:beforeAutospacing="0" w:after="0" w:afterAutospacing="0" w:line="360" w:lineRule="atLeast"/>
        <w:rPr>
          <w:rFonts w:ascii="Roboto" w:hAnsi="Roboto"/>
          <w:color w:val="2B2B2B"/>
        </w:rPr>
      </w:pPr>
      <w:r w:rsidRPr="004C5428">
        <w:rPr>
          <w:rFonts w:ascii="Roboto" w:hAnsi="Roboto"/>
          <w:color w:val="2B2B2B"/>
        </w:rPr>
        <w:t>I think the median gives a better overview of the data because of the skewed distribution of the group.</w:t>
      </w:r>
    </w:p>
    <w:p w14:paraId="7C6D1A98" w14:textId="77777777" w:rsidR="00ED1C72" w:rsidRPr="004C5428" w:rsidRDefault="00ED1C72" w:rsidP="00ED1C72">
      <w:pPr>
        <w:pStyle w:val="NormalWeb"/>
        <w:numPr>
          <w:ilvl w:val="0"/>
          <w:numId w:val="2"/>
        </w:numPr>
        <w:spacing w:before="150" w:beforeAutospacing="0" w:after="0" w:afterAutospacing="0" w:line="360" w:lineRule="atLeast"/>
        <w:rPr>
          <w:rFonts w:ascii="Roboto" w:hAnsi="Roboto"/>
          <w:b/>
          <w:bCs/>
          <w:color w:val="2B2B2B"/>
          <w:sz w:val="28"/>
          <w:szCs w:val="28"/>
        </w:rPr>
      </w:pPr>
      <w:r w:rsidRPr="004C5428">
        <w:rPr>
          <w:rFonts w:ascii="Roboto" w:hAnsi="Roboto"/>
          <w:b/>
          <w:bCs/>
          <w:color w:val="2B2B2B"/>
          <w:sz w:val="28"/>
          <w:szCs w:val="28"/>
        </w:rPr>
        <w:lastRenderedPageBreak/>
        <w:t>Use your data to determine if there is more variability with successful or unsuccessful campaigns. Does this make sense? Why or why not?</w:t>
      </w:r>
    </w:p>
    <w:p w14:paraId="32958FF4" w14:textId="1DACC074" w:rsidR="004C5428" w:rsidRDefault="004C5428" w:rsidP="004C5428">
      <w:pPr>
        <w:pStyle w:val="NormalWeb"/>
        <w:spacing w:before="150" w:beforeAutospacing="0" w:after="0" w:afterAutospacing="0" w:line="360" w:lineRule="atLeast"/>
        <w:rPr>
          <w:rFonts w:ascii="Roboto" w:hAnsi="Roboto"/>
          <w:color w:val="2B2B2B"/>
        </w:rPr>
      </w:pPr>
      <w:r w:rsidRPr="004C5428">
        <w:rPr>
          <w:rFonts w:ascii="Roboto" w:hAnsi="Roboto"/>
          <w:color w:val="2B2B2B"/>
        </w:rPr>
        <w:t>I think it makes sense to use the data to determine if there are more variables to a successful or unsuccessful campaign. By collecting and analyzing data related to the success or failure of a campaign, it can help us understand what factors play an important role in the success or failure of a campaign.</w:t>
      </w:r>
    </w:p>
    <w:p w14:paraId="3757C42E" w14:textId="77777777" w:rsidR="00ED1C72" w:rsidRDefault="00ED1C72"/>
    <w:p w14:paraId="493D5083" w14:textId="1018C915" w:rsidR="00913697" w:rsidRDefault="00913697"/>
    <w:sectPr w:rsidR="00913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C2F"/>
    <w:multiLevelType w:val="multilevel"/>
    <w:tmpl w:val="4858B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F6964"/>
    <w:multiLevelType w:val="multilevel"/>
    <w:tmpl w:val="DE8C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D3ED3"/>
    <w:multiLevelType w:val="hybridMultilevel"/>
    <w:tmpl w:val="B2CA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72B17"/>
    <w:multiLevelType w:val="hybridMultilevel"/>
    <w:tmpl w:val="B2CA9D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5629643">
    <w:abstractNumId w:val="0"/>
  </w:num>
  <w:num w:numId="2" w16cid:durableId="1528833882">
    <w:abstractNumId w:val="1"/>
  </w:num>
  <w:num w:numId="3" w16cid:durableId="230771335">
    <w:abstractNumId w:val="2"/>
  </w:num>
  <w:num w:numId="4" w16cid:durableId="1537279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34"/>
    <w:rsid w:val="0007094A"/>
    <w:rsid w:val="003A3367"/>
    <w:rsid w:val="00453BD0"/>
    <w:rsid w:val="004C5428"/>
    <w:rsid w:val="00646F34"/>
    <w:rsid w:val="00893659"/>
    <w:rsid w:val="00913697"/>
    <w:rsid w:val="00AA3A11"/>
    <w:rsid w:val="00C914C8"/>
    <w:rsid w:val="00ED1C72"/>
    <w:rsid w:val="00FB0E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8FC564"/>
  <w15:chartTrackingRefBased/>
  <w15:docId w15:val="{2BE85A7D-98CB-384B-8CF5-2C3605FD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F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9221">
      <w:bodyDiv w:val="1"/>
      <w:marLeft w:val="0"/>
      <w:marRight w:val="0"/>
      <w:marTop w:val="0"/>
      <w:marBottom w:val="0"/>
      <w:divBdr>
        <w:top w:val="none" w:sz="0" w:space="0" w:color="auto"/>
        <w:left w:val="none" w:sz="0" w:space="0" w:color="auto"/>
        <w:bottom w:val="none" w:sz="0" w:space="0" w:color="auto"/>
        <w:right w:val="none" w:sz="0" w:space="0" w:color="auto"/>
      </w:divBdr>
    </w:div>
    <w:div w:id="16475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 wang</dc:creator>
  <cp:keywords/>
  <dc:description/>
  <cp:lastModifiedBy>Xingjia wang</cp:lastModifiedBy>
  <cp:revision>2</cp:revision>
  <dcterms:created xsi:type="dcterms:W3CDTF">2023-06-13T23:40:00Z</dcterms:created>
  <dcterms:modified xsi:type="dcterms:W3CDTF">2023-06-14T01:35:00Z</dcterms:modified>
</cp:coreProperties>
</file>