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Times New Roman" w:cs="Times New Roman" w:eastAsia="Times New Roman" w:hAnsi="Times New Roman"/>
          <w:b w:val="1"/>
          <w:bCs w:val="1"/>
          <w:color w:val="121212"/>
          <w:sz w:val="46"/>
          <w:szCs w:val="46"/>
        </w:rPr>
      </w:pPr>
      <w:r w:rsidDel="00000000" w:rsidR="00000000" w:rsidRPr="00000000">
        <w:rPr>
          <w:rFonts w:ascii="Times New Roman" w:cs="Times New Roman" w:eastAsia="Times New Roman" w:hAnsi="Times New Roman"/>
          <w:b w:val="1"/>
          <w:bCs w:val="1"/>
          <w:color w:val="121212"/>
          <w:sz w:val="46"/>
          <w:szCs w:val="46"/>
          <w:rtl w:val="0"/>
        </w:rPr>
        <w:t xml:space="preserve">Recruitr: Weekly Update</w:t>
      </w:r>
    </w:p>
    <w:p w:rsidR="00000000" w:rsidDel="00000000" w:rsidP="00000000" w:rsidRDefault="00000000" w:rsidRPr="00000000" w14:paraId="00000002">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b w:val="1"/>
          <w:bCs w:val="1"/>
          <w:color w:val="121212"/>
          <w:sz w:val="24"/>
          <w:szCs w:val="24"/>
          <w:rtl w:val="0"/>
        </w:rPr>
        <w:t xml:space="preserve">Date: </w:t>
      </w:r>
      <w:r w:rsidDel="00000000" w:rsidR="00000000" w:rsidRPr="00000000">
        <w:rPr>
          <w:rFonts w:ascii="Times New Roman" w:cs="Times New Roman" w:eastAsia="Times New Roman" w:hAnsi="Times New Roman"/>
          <w:color w:val="121212"/>
          <w:sz w:val="24"/>
          <w:szCs w:val="24"/>
          <w:rtl w:val="0"/>
        </w:rPr>
        <w:t xml:space="preserve">May 5, 2026</w:t>
      </w:r>
    </w:p>
    <w:p w:rsidR="00000000" w:rsidDel="00000000" w:rsidP="00000000" w:rsidRDefault="00000000" w:rsidRPr="00000000" w14:paraId="00000003">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 </w:t>
      </w:r>
    </w:p>
    <w:p w:rsidR="00000000" w:rsidDel="00000000" w:rsidP="00000000" w:rsidRDefault="00000000" w:rsidRPr="00000000" w14:paraId="00000004">
      <w:pPr>
        <w:shd w:fill="ffffff" w:val="clear"/>
        <w:spacing w:after="240" w:before="240" w:lineRule="auto"/>
        <w:rPr>
          <w:rFonts w:ascii="Times New Roman" w:cs="Times New Roman" w:eastAsia="Times New Roman" w:hAnsi="Times New Roman"/>
          <w:b w:val="1"/>
          <w:bCs w:val="1"/>
          <w:color w:val="121212"/>
          <w:sz w:val="34"/>
          <w:szCs w:val="34"/>
        </w:rPr>
      </w:pPr>
      <w:r w:rsidDel="00000000" w:rsidR="00000000" w:rsidRPr="00000000">
        <w:rPr>
          <w:rFonts w:ascii="Times New Roman" w:cs="Times New Roman" w:eastAsia="Times New Roman" w:hAnsi="Times New Roman"/>
          <w:b w:val="1"/>
          <w:bCs w:val="1"/>
          <w:color w:val="121212"/>
          <w:sz w:val="34"/>
          <w:szCs w:val="34"/>
          <w:rtl w:val="0"/>
        </w:rPr>
        <w:t xml:space="preserve">What we built last week and why</w:t>
      </w:r>
    </w:p>
    <w:p w:rsidR="00000000" w:rsidDel="00000000" w:rsidP="00000000" w:rsidRDefault="00000000" w:rsidRPr="00000000" w14:paraId="00000005">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We fixed the search infrastructure across the platform. The schools search, teams search, and explore page were all returning 500 errors due to column name mismatches between the API queries and the live database schema. We rewrote the SQL in three route files (search.py, schools.py, import_schools.py) to match the actual table structure, enabled the pg_trgm extension for fuzzy name matching, and verified that all 879 schools are queryable. We also lowered the sidebar navigation breakpoint from xl (1280px) to lg (1024px) so the navigation renders on standard laptops, not just large monitors.</w:t>
      </w:r>
    </w:p>
    <w:p w:rsidR="00000000" w:rsidDel="00000000" w:rsidP="00000000" w:rsidRDefault="00000000" w:rsidRPr="00000000" w14:paraId="00000006">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 </w:t>
      </w:r>
    </w:p>
    <w:p w:rsidR="00000000" w:rsidDel="00000000" w:rsidP="00000000" w:rsidRDefault="00000000" w:rsidRPr="00000000" w14:paraId="00000007">
      <w:pPr>
        <w:shd w:fill="ffffff" w:val="clear"/>
        <w:spacing w:after="240" w:before="240" w:lineRule="auto"/>
        <w:rPr>
          <w:rFonts w:ascii="Times New Roman" w:cs="Times New Roman" w:eastAsia="Times New Roman" w:hAnsi="Times New Roman"/>
          <w:b w:val="1"/>
          <w:bCs w:val="1"/>
          <w:color w:val="121212"/>
          <w:sz w:val="34"/>
          <w:szCs w:val="34"/>
        </w:rPr>
      </w:pPr>
      <w:r w:rsidDel="00000000" w:rsidR="00000000" w:rsidRPr="00000000">
        <w:rPr>
          <w:rFonts w:ascii="Times New Roman" w:cs="Times New Roman" w:eastAsia="Times New Roman" w:hAnsi="Times New Roman"/>
          <w:b w:val="1"/>
          <w:bCs w:val="1"/>
          <w:color w:val="121212"/>
          <w:sz w:val="34"/>
          <w:szCs w:val="34"/>
          <w:rtl w:val="0"/>
        </w:rPr>
        <w:t xml:space="preserve">What we're building this week and why</w:t>
      </w:r>
    </w:p>
    <w:p w:rsidR="00000000" w:rsidDel="00000000" w:rsidP="00000000" w:rsidRDefault="00000000" w:rsidRPr="00000000" w14:paraId="00000008">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We're focused on the content feed and video playback experience. The feed is the first thing users see after logging in, and right now it's falling back to two hardcoded mock posts because the API's feed endpoint requires posts to have valid media URLs. Most of our synthetic data was pointing to placeholder URLs that the feed query explicitly filters out. We're also adding range request support to the video serving endpoint so that videos start playing immediately instead of requiring a full download first. Athletes upload highlight clips as their primary recruiting content, so video performance is critical.</w:t>
      </w:r>
    </w:p>
    <w:p w:rsidR="00000000" w:rsidDel="00000000" w:rsidP="00000000" w:rsidRDefault="00000000" w:rsidRPr="00000000" w14:paraId="00000009">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 </w:t>
      </w:r>
    </w:p>
    <w:p w:rsidR="00000000" w:rsidDel="00000000" w:rsidP="00000000" w:rsidRDefault="00000000" w:rsidRPr="00000000" w14:paraId="0000000A">
      <w:pPr>
        <w:shd w:fill="ffffff" w:val="clear"/>
        <w:spacing w:after="240" w:before="240" w:lineRule="auto"/>
        <w:rPr>
          <w:rFonts w:ascii="Times New Roman" w:cs="Times New Roman" w:eastAsia="Times New Roman" w:hAnsi="Times New Roman"/>
          <w:b w:val="1"/>
          <w:bCs w:val="1"/>
          <w:color w:val="121212"/>
          <w:sz w:val="34"/>
          <w:szCs w:val="34"/>
        </w:rPr>
      </w:pPr>
      <w:r w:rsidDel="00000000" w:rsidR="00000000" w:rsidRPr="00000000">
        <w:rPr>
          <w:rFonts w:ascii="Times New Roman" w:cs="Times New Roman" w:eastAsia="Times New Roman" w:hAnsi="Times New Roman"/>
          <w:b w:val="1"/>
          <w:bCs w:val="1"/>
          <w:color w:val="121212"/>
          <w:sz w:val="34"/>
          <w:szCs w:val="34"/>
          <w:rtl w:val="0"/>
        </w:rPr>
        <w:t xml:space="preserve">Current user count</w:t>
      </w:r>
    </w:p>
    <w:p w:rsidR="00000000" w:rsidDel="00000000" w:rsidP="00000000" w:rsidRDefault="00000000" w:rsidRPr="00000000" w14:paraId="0000000B">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We have 35 registered accounts. Two new athletes signed up through coach referrals. We've also had a few coaches from Columbia and other Ivy League programs explore the platform after being introduced through our network.</w:t>
      </w:r>
    </w:p>
    <w:p w:rsidR="00000000" w:rsidDel="00000000" w:rsidP="00000000" w:rsidRDefault="00000000" w:rsidRPr="00000000" w14:paraId="0000000C">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 </w:t>
      </w:r>
    </w:p>
    <w:p w:rsidR="00000000" w:rsidDel="00000000" w:rsidP="00000000" w:rsidRDefault="00000000" w:rsidRPr="00000000" w14:paraId="0000000D">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tl w:val="0"/>
        </w:rPr>
      </w:r>
    </w:p>
    <w:p w:rsidR="00000000" w:rsidDel="00000000" w:rsidP="00000000" w:rsidRDefault="00000000" w:rsidRPr="00000000" w14:paraId="0000000E">
      <w:pPr>
        <w:shd w:fill="ffffff" w:val="clear"/>
        <w:spacing w:after="240" w:before="240" w:lineRule="auto"/>
        <w:rPr>
          <w:rFonts w:ascii="Times New Roman" w:cs="Times New Roman" w:eastAsia="Times New Roman" w:hAnsi="Times New Roman"/>
          <w:b w:val="1"/>
          <w:bCs w:val="1"/>
          <w:color w:val="121212"/>
          <w:sz w:val="34"/>
          <w:szCs w:val="34"/>
        </w:rPr>
      </w:pPr>
      <w:r w:rsidDel="00000000" w:rsidR="00000000" w:rsidRPr="00000000">
        <w:rPr>
          <w:rFonts w:ascii="Times New Roman" w:cs="Times New Roman" w:eastAsia="Times New Roman" w:hAnsi="Times New Roman"/>
          <w:b w:val="1"/>
          <w:bCs w:val="1"/>
          <w:color w:val="121212"/>
          <w:sz w:val="34"/>
          <w:szCs w:val="34"/>
          <w:rtl w:val="0"/>
        </w:rPr>
        <w:t xml:space="preserve">Biggest blocker</w:t>
      </w:r>
    </w:p>
    <w:p w:rsidR="00000000" w:rsidDel="00000000" w:rsidP="00000000" w:rsidRDefault="00000000" w:rsidRPr="00000000" w14:paraId="0000000F">
      <w:pPr>
        <w:shd w:fill="ffffff" w:val="clear"/>
        <w:spacing w:after="240" w:before="240" w:lineRule="auto"/>
        <w:rPr>
          <w:rFonts w:ascii="Times New Roman" w:cs="Times New Roman" w:eastAsia="Times New Roman" w:hAnsi="Times New Roman"/>
          <w:color w:val="121212"/>
          <w:sz w:val="24"/>
          <w:szCs w:val="24"/>
        </w:rPr>
      </w:pPr>
      <w:r w:rsidDel="00000000" w:rsidR="00000000" w:rsidRPr="00000000">
        <w:rPr>
          <w:rFonts w:ascii="Times New Roman" w:cs="Times New Roman" w:eastAsia="Times New Roman" w:hAnsi="Times New Roman"/>
          <w:color w:val="121212"/>
          <w:sz w:val="24"/>
          <w:szCs w:val="24"/>
          <w:rtl w:val="0"/>
        </w:rPr>
        <w:t xml:space="preserve">Video delivery performance. Our API serves video files directly from disk through FastAPI, which means no CDN, no caching, and no streaming support. Videos take several seconds to appear, which kills the TikTok-style scroll experience we're going for in the feed. We're addressing the streaming issue this week with range request support and cache headers as a short-term fix, but we'll need to move to proper cloud storage (like Cloudflare R2 or S3) before we scale.</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