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E4C" w:rsidRDefault="00312E4C">
      <w:pPr>
        <w:spacing w:before="65" w:line="280" w:lineRule="exact"/>
        <w:ind w:left="3537" w:right="3471"/>
        <w:jc w:val="center"/>
        <w:rPr>
          <w:rFonts w:ascii="Tahoma" w:hAnsi="Tahoma" w:cs="Tahoma"/>
          <w:sz w:val="24"/>
          <w:szCs w:val="24"/>
        </w:rPr>
      </w:pPr>
      <w:r>
        <w:rPr>
          <w:rFonts w:ascii="Tahoma" w:hAnsi="Tahoma" w:cs="Tahoma"/>
          <w:b/>
          <w:position w:val="-2"/>
          <w:sz w:val="24"/>
          <w:szCs w:val="24"/>
          <w:u w:val="single" w:color="000000"/>
        </w:rPr>
        <w:t>CURRICULUM VITAE</w:t>
      </w:r>
    </w:p>
    <w:p w:rsidR="00312E4C" w:rsidRDefault="00312E4C">
      <w:pPr>
        <w:spacing w:before="5" w:line="220" w:lineRule="exact"/>
        <w:rPr>
          <w:sz w:val="22"/>
          <w:szCs w:val="22"/>
        </w:rPr>
        <w:sectPr w:rsidR="00312E4C">
          <w:pgSz w:w="12240" w:h="15840"/>
          <w:pgMar w:top="1000" w:right="980" w:bottom="280" w:left="1700" w:header="720" w:footer="720" w:gutter="0"/>
          <w:cols w:space="720"/>
        </w:sectPr>
      </w:pPr>
    </w:p>
    <w:p w:rsidR="00312E4C" w:rsidRDefault="00312E4C">
      <w:pPr>
        <w:spacing w:before="19" w:line="472" w:lineRule="auto"/>
        <w:ind w:left="100" w:right="-43"/>
        <w:jc w:val="both"/>
        <w:rPr>
          <w:rFonts w:ascii="Tahoma" w:hAnsi="Tahoma" w:cs="Tahoma"/>
          <w:sz w:val="24"/>
          <w:szCs w:val="24"/>
        </w:rPr>
      </w:pPr>
      <w:r>
        <w:rPr>
          <w:noProof/>
        </w:rPr>
        <w:pict>
          <v:group id="_x0000_s1026" style="position:absolute;left:0;text-align:left;margin-left:84.3pt;margin-top:79.1pt;width:480.1pt;height:643.6pt;z-index:-251658240;mso-position-horizontal-relative:page;mso-position-vertical-relative:page" coordorigin="1687,1582" coordsize="9602,12872">
            <v:shape id="_x0000_s1027" style="position:absolute;left:4500;top:1598;width:6780;height:0" coordorigin="4500,1598" coordsize="6780,0" path="m4500,1598r6780,e" filled="f" strokeweight=".85pt">
              <v:path arrowok="t"/>
            </v:shape>
            <v:shape id="_x0000_s1028" style="position:absolute;left:4500;top:14438;width:6780;height:0" coordorigin="4500,14438" coordsize="6780,0" path="m4500,14438r6780,e" filled="f" strokeweight=".85pt">
              <v:path arrowok="t"/>
            </v:shape>
            <v:shape id="_x0000_s1029" style="position:absolute;left:4508;top:1590;width:0;height:12855" coordorigin="4508,1590" coordsize="0,12855" path="m4508,14445r,-12855e" filled="f" strokeweight=".85pt">
              <v:path arrowok="t"/>
            </v:shape>
            <v:shape id="_x0000_s1030" style="position:absolute;left:11273;top:1590;width:0;height:12855" coordorigin="11273,1590" coordsize="0,12855" path="m11273,14445r,-12855e" filled="f" strokeweight=".85pt">
              <v:path arrowok="t"/>
            </v:shape>
            <v:shape id="_x0000_s1031" style="position:absolute;left:1695;top:1598;width:2820;height:0" coordorigin="1695,1598" coordsize="2820,0" path="m1695,1598r2820,e" filled="f" strokeweight=".85pt">
              <v:path arrowok="t"/>
            </v:shape>
            <v:shape id="_x0000_s1032" style="position:absolute;left:1695;top:14438;width:2820;height:0" coordorigin="1695,14438" coordsize="2820,0" path="m1695,14438r2820,e" filled="f" strokeweight=".85pt">
              <v:path arrowok="t"/>
            </v:shape>
            <v:shape id="_x0000_s1033" style="position:absolute;left:1703;top:1590;width:0;height:12855" coordorigin="1703,1590" coordsize="0,12855" path="m1703,14445r,-12855e" filled="f" strokeweight=".85pt">
              <v:path arrowok="t"/>
            </v:shape>
            <v:shape id="_x0000_s1034" style="position:absolute;left:4508;top:1590;width:0;height:12855" coordorigin="4508,1590" coordsize="0,12855" path="m4508,14445r,-12855e" filled="f" strokeweight=".8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8520;top:1710;width:2430;height:2520">
              <v:imagedata r:id="rId5" o:title=""/>
            </v:shape>
            <w10:wrap anchorx="page" anchory="page"/>
          </v:group>
        </w:pict>
      </w:r>
      <w:r>
        <w:rPr>
          <w:rFonts w:ascii="Tahoma" w:hAnsi="Tahoma" w:cs="Tahoma"/>
          <w:sz w:val="24"/>
          <w:szCs w:val="24"/>
        </w:rPr>
        <w:t>Name                       : Mobile No                 : Mail ID                     : Date of Birth             : Nationality                :</w:t>
      </w:r>
    </w:p>
    <w:p w:rsidR="00312E4C" w:rsidRDefault="00312E4C">
      <w:pPr>
        <w:ind w:left="100" w:right="1163"/>
        <w:jc w:val="both"/>
        <w:rPr>
          <w:rFonts w:ascii="Tahoma" w:hAnsi="Tahoma" w:cs="Tahoma"/>
          <w:sz w:val="24"/>
          <w:szCs w:val="24"/>
        </w:rPr>
      </w:pPr>
      <w:r>
        <w:rPr>
          <w:rFonts w:ascii="Tahoma" w:hAnsi="Tahoma" w:cs="Tahoma"/>
          <w:sz w:val="24"/>
          <w:szCs w:val="24"/>
        </w:rPr>
        <w:t>Educational</w:t>
      </w:r>
    </w:p>
    <w:p w:rsidR="00312E4C" w:rsidRDefault="00312E4C">
      <w:pPr>
        <w:spacing w:line="280" w:lineRule="exact"/>
        <w:ind w:left="100" w:right="39"/>
        <w:jc w:val="both"/>
        <w:rPr>
          <w:rFonts w:ascii="Tahoma" w:hAnsi="Tahoma" w:cs="Tahoma"/>
          <w:sz w:val="24"/>
          <w:szCs w:val="24"/>
        </w:rPr>
      </w:pPr>
      <w:r>
        <w:rPr>
          <w:rFonts w:ascii="Tahoma" w:hAnsi="Tahoma" w:cs="Tahoma"/>
          <w:position w:val="-1"/>
          <w:sz w:val="24"/>
          <w:szCs w:val="24"/>
        </w:rPr>
        <w:t>Qualifications           :</w:t>
      </w: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before="15" w:line="260" w:lineRule="exact"/>
        <w:rPr>
          <w:sz w:val="26"/>
          <w:szCs w:val="26"/>
        </w:rPr>
      </w:pPr>
    </w:p>
    <w:p w:rsidR="00312E4C" w:rsidRDefault="00312E4C">
      <w:pPr>
        <w:ind w:left="100" w:right="54"/>
        <w:jc w:val="both"/>
        <w:rPr>
          <w:rFonts w:ascii="Tahoma" w:hAnsi="Tahoma" w:cs="Tahoma"/>
          <w:sz w:val="24"/>
          <w:szCs w:val="24"/>
        </w:rPr>
      </w:pPr>
      <w:r>
        <w:rPr>
          <w:rFonts w:ascii="Tahoma" w:hAnsi="Tahoma" w:cs="Tahoma"/>
          <w:sz w:val="24"/>
          <w:szCs w:val="24"/>
        </w:rPr>
        <w:t>Working Experience  :</w:t>
      </w:r>
    </w:p>
    <w:p w:rsidR="00312E4C" w:rsidRDefault="00312E4C">
      <w:pPr>
        <w:spacing w:before="19"/>
        <w:ind w:right="3962"/>
        <w:jc w:val="both"/>
        <w:rPr>
          <w:rFonts w:ascii="Tahoma" w:hAnsi="Tahoma" w:cs="Tahoma"/>
          <w:sz w:val="24"/>
          <w:szCs w:val="24"/>
        </w:rPr>
      </w:pPr>
      <w:r>
        <w:br w:type="column"/>
      </w:r>
      <w:r>
        <w:rPr>
          <w:rFonts w:ascii="Tahoma" w:hAnsi="Tahoma" w:cs="Tahoma"/>
          <w:b/>
          <w:sz w:val="24"/>
          <w:szCs w:val="24"/>
        </w:rPr>
        <w:t>M.G.GOPAL, IAS (Rtd)</w:t>
      </w:r>
    </w:p>
    <w:p w:rsidR="00312E4C" w:rsidRDefault="00312E4C">
      <w:pPr>
        <w:spacing w:line="280" w:lineRule="exact"/>
        <w:rPr>
          <w:sz w:val="28"/>
          <w:szCs w:val="28"/>
        </w:rPr>
      </w:pPr>
    </w:p>
    <w:p w:rsidR="00312E4C" w:rsidRDefault="00312E4C">
      <w:pPr>
        <w:spacing w:line="472" w:lineRule="auto"/>
        <w:ind w:right="4135"/>
        <w:rPr>
          <w:rFonts w:ascii="Tahoma" w:hAnsi="Tahoma" w:cs="Tahoma"/>
          <w:sz w:val="24"/>
          <w:szCs w:val="24"/>
        </w:rPr>
      </w:pPr>
      <w:r>
        <w:rPr>
          <w:rFonts w:ascii="Tahoma" w:hAnsi="Tahoma" w:cs="Tahoma"/>
          <w:sz w:val="24"/>
          <w:szCs w:val="24"/>
        </w:rPr>
        <w:t>09849020575</w:t>
      </w:r>
      <w:hyperlink r:id="rId6">
        <w:r>
          <w:rPr>
            <w:rFonts w:ascii="Tahoma" w:hAnsi="Tahoma" w:cs="Tahoma"/>
            <w:sz w:val="24"/>
            <w:szCs w:val="24"/>
          </w:rPr>
          <w:t xml:space="preserve"> mggopal57@gmail.com</w:t>
        </w:r>
      </w:hyperlink>
    </w:p>
    <w:p w:rsidR="00312E4C" w:rsidRDefault="00312E4C">
      <w:pPr>
        <w:ind w:right="4643"/>
        <w:jc w:val="both"/>
        <w:rPr>
          <w:rFonts w:ascii="Tahoma" w:hAnsi="Tahoma" w:cs="Tahoma"/>
          <w:sz w:val="24"/>
          <w:szCs w:val="24"/>
        </w:rPr>
      </w:pPr>
      <w:r>
        <w:rPr>
          <w:rFonts w:ascii="Tahoma" w:hAnsi="Tahoma" w:cs="Tahoma"/>
          <w:sz w:val="24"/>
          <w:szCs w:val="24"/>
        </w:rPr>
        <w:t>2</w:t>
      </w:r>
      <w:r>
        <w:rPr>
          <w:rFonts w:ascii="Tahoma" w:hAnsi="Tahoma" w:cs="Tahoma"/>
          <w:w w:val="102"/>
          <w:position w:val="9"/>
          <w:sz w:val="14"/>
          <w:szCs w:val="14"/>
        </w:rPr>
        <w:t>nd</w:t>
      </w:r>
      <w:r>
        <w:rPr>
          <w:rFonts w:ascii="Tahoma" w:hAnsi="Tahoma" w:cs="Tahoma"/>
          <w:position w:val="9"/>
          <w:sz w:val="14"/>
          <w:szCs w:val="14"/>
        </w:rPr>
        <w:t xml:space="preserve">  </w:t>
      </w:r>
      <w:r>
        <w:rPr>
          <w:rFonts w:ascii="Tahoma" w:hAnsi="Tahoma" w:cs="Tahoma"/>
          <w:sz w:val="24"/>
          <w:szCs w:val="24"/>
        </w:rPr>
        <w:t>February, 1957</w:t>
      </w:r>
    </w:p>
    <w:p w:rsidR="00312E4C" w:rsidRDefault="00312E4C">
      <w:pPr>
        <w:spacing w:line="280" w:lineRule="exact"/>
        <w:rPr>
          <w:sz w:val="28"/>
          <w:szCs w:val="28"/>
        </w:rPr>
      </w:pPr>
    </w:p>
    <w:p w:rsidR="00312E4C" w:rsidRDefault="00312E4C">
      <w:pPr>
        <w:ind w:right="5948"/>
        <w:jc w:val="both"/>
        <w:rPr>
          <w:rFonts w:ascii="Tahoma" w:hAnsi="Tahoma" w:cs="Tahoma"/>
          <w:sz w:val="24"/>
          <w:szCs w:val="24"/>
        </w:rPr>
      </w:pPr>
      <w:r>
        <w:rPr>
          <w:rFonts w:ascii="Tahoma" w:hAnsi="Tahoma" w:cs="Tahoma"/>
          <w:sz w:val="24"/>
          <w:szCs w:val="24"/>
        </w:rPr>
        <w:t>Indian</w:t>
      </w:r>
    </w:p>
    <w:p w:rsidR="00312E4C" w:rsidRDefault="00312E4C">
      <w:pPr>
        <w:spacing w:before="5" w:line="160" w:lineRule="exact"/>
        <w:rPr>
          <w:sz w:val="16"/>
          <w:szCs w:val="16"/>
        </w:rPr>
      </w:pPr>
    </w:p>
    <w:p w:rsidR="00312E4C" w:rsidRDefault="00312E4C">
      <w:pPr>
        <w:spacing w:line="200" w:lineRule="exact"/>
      </w:pPr>
    </w:p>
    <w:p w:rsidR="00312E4C" w:rsidRDefault="00312E4C">
      <w:pPr>
        <w:spacing w:line="200" w:lineRule="exact"/>
      </w:pPr>
    </w:p>
    <w:p w:rsidR="00312E4C" w:rsidRDefault="00312E4C">
      <w:pPr>
        <w:ind w:right="3656"/>
        <w:jc w:val="both"/>
        <w:rPr>
          <w:rFonts w:ascii="Tahoma" w:hAnsi="Tahoma" w:cs="Tahoma"/>
          <w:sz w:val="24"/>
          <w:szCs w:val="24"/>
        </w:rPr>
      </w:pPr>
      <w:r>
        <w:rPr>
          <w:rFonts w:ascii="Tahoma" w:hAnsi="Tahoma" w:cs="Tahoma"/>
          <w:sz w:val="24"/>
          <w:szCs w:val="24"/>
        </w:rPr>
        <w:t>Post Graduate in Commerce</w:t>
      </w:r>
    </w:p>
    <w:p w:rsidR="00312E4C" w:rsidRDefault="00312E4C">
      <w:pPr>
        <w:spacing w:line="560" w:lineRule="atLeast"/>
        <w:ind w:right="71"/>
        <w:rPr>
          <w:rFonts w:ascii="Tahoma" w:hAnsi="Tahoma" w:cs="Tahoma"/>
          <w:sz w:val="24"/>
          <w:szCs w:val="24"/>
        </w:rPr>
      </w:pPr>
      <w:r>
        <w:rPr>
          <w:rFonts w:ascii="Tahoma" w:hAnsi="Tahoma" w:cs="Tahoma"/>
          <w:sz w:val="24"/>
          <w:szCs w:val="24"/>
        </w:rPr>
        <w:t>CAIIB (Certificated Associate of Indian Institute of Bankers) PGDPEM (PG Diploma in Public Enterprises Management) Diploma in Equipment Procurement Management ( trained at</w:t>
      </w:r>
    </w:p>
    <w:p w:rsidR="00312E4C" w:rsidRDefault="00312E4C">
      <w:pPr>
        <w:spacing w:line="280" w:lineRule="exact"/>
        <w:ind w:right="5531"/>
        <w:jc w:val="both"/>
        <w:rPr>
          <w:rFonts w:ascii="Tahoma" w:hAnsi="Tahoma" w:cs="Tahoma"/>
          <w:sz w:val="24"/>
          <w:szCs w:val="24"/>
        </w:rPr>
      </w:pPr>
      <w:r>
        <w:rPr>
          <w:rFonts w:ascii="Tahoma" w:hAnsi="Tahoma" w:cs="Tahoma"/>
          <w:position w:val="-1"/>
          <w:sz w:val="24"/>
          <w:szCs w:val="24"/>
        </w:rPr>
        <w:t>ILO, Italy)</w:t>
      </w:r>
    </w:p>
    <w:p w:rsidR="00312E4C" w:rsidRDefault="00312E4C">
      <w:pPr>
        <w:spacing w:before="12" w:line="280" w:lineRule="exact"/>
        <w:rPr>
          <w:sz w:val="28"/>
          <w:szCs w:val="28"/>
        </w:rPr>
      </w:pPr>
    </w:p>
    <w:p w:rsidR="00312E4C" w:rsidRDefault="00312E4C">
      <w:pPr>
        <w:spacing w:line="280" w:lineRule="exact"/>
        <w:ind w:right="58"/>
        <w:jc w:val="both"/>
        <w:rPr>
          <w:rFonts w:ascii="Tahoma" w:hAnsi="Tahoma" w:cs="Tahoma"/>
          <w:sz w:val="24"/>
          <w:szCs w:val="24"/>
        </w:rPr>
      </w:pPr>
      <w:r>
        <w:rPr>
          <w:rFonts w:ascii="Tahoma" w:hAnsi="Tahoma" w:cs="Tahoma"/>
          <w:sz w:val="24"/>
          <w:szCs w:val="24"/>
        </w:rPr>
        <w:t>Joined  Union  Bank  of  India  as  a  Probationary  Officer  and worked between January 1977 and August 1983.  Worked in the   Development   Manager’s   Office   and   Regional   Office looking after credit processing work.</w:t>
      </w:r>
    </w:p>
    <w:p w:rsidR="00312E4C" w:rsidRDefault="00312E4C">
      <w:pPr>
        <w:spacing w:before="4" w:line="280" w:lineRule="exact"/>
        <w:rPr>
          <w:sz w:val="28"/>
          <w:szCs w:val="28"/>
        </w:rPr>
      </w:pPr>
    </w:p>
    <w:p w:rsidR="00312E4C" w:rsidRDefault="00312E4C">
      <w:pPr>
        <w:spacing w:line="280" w:lineRule="exact"/>
        <w:ind w:right="68"/>
        <w:rPr>
          <w:rFonts w:ascii="Tahoma" w:hAnsi="Tahoma" w:cs="Tahoma"/>
          <w:sz w:val="24"/>
          <w:szCs w:val="24"/>
        </w:rPr>
      </w:pPr>
      <w:r>
        <w:rPr>
          <w:rFonts w:ascii="Tahoma" w:hAnsi="Tahoma" w:cs="Tahoma"/>
          <w:sz w:val="24"/>
          <w:szCs w:val="24"/>
        </w:rPr>
        <w:t>Joined the Indian Administrative Service in September 1983 and superannuated in February 2017.</w:t>
      </w:r>
    </w:p>
    <w:p w:rsidR="00312E4C" w:rsidRDefault="00312E4C">
      <w:pPr>
        <w:spacing w:before="13" w:line="260" w:lineRule="exact"/>
        <w:rPr>
          <w:sz w:val="26"/>
          <w:szCs w:val="26"/>
        </w:rPr>
      </w:pPr>
    </w:p>
    <w:p w:rsidR="00312E4C" w:rsidRDefault="00312E4C">
      <w:pPr>
        <w:ind w:right="938"/>
        <w:jc w:val="both"/>
        <w:rPr>
          <w:rFonts w:ascii="Tahoma" w:hAnsi="Tahoma" w:cs="Tahoma"/>
          <w:sz w:val="25"/>
          <w:szCs w:val="25"/>
        </w:rPr>
      </w:pPr>
      <w:r>
        <w:rPr>
          <w:rFonts w:ascii="Tahoma" w:hAnsi="Tahoma" w:cs="Tahoma"/>
          <w:sz w:val="25"/>
          <w:szCs w:val="25"/>
        </w:rPr>
        <w:t>Among the important assignment held in the IAS are:</w:t>
      </w:r>
    </w:p>
    <w:p w:rsidR="00312E4C" w:rsidRDefault="00312E4C">
      <w:pPr>
        <w:spacing w:line="280" w:lineRule="exact"/>
        <w:rPr>
          <w:sz w:val="28"/>
          <w:szCs w:val="28"/>
        </w:rPr>
      </w:pPr>
    </w:p>
    <w:p w:rsidR="00312E4C" w:rsidRDefault="00312E4C">
      <w:pPr>
        <w:ind w:right="66"/>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Spl.  Chief  Secretary,  Revenue  Dept.,  </w:t>
      </w:r>
      <w:r>
        <w:rPr>
          <w:rFonts w:ascii="Tahoma" w:hAnsi="Tahoma" w:cs="Tahoma"/>
          <w:sz w:val="24"/>
          <w:szCs w:val="24"/>
        </w:rPr>
        <w:t>Government  of</w:t>
      </w:r>
    </w:p>
    <w:p w:rsidR="00312E4C" w:rsidRDefault="00312E4C">
      <w:pPr>
        <w:spacing w:line="280" w:lineRule="exact"/>
        <w:ind w:right="2894"/>
        <w:jc w:val="both"/>
        <w:rPr>
          <w:rFonts w:ascii="Tahoma" w:hAnsi="Tahoma" w:cs="Tahoma"/>
          <w:sz w:val="24"/>
          <w:szCs w:val="24"/>
        </w:rPr>
      </w:pPr>
      <w:r>
        <w:rPr>
          <w:rFonts w:ascii="Tahoma" w:hAnsi="Tahoma" w:cs="Tahoma"/>
          <w:position w:val="-1"/>
          <w:sz w:val="24"/>
          <w:szCs w:val="24"/>
        </w:rPr>
        <w:t>Telangana. ( Dec 2016 - Feb 2017)</w:t>
      </w:r>
    </w:p>
    <w:p w:rsidR="00312E4C" w:rsidRDefault="00312E4C">
      <w:pPr>
        <w:spacing w:before="12" w:line="280" w:lineRule="exact"/>
        <w:rPr>
          <w:sz w:val="28"/>
          <w:szCs w:val="28"/>
        </w:rPr>
      </w:pPr>
    </w:p>
    <w:p w:rsidR="00312E4C" w:rsidRDefault="00312E4C">
      <w:pPr>
        <w:spacing w:line="280" w:lineRule="exact"/>
        <w:ind w:right="58"/>
        <w:jc w:val="both"/>
        <w:rPr>
          <w:rFonts w:ascii="Tahoma" w:hAnsi="Tahoma" w:cs="Tahoma"/>
          <w:sz w:val="24"/>
          <w:szCs w:val="24"/>
        </w:rPr>
      </w:pPr>
      <w:r>
        <w:rPr>
          <w:rFonts w:ascii="Tahoma" w:hAnsi="Tahoma" w:cs="Tahoma"/>
          <w:sz w:val="24"/>
          <w:szCs w:val="24"/>
        </w:rPr>
        <w:t xml:space="preserve">-  Worked  as  </w:t>
      </w:r>
      <w:r>
        <w:rPr>
          <w:rFonts w:ascii="Tahoma" w:hAnsi="Tahoma" w:cs="Tahoma"/>
          <w:b/>
          <w:sz w:val="24"/>
          <w:szCs w:val="24"/>
        </w:rPr>
        <w:t xml:space="preserve">Spl.  Chief  Secretary,  MA  &amp;  UD  Dept., </w:t>
      </w:r>
      <w:r>
        <w:rPr>
          <w:rFonts w:ascii="Tahoma" w:hAnsi="Tahoma" w:cs="Tahoma"/>
          <w:sz w:val="24"/>
          <w:szCs w:val="24"/>
        </w:rPr>
        <w:t>Government   of   Telangana.   Responsible   for   introducing reforms   to   facilitate   growth   in   real  estate  sector.  Also introduced  Online  Buildings  and  layout  approval  system  in Urban  local  bodies  (DPMS)  which  is  one  of  the  factors contributing to State of Telangana securing top rank in Ease of Doing Business. (Jan 2015 – Dec 2016)</w:t>
      </w:r>
    </w:p>
    <w:p w:rsidR="00312E4C" w:rsidRDefault="00312E4C">
      <w:pPr>
        <w:spacing w:before="4" w:line="280" w:lineRule="exact"/>
        <w:rPr>
          <w:sz w:val="28"/>
          <w:szCs w:val="28"/>
        </w:rPr>
      </w:pPr>
    </w:p>
    <w:p w:rsidR="00312E4C" w:rsidRDefault="00312E4C">
      <w:pPr>
        <w:spacing w:line="280" w:lineRule="exact"/>
        <w:ind w:right="60"/>
        <w:jc w:val="both"/>
        <w:rPr>
          <w:rFonts w:ascii="Tahoma" w:hAnsi="Tahoma" w:cs="Tahoma"/>
          <w:sz w:val="24"/>
          <w:szCs w:val="24"/>
        </w:rPr>
        <w:sectPr w:rsidR="00312E4C">
          <w:type w:val="continuous"/>
          <w:pgSz w:w="12240" w:h="15840"/>
          <w:pgMar w:top="1000" w:right="980" w:bottom="280" w:left="1700" w:header="720" w:footer="720" w:gutter="0"/>
          <w:cols w:num="2" w:space="720" w:equalWidth="0">
            <w:col w:w="2525" w:space="380"/>
            <w:col w:w="6655"/>
          </w:cols>
        </w:sectPr>
      </w:pPr>
      <w:r>
        <w:rPr>
          <w:rFonts w:ascii="Tahoma" w:hAnsi="Tahoma" w:cs="Tahoma"/>
          <w:sz w:val="24"/>
          <w:szCs w:val="24"/>
        </w:rPr>
        <w:t xml:space="preserve">-   Worked   as   </w:t>
      </w:r>
      <w:r>
        <w:rPr>
          <w:rFonts w:ascii="Tahoma" w:hAnsi="Tahoma" w:cs="Tahoma"/>
          <w:b/>
          <w:sz w:val="24"/>
          <w:szCs w:val="24"/>
        </w:rPr>
        <w:t>Executive   Officer,   Tirumala   Tirupati Devasthanam</w:t>
      </w:r>
      <w:r>
        <w:rPr>
          <w:rFonts w:ascii="Tahoma" w:hAnsi="Tahoma" w:cs="Tahoma"/>
          <w:sz w:val="24"/>
          <w:szCs w:val="24"/>
        </w:rPr>
        <w:t>. Introduced the currently popular 3 level ‘Q’ System  in  Tirumala  Temple  and  online advance reservation</w:t>
      </w:r>
    </w:p>
    <w:p w:rsidR="00312E4C" w:rsidRDefault="00312E4C">
      <w:pPr>
        <w:spacing w:before="71" w:line="280" w:lineRule="exact"/>
        <w:ind w:left="2885" w:right="68"/>
        <w:jc w:val="both"/>
        <w:rPr>
          <w:rFonts w:ascii="Tahoma" w:hAnsi="Tahoma" w:cs="Tahoma"/>
          <w:sz w:val="24"/>
          <w:szCs w:val="24"/>
        </w:rPr>
      </w:pPr>
      <w:r>
        <w:rPr>
          <w:noProof/>
        </w:rPr>
        <w:pict>
          <v:group id="_x0000_s1036" style="position:absolute;left:0;text-align:left;margin-left:84.3pt;margin-top:53.6pt;width:480.1pt;height:672.1pt;z-index:-251657216;mso-position-horizontal-relative:page;mso-position-vertical-relative:page" coordorigin="1687,1072" coordsize="9602,13442">
            <v:shape id="_x0000_s1037" style="position:absolute;left:4500;top:1088;width:6780;height:0" coordorigin="4500,1088" coordsize="6780,0" path="m4500,1088r6780,e" filled="f" strokeweight=".85pt">
              <v:path arrowok="t"/>
            </v:shape>
            <v:shape id="_x0000_s1038" style="position:absolute;left:4500;top:14498;width:6780;height:0" coordorigin="4500,14498" coordsize="6780,0" path="m4500,14498r6780,e" filled="f" strokeweight=".85pt">
              <v:path arrowok="t"/>
            </v:shape>
            <v:shape id="_x0000_s1039" style="position:absolute;left:4508;top:1080;width:0;height:13425" coordorigin="4508,1080" coordsize="0,13425" path="m4508,14505r,-13425e" filled="f" strokeweight=".85pt">
              <v:path arrowok="t"/>
            </v:shape>
            <v:shape id="_x0000_s1040" style="position:absolute;left:11273;top:1080;width:0;height:13425" coordorigin="11273,1080" coordsize="0,13425" path="m11273,14505r,-13425e" filled="f" strokeweight=".85pt">
              <v:path arrowok="t"/>
            </v:shape>
            <v:shape id="_x0000_s1041" style="position:absolute;left:1695;top:1088;width:2820;height:0" coordorigin="1695,1088" coordsize="2820,0" path="m1695,1088r2820,e" filled="f" strokeweight=".85pt">
              <v:path arrowok="t"/>
            </v:shape>
            <v:shape id="_x0000_s1042" style="position:absolute;left:1695;top:14498;width:2820;height:0" coordorigin="1695,14498" coordsize="2820,0" path="m1695,14498r2820,e" filled="f" strokeweight=".85pt">
              <v:path arrowok="t"/>
            </v:shape>
            <v:shape id="_x0000_s1043" style="position:absolute;left:1703;top:1080;width:0;height:13425" coordorigin="1703,1080" coordsize="0,13425" path="m1703,14505r,-13425e" filled="f" strokeweight=".85pt">
              <v:path arrowok="t"/>
            </v:shape>
            <v:shape id="_x0000_s1044" style="position:absolute;left:4508;top:1080;width:0;height:13425" coordorigin="4508,1080" coordsize="0,13425" path="m4508,14505r,-13425e" filled="f" strokeweight=".85pt">
              <v:path arrowok="t"/>
            </v:shape>
            <w10:wrap anchorx="page" anchory="page"/>
          </v:group>
        </w:pict>
      </w:r>
      <w:r>
        <w:rPr>
          <w:rFonts w:ascii="Tahoma" w:hAnsi="Tahoma" w:cs="Tahoma"/>
          <w:sz w:val="24"/>
          <w:szCs w:val="24"/>
        </w:rPr>
        <w:t>system for getting Darshan in just 2 hours time.(July 2013 - January 2015)</w:t>
      </w:r>
    </w:p>
    <w:p w:rsidR="00312E4C" w:rsidRDefault="00312E4C">
      <w:pPr>
        <w:spacing w:before="4" w:line="280" w:lineRule="exact"/>
        <w:rPr>
          <w:sz w:val="28"/>
          <w:szCs w:val="28"/>
        </w:rPr>
      </w:pPr>
    </w:p>
    <w:p w:rsidR="00312E4C" w:rsidRDefault="00312E4C">
      <w:pPr>
        <w:spacing w:line="280" w:lineRule="exact"/>
        <w:ind w:left="2885" w:right="58" w:firstLine="135"/>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Prl.  Secretary  to  Government  </w:t>
      </w:r>
      <w:r>
        <w:rPr>
          <w:rFonts w:ascii="Tahoma" w:hAnsi="Tahoma" w:cs="Tahoma"/>
          <w:sz w:val="24"/>
          <w:szCs w:val="24"/>
        </w:rPr>
        <w:t xml:space="preserve">of  Andhra  Pradesh  in </w:t>
      </w:r>
      <w:r>
        <w:rPr>
          <w:rFonts w:ascii="Tahoma" w:hAnsi="Tahoma" w:cs="Tahoma"/>
          <w:b/>
          <w:sz w:val="24"/>
          <w:szCs w:val="24"/>
        </w:rPr>
        <w:t>Revenue     (Endowments)     Department</w:t>
      </w:r>
      <w:r>
        <w:rPr>
          <w:rFonts w:ascii="Tahoma" w:hAnsi="Tahoma" w:cs="Tahoma"/>
          <w:sz w:val="24"/>
          <w:szCs w:val="24"/>
        </w:rPr>
        <w:t>,    Secretariat, Hyderabad,  incharge  of  Commercial  Taxes,  Prohibition  and Excise.  Also held charge of the post of Vice Chancellor of Sri Venkateswara Vedic University, Tirupati. (Jan - July 2013)</w:t>
      </w:r>
    </w:p>
    <w:p w:rsidR="00312E4C" w:rsidRDefault="00312E4C">
      <w:pPr>
        <w:spacing w:before="4" w:line="280" w:lineRule="exact"/>
        <w:rPr>
          <w:sz w:val="28"/>
          <w:szCs w:val="28"/>
        </w:rPr>
      </w:pPr>
    </w:p>
    <w:p w:rsidR="00312E4C" w:rsidRDefault="00312E4C">
      <w:pPr>
        <w:spacing w:line="280" w:lineRule="exact"/>
        <w:ind w:left="2885" w:right="57"/>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Principal  Secretary  </w:t>
      </w:r>
      <w:r>
        <w:rPr>
          <w:rFonts w:ascii="Tahoma" w:hAnsi="Tahoma" w:cs="Tahoma"/>
          <w:sz w:val="24"/>
          <w:szCs w:val="24"/>
        </w:rPr>
        <w:t xml:space="preserve">to  Government  of  Andhra  Pradesh looking  after  </w:t>
      </w:r>
      <w:r>
        <w:rPr>
          <w:rFonts w:ascii="Tahoma" w:hAnsi="Tahoma" w:cs="Tahoma"/>
          <w:b/>
          <w:sz w:val="24"/>
          <w:szCs w:val="24"/>
        </w:rPr>
        <w:t>Higher  &amp;  Technical  Education</w:t>
      </w:r>
      <w:r>
        <w:rPr>
          <w:rFonts w:ascii="Tahoma" w:hAnsi="Tahoma" w:cs="Tahoma"/>
          <w:sz w:val="24"/>
          <w:szCs w:val="24"/>
        </w:rPr>
        <w:t>, Secretariat, Hyderabad.    Streamlined  the  admission  procedures  against Management   quota   of   Private  Engineering  Colleges  and rationalized fee structure. (June 2011 - January 2013)</w:t>
      </w:r>
    </w:p>
    <w:p w:rsidR="00312E4C" w:rsidRDefault="00312E4C">
      <w:pPr>
        <w:spacing w:before="13" w:line="260" w:lineRule="exact"/>
        <w:rPr>
          <w:sz w:val="26"/>
          <w:szCs w:val="26"/>
        </w:rPr>
      </w:pPr>
    </w:p>
    <w:p w:rsidR="00312E4C" w:rsidRDefault="00312E4C">
      <w:pPr>
        <w:ind w:left="2885" w:right="68"/>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Secretary  /  Principal  Secretary,  A.P.  Public Service</w:t>
      </w:r>
    </w:p>
    <w:p w:rsidR="00312E4C" w:rsidRDefault="00312E4C">
      <w:pPr>
        <w:spacing w:line="280" w:lineRule="exact"/>
        <w:ind w:left="2885" w:right="539"/>
        <w:jc w:val="both"/>
        <w:rPr>
          <w:rFonts w:ascii="Tahoma" w:hAnsi="Tahoma" w:cs="Tahoma"/>
          <w:sz w:val="24"/>
          <w:szCs w:val="24"/>
        </w:rPr>
      </w:pPr>
      <w:r>
        <w:rPr>
          <w:rFonts w:ascii="Tahoma" w:hAnsi="Tahoma" w:cs="Tahoma"/>
          <w:b/>
          <w:position w:val="-1"/>
          <w:sz w:val="24"/>
          <w:szCs w:val="24"/>
        </w:rPr>
        <w:t>Commission</w:t>
      </w:r>
      <w:r>
        <w:rPr>
          <w:rFonts w:ascii="Tahoma" w:hAnsi="Tahoma" w:cs="Tahoma"/>
          <w:position w:val="-1"/>
          <w:sz w:val="24"/>
          <w:szCs w:val="24"/>
        </w:rPr>
        <w:t>, Hyderabad Since June 2009 to June 2011.</w:t>
      </w:r>
    </w:p>
    <w:p w:rsidR="00312E4C" w:rsidRDefault="00312E4C">
      <w:pPr>
        <w:spacing w:line="280" w:lineRule="exact"/>
        <w:rPr>
          <w:sz w:val="28"/>
          <w:szCs w:val="28"/>
        </w:rPr>
      </w:pPr>
    </w:p>
    <w:p w:rsidR="00312E4C" w:rsidRDefault="00312E4C">
      <w:pPr>
        <w:ind w:left="2885" w:right="68"/>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Secretary  /  Prl.  Secretary  to  H.E.  the  Governor  </w:t>
      </w:r>
      <w:r>
        <w:rPr>
          <w:rFonts w:ascii="Tahoma" w:hAnsi="Tahoma" w:cs="Tahoma"/>
          <w:sz w:val="24"/>
          <w:szCs w:val="24"/>
        </w:rPr>
        <w:t>of</w:t>
      </w:r>
    </w:p>
    <w:p w:rsidR="00312E4C" w:rsidRDefault="00312E4C">
      <w:pPr>
        <w:spacing w:line="280" w:lineRule="exact"/>
        <w:ind w:left="2885" w:right="74"/>
        <w:jc w:val="both"/>
        <w:rPr>
          <w:rFonts w:ascii="Tahoma" w:hAnsi="Tahoma" w:cs="Tahoma"/>
          <w:sz w:val="24"/>
          <w:szCs w:val="24"/>
        </w:rPr>
      </w:pPr>
      <w:r>
        <w:rPr>
          <w:rFonts w:ascii="Tahoma" w:hAnsi="Tahoma" w:cs="Tahoma"/>
          <w:position w:val="-1"/>
          <w:sz w:val="24"/>
          <w:szCs w:val="24"/>
        </w:rPr>
        <w:t>Andhra  Pradesh,  Raj  Bhavan,  Hyderabad  since  November</w:t>
      </w:r>
    </w:p>
    <w:p w:rsidR="00312E4C" w:rsidRDefault="00312E4C">
      <w:pPr>
        <w:spacing w:before="6" w:line="280" w:lineRule="exact"/>
        <w:ind w:left="2885" w:right="63"/>
        <w:jc w:val="both"/>
        <w:rPr>
          <w:rFonts w:ascii="Tahoma" w:hAnsi="Tahoma" w:cs="Tahoma"/>
          <w:sz w:val="24"/>
          <w:szCs w:val="24"/>
        </w:rPr>
      </w:pPr>
      <w:r>
        <w:rPr>
          <w:rFonts w:ascii="Tahoma" w:hAnsi="Tahoma" w:cs="Tahoma"/>
          <w:sz w:val="24"/>
          <w:szCs w:val="24"/>
        </w:rPr>
        <w:t>2005  to  2009.     In  this  capacity  took  active  interest  in establishment   of   Sri   Venkateswara   Vedic   University   at Tirupati.</w:t>
      </w:r>
    </w:p>
    <w:p w:rsidR="00312E4C" w:rsidRDefault="00312E4C">
      <w:pPr>
        <w:spacing w:before="13" w:line="260" w:lineRule="exact"/>
        <w:rPr>
          <w:sz w:val="26"/>
          <w:szCs w:val="26"/>
        </w:rPr>
      </w:pPr>
    </w:p>
    <w:p w:rsidR="00312E4C" w:rsidRDefault="00312E4C">
      <w:pPr>
        <w:ind w:left="2885" w:right="66"/>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Secretary,     A.P.     Social     Welfare     Residential</w:t>
      </w:r>
    </w:p>
    <w:p w:rsidR="00312E4C" w:rsidRDefault="00312E4C">
      <w:pPr>
        <w:spacing w:line="280" w:lineRule="exact"/>
        <w:ind w:left="2885" w:right="74"/>
        <w:jc w:val="both"/>
        <w:rPr>
          <w:rFonts w:ascii="Tahoma" w:hAnsi="Tahoma" w:cs="Tahoma"/>
          <w:sz w:val="24"/>
          <w:szCs w:val="24"/>
        </w:rPr>
      </w:pPr>
      <w:r>
        <w:rPr>
          <w:rFonts w:ascii="Tahoma" w:hAnsi="Tahoma" w:cs="Tahoma"/>
          <w:b/>
          <w:position w:val="-1"/>
          <w:sz w:val="24"/>
          <w:szCs w:val="24"/>
        </w:rPr>
        <w:t>Educational   Institutions   Society</w:t>
      </w:r>
      <w:r>
        <w:rPr>
          <w:rFonts w:ascii="Tahoma" w:hAnsi="Tahoma" w:cs="Tahoma"/>
          <w:position w:val="-1"/>
          <w:sz w:val="24"/>
          <w:szCs w:val="24"/>
        </w:rPr>
        <w:t>,  Hyderabad  October,</w:t>
      </w:r>
    </w:p>
    <w:p w:rsidR="00312E4C" w:rsidRDefault="00312E4C">
      <w:pPr>
        <w:spacing w:line="280" w:lineRule="exact"/>
        <w:ind w:left="2885" w:right="4153"/>
        <w:jc w:val="both"/>
        <w:rPr>
          <w:rFonts w:ascii="Tahoma" w:hAnsi="Tahoma" w:cs="Tahoma"/>
          <w:sz w:val="24"/>
          <w:szCs w:val="24"/>
        </w:rPr>
      </w:pPr>
      <w:r>
        <w:rPr>
          <w:rFonts w:ascii="Tahoma" w:hAnsi="Tahoma" w:cs="Tahoma"/>
          <w:position w:val="-1"/>
          <w:sz w:val="24"/>
          <w:szCs w:val="24"/>
        </w:rPr>
        <w:t>2004 to October, 2005.</w:t>
      </w:r>
    </w:p>
    <w:p w:rsidR="00312E4C" w:rsidRDefault="00312E4C">
      <w:pPr>
        <w:spacing w:line="280" w:lineRule="exact"/>
        <w:rPr>
          <w:sz w:val="28"/>
          <w:szCs w:val="28"/>
        </w:rPr>
      </w:pPr>
    </w:p>
    <w:p w:rsidR="00312E4C" w:rsidRDefault="00312E4C">
      <w:pPr>
        <w:ind w:left="2885" w:right="59"/>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Secretary,    Rain    Shadow    Areas    Development</w:t>
      </w:r>
    </w:p>
    <w:p w:rsidR="00312E4C" w:rsidRDefault="00312E4C">
      <w:pPr>
        <w:spacing w:line="280" w:lineRule="exact"/>
        <w:ind w:left="2885" w:right="1420"/>
        <w:jc w:val="both"/>
        <w:rPr>
          <w:rFonts w:ascii="Tahoma" w:hAnsi="Tahoma" w:cs="Tahoma"/>
          <w:sz w:val="24"/>
          <w:szCs w:val="24"/>
        </w:rPr>
      </w:pPr>
      <w:r>
        <w:rPr>
          <w:rFonts w:ascii="Tahoma" w:hAnsi="Tahoma" w:cs="Tahoma"/>
          <w:b/>
          <w:position w:val="-1"/>
          <w:sz w:val="24"/>
          <w:szCs w:val="24"/>
        </w:rPr>
        <w:t xml:space="preserve">Department </w:t>
      </w:r>
      <w:r>
        <w:rPr>
          <w:rFonts w:ascii="Tahoma" w:hAnsi="Tahoma" w:cs="Tahoma"/>
          <w:position w:val="-1"/>
          <w:sz w:val="24"/>
          <w:szCs w:val="24"/>
        </w:rPr>
        <w:t>from June, 2004 to October, 2004.</w:t>
      </w:r>
    </w:p>
    <w:p w:rsidR="00312E4C" w:rsidRDefault="00312E4C">
      <w:pPr>
        <w:spacing w:line="280" w:lineRule="exact"/>
        <w:rPr>
          <w:sz w:val="28"/>
          <w:szCs w:val="28"/>
        </w:rPr>
      </w:pPr>
    </w:p>
    <w:p w:rsidR="00312E4C" w:rsidRDefault="00312E4C">
      <w:pPr>
        <w:ind w:left="2885" w:right="65"/>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Managing  Director,  Hyderabad  Metropolitan  Water</w:t>
      </w:r>
    </w:p>
    <w:p w:rsidR="00312E4C" w:rsidRDefault="00312E4C">
      <w:pPr>
        <w:spacing w:line="280" w:lineRule="exact"/>
        <w:ind w:left="2885" w:right="78"/>
        <w:jc w:val="both"/>
        <w:rPr>
          <w:rFonts w:ascii="Tahoma" w:hAnsi="Tahoma" w:cs="Tahoma"/>
          <w:sz w:val="24"/>
          <w:szCs w:val="24"/>
        </w:rPr>
      </w:pPr>
      <w:r>
        <w:rPr>
          <w:rFonts w:ascii="Tahoma" w:hAnsi="Tahoma" w:cs="Tahoma"/>
          <w:b/>
          <w:position w:val="-1"/>
          <w:sz w:val="24"/>
          <w:szCs w:val="24"/>
        </w:rPr>
        <w:t xml:space="preserve">Supply   &amp;  Sewerage  Board  </w:t>
      </w:r>
      <w:r>
        <w:rPr>
          <w:rFonts w:ascii="Tahoma" w:hAnsi="Tahoma" w:cs="Tahoma"/>
          <w:position w:val="-1"/>
          <w:sz w:val="24"/>
          <w:szCs w:val="24"/>
        </w:rPr>
        <w:t>(September,  2000  to  May</w:t>
      </w:r>
    </w:p>
    <w:p w:rsidR="00312E4C" w:rsidRDefault="00312E4C">
      <w:pPr>
        <w:spacing w:before="6" w:line="280" w:lineRule="exact"/>
        <w:ind w:left="2885" w:right="62"/>
        <w:jc w:val="both"/>
        <w:rPr>
          <w:rFonts w:ascii="Tahoma" w:hAnsi="Tahoma" w:cs="Tahoma"/>
          <w:sz w:val="24"/>
          <w:szCs w:val="24"/>
        </w:rPr>
      </w:pPr>
      <w:r>
        <w:rPr>
          <w:rFonts w:ascii="Tahoma" w:hAnsi="Tahoma" w:cs="Tahoma"/>
          <w:sz w:val="24"/>
          <w:szCs w:val="24"/>
        </w:rPr>
        <w:t>2004).  Improved the finances of the organization and made it   creditworthy.   Conceived,   designed,   implemented   and commissioned  first  phase  of  Krishna  Drinking  Water  supply project to twin cities.</w:t>
      </w:r>
    </w:p>
    <w:p w:rsidR="00312E4C" w:rsidRDefault="00312E4C">
      <w:pPr>
        <w:spacing w:before="4" w:line="280" w:lineRule="exact"/>
        <w:rPr>
          <w:sz w:val="28"/>
          <w:szCs w:val="28"/>
        </w:rPr>
      </w:pPr>
    </w:p>
    <w:p w:rsidR="00312E4C" w:rsidRDefault="00312E4C">
      <w:pPr>
        <w:spacing w:line="280" w:lineRule="exact"/>
        <w:ind w:left="2885" w:right="60"/>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Commissioner,  Environment  Protection  Training  &amp; Research   Institute,   </w:t>
      </w:r>
      <w:r>
        <w:rPr>
          <w:rFonts w:ascii="Tahoma" w:hAnsi="Tahoma" w:cs="Tahoma"/>
          <w:sz w:val="24"/>
          <w:szCs w:val="24"/>
        </w:rPr>
        <w:t>Hyderabad   (1998-2000)   –  Turned around   the   organization   making   it   stand   on   its   own, technically, commercially and financially with the handholding assistance   given   by   Swedish   International   Development Cooperation Agency (SIDA).</w:t>
      </w:r>
    </w:p>
    <w:p w:rsidR="00312E4C" w:rsidRDefault="00312E4C">
      <w:pPr>
        <w:spacing w:before="4" w:line="280" w:lineRule="exact"/>
        <w:rPr>
          <w:sz w:val="28"/>
          <w:szCs w:val="28"/>
        </w:rPr>
      </w:pPr>
    </w:p>
    <w:p w:rsidR="00312E4C" w:rsidRDefault="00312E4C">
      <w:pPr>
        <w:spacing w:line="280" w:lineRule="exact"/>
        <w:ind w:left="2885" w:right="59"/>
        <w:jc w:val="both"/>
        <w:rPr>
          <w:rFonts w:ascii="Tahoma" w:hAnsi="Tahoma" w:cs="Tahoma"/>
          <w:sz w:val="24"/>
          <w:szCs w:val="24"/>
        </w:rPr>
        <w:sectPr w:rsidR="00312E4C">
          <w:pgSz w:w="12240" w:h="15840"/>
          <w:pgMar w:top="1020" w:right="980" w:bottom="280" w:left="1720" w:header="720" w:footer="720" w:gutter="0"/>
          <w:cols w:space="720"/>
        </w:sectPr>
      </w:pPr>
      <w:r>
        <w:rPr>
          <w:rFonts w:ascii="Tahoma" w:hAnsi="Tahoma" w:cs="Tahoma"/>
          <w:sz w:val="24"/>
          <w:szCs w:val="24"/>
        </w:rPr>
        <w:t xml:space="preserve">-  </w:t>
      </w:r>
      <w:r>
        <w:rPr>
          <w:rFonts w:ascii="Tahoma" w:hAnsi="Tahoma" w:cs="Tahoma"/>
          <w:b/>
          <w:sz w:val="24"/>
          <w:szCs w:val="24"/>
        </w:rPr>
        <w:t xml:space="preserve">Director   of  Tourism  and  Managing  Director,  </w:t>
      </w:r>
      <w:r>
        <w:rPr>
          <w:rFonts w:ascii="Tahoma" w:hAnsi="Tahoma" w:cs="Tahoma"/>
          <w:sz w:val="24"/>
          <w:szCs w:val="24"/>
        </w:rPr>
        <w:t>A.P. Travel  and  Tourism  Development  Corporation  (1997-98)  –</w:t>
      </w:r>
    </w:p>
    <w:p w:rsidR="00312E4C" w:rsidRDefault="00312E4C">
      <w:pPr>
        <w:spacing w:before="71" w:line="280" w:lineRule="exact"/>
        <w:ind w:left="2905" w:right="82"/>
        <w:jc w:val="both"/>
        <w:rPr>
          <w:rFonts w:ascii="Tahoma" w:hAnsi="Tahoma" w:cs="Tahoma"/>
          <w:sz w:val="24"/>
          <w:szCs w:val="24"/>
        </w:rPr>
      </w:pPr>
      <w:r>
        <w:rPr>
          <w:rFonts w:ascii="Tahoma" w:hAnsi="Tahoma" w:cs="Tahoma"/>
          <w:sz w:val="24"/>
          <w:szCs w:val="24"/>
        </w:rPr>
        <w:t>got  the  master  plans  for  tourism  development  in  special tourism areas of the State with the help of expatriate (EDAW, UK)  consultants  which  were  sustainable  and  implemented later.</w:t>
      </w:r>
    </w:p>
    <w:p w:rsidR="00312E4C" w:rsidRDefault="00312E4C">
      <w:pPr>
        <w:spacing w:before="4" w:line="280" w:lineRule="exact"/>
        <w:rPr>
          <w:sz w:val="28"/>
          <w:szCs w:val="28"/>
        </w:rPr>
      </w:pPr>
    </w:p>
    <w:p w:rsidR="00312E4C" w:rsidRDefault="00312E4C">
      <w:pPr>
        <w:spacing w:line="280" w:lineRule="exact"/>
        <w:ind w:left="2905" w:right="79"/>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Joint  Secretary,  Project  Management  Unit, Finance and   Planning  Dept.  </w:t>
      </w:r>
      <w:r>
        <w:rPr>
          <w:rFonts w:ascii="Tahoma" w:hAnsi="Tahoma" w:cs="Tahoma"/>
          <w:sz w:val="24"/>
          <w:szCs w:val="24"/>
        </w:rPr>
        <w:t>Government  of  AP  (1992-1994)  – Managed World Bank group assisted AP Cyclone Emergency Reconstruction  Project     (US  $  385  Millions  )  and  ensured timely completion of project.  The project completion Report appreciated the manner of implementation of this project.</w:t>
      </w:r>
    </w:p>
    <w:p w:rsidR="00312E4C" w:rsidRDefault="00312E4C">
      <w:pPr>
        <w:spacing w:before="4" w:line="280" w:lineRule="exact"/>
        <w:rPr>
          <w:sz w:val="28"/>
          <w:szCs w:val="28"/>
        </w:rPr>
      </w:pPr>
    </w:p>
    <w:p w:rsidR="00312E4C" w:rsidRDefault="00312E4C">
      <w:pPr>
        <w:spacing w:line="280" w:lineRule="exact"/>
        <w:ind w:left="2905" w:right="77"/>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 xml:space="preserve">Collector   and   Dist.   Magistrate,   Adilabad   Dist. </w:t>
      </w:r>
      <w:r>
        <w:rPr>
          <w:rFonts w:ascii="Tahoma" w:hAnsi="Tahoma" w:cs="Tahoma"/>
          <w:sz w:val="24"/>
          <w:szCs w:val="24"/>
        </w:rPr>
        <w:t>(1990-1992) Visakhapatnam District (1995-1997) – Revenue, magisterial and development head of the district guiding the overall development of the districts. Organised the currently population ‘Vishakha Utsav’ for the first time in 1995-96.</w:t>
      </w:r>
    </w:p>
    <w:p w:rsidR="00312E4C" w:rsidRDefault="00312E4C">
      <w:pPr>
        <w:spacing w:before="13" w:line="260" w:lineRule="exact"/>
        <w:rPr>
          <w:sz w:val="26"/>
          <w:szCs w:val="26"/>
        </w:rPr>
      </w:pPr>
    </w:p>
    <w:p w:rsidR="00312E4C" w:rsidRDefault="00312E4C">
      <w:pPr>
        <w:ind w:left="2905" w:right="86"/>
        <w:jc w:val="both"/>
        <w:rPr>
          <w:rFonts w:ascii="Tahoma" w:hAnsi="Tahoma" w:cs="Tahoma"/>
          <w:sz w:val="24"/>
          <w:szCs w:val="24"/>
        </w:rPr>
      </w:pPr>
      <w:r>
        <w:rPr>
          <w:rFonts w:ascii="Tahoma" w:hAnsi="Tahoma" w:cs="Tahoma"/>
          <w:sz w:val="24"/>
          <w:szCs w:val="24"/>
        </w:rPr>
        <w:t xml:space="preserve">-   </w:t>
      </w:r>
      <w:r>
        <w:rPr>
          <w:rFonts w:ascii="Tahoma" w:hAnsi="Tahoma" w:cs="Tahoma"/>
          <w:b/>
          <w:sz w:val="24"/>
          <w:szCs w:val="24"/>
        </w:rPr>
        <w:t>Project   Officer,   Integrated   Tribal   Development</w:t>
      </w:r>
    </w:p>
    <w:p w:rsidR="00312E4C" w:rsidRDefault="00312E4C">
      <w:pPr>
        <w:spacing w:line="280" w:lineRule="exact"/>
        <w:ind w:left="2905" w:right="94"/>
        <w:jc w:val="both"/>
        <w:rPr>
          <w:rFonts w:ascii="Tahoma" w:hAnsi="Tahoma" w:cs="Tahoma"/>
          <w:sz w:val="24"/>
          <w:szCs w:val="24"/>
        </w:rPr>
      </w:pPr>
      <w:r>
        <w:rPr>
          <w:rFonts w:ascii="Tahoma" w:hAnsi="Tahoma" w:cs="Tahoma"/>
          <w:b/>
          <w:position w:val="-1"/>
          <w:sz w:val="24"/>
          <w:szCs w:val="24"/>
        </w:rPr>
        <w:t xml:space="preserve">Agency, Ethurunagaram, </w:t>
      </w:r>
      <w:r>
        <w:rPr>
          <w:rFonts w:ascii="Tahoma" w:hAnsi="Tahoma" w:cs="Tahoma"/>
          <w:position w:val="-1"/>
          <w:sz w:val="24"/>
          <w:szCs w:val="24"/>
        </w:rPr>
        <w:t>Warangal District (1987 – 1990)</w:t>
      </w:r>
    </w:p>
    <w:p w:rsidR="00312E4C" w:rsidRDefault="00312E4C">
      <w:pPr>
        <w:spacing w:before="6" w:line="280" w:lineRule="exact"/>
        <w:ind w:left="2905" w:right="85"/>
        <w:jc w:val="both"/>
        <w:rPr>
          <w:rFonts w:ascii="Tahoma" w:hAnsi="Tahoma" w:cs="Tahoma"/>
          <w:sz w:val="24"/>
          <w:szCs w:val="24"/>
        </w:rPr>
      </w:pPr>
      <w:r>
        <w:rPr>
          <w:rFonts w:ascii="Tahoma" w:hAnsi="Tahoma" w:cs="Tahoma"/>
          <w:sz w:val="24"/>
          <w:szCs w:val="24"/>
        </w:rPr>
        <w:t>– with headquarters in a tribal village in forest area, worked for the food and economic security of the tribals in the sub plan area.  Also got the lands under cultivation of tribals prior to  1980  (Forest Conservation Act) surveyed to protect their occupation.</w:t>
      </w:r>
    </w:p>
    <w:p w:rsidR="00312E4C" w:rsidRDefault="00312E4C">
      <w:pPr>
        <w:spacing w:before="14" w:line="240" w:lineRule="exact"/>
        <w:rPr>
          <w:sz w:val="24"/>
          <w:szCs w:val="24"/>
        </w:rPr>
        <w:sectPr w:rsidR="00312E4C">
          <w:pgSz w:w="12240" w:h="15840"/>
          <w:pgMar w:top="1020" w:right="960" w:bottom="280" w:left="1700" w:header="720" w:footer="720" w:gutter="0"/>
          <w:cols w:space="720"/>
        </w:sectPr>
      </w:pPr>
    </w:p>
    <w:p w:rsidR="00312E4C" w:rsidRDefault="00312E4C">
      <w:pPr>
        <w:spacing w:before="9" w:line="140" w:lineRule="exact"/>
        <w:rPr>
          <w:sz w:val="15"/>
          <w:szCs w:val="15"/>
        </w:rPr>
      </w:pPr>
      <w:r>
        <w:rPr>
          <w:noProof/>
        </w:rPr>
        <w:pict>
          <v:group id="_x0000_s1045" style="position:absolute;margin-left:84.3pt;margin-top:53.6pt;width:480.1pt;height:615.1pt;z-index:-251656192;mso-position-horizontal-relative:page;mso-position-vertical-relative:page" coordorigin="1687,1072" coordsize="9602,12302">
            <v:shape id="_x0000_s1046" style="position:absolute;left:4500;top:1088;width:6780;height:0" coordorigin="4500,1088" coordsize="6780,0" path="m4500,1088r6780,e" filled="f" strokeweight=".85pt">
              <v:path arrowok="t"/>
            </v:shape>
            <v:shape id="_x0000_s1047" style="position:absolute;left:4500;top:13358;width:6780;height:0" coordorigin="4500,13358" coordsize="6780,0" path="m4500,13358r6780,e" filled="f" strokeweight=".85pt">
              <v:path arrowok="t"/>
            </v:shape>
            <v:shape id="_x0000_s1048" style="position:absolute;left:4508;top:1080;width:0;height:12285" coordorigin="4508,1080" coordsize="0,12285" path="m4508,13365r,-12285e" filled="f" strokeweight=".85pt">
              <v:path arrowok="t"/>
            </v:shape>
            <v:shape id="_x0000_s1049" style="position:absolute;left:11273;top:1080;width:0;height:12285" coordorigin="11273,1080" coordsize="0,12285" path="m11273,13365r,-12285e" filled="f" strokeweight=".85pt">
              <v:path arrowok="t"/>
            </v:shape>
            <v:shape id="_x0000_s1050" style="position:absolute;left:1695;top:1088;width:2820;height:0" coordorigin="1695,1088" coordsize="2820,0" path="m1695,1088r2820,e" filled="f" strokeweight=".85pt">
              <v:path arrowok="t"/>
            </v:shape>
            <v:shape id="_x0000_s1051" style="position:absolute;left:1695;top:13358;width:2820;height:0" coordorigin="1695,13358" coordsize="2820,0" path="m1695,13358r2820,e" filled="f" strokeweight=".85pt">
              <v:path arrowok="t"/>
            </v:shape>
            <v:shape id="_x0000_s1052" style="position:absolute;left:1703;top:1080;width:0;height:12285" coordorigin="1703,1080" coordsize="0,12285" path="m1703,13365r,-12285e" filled="f" strokeweight=".85pt">
              <v:path arrowok="t"/>
            </v:shape>
            <v:shape id="_x0000_s1053" style="position:absolute;left:4508;top:1080;width:0;height:12285" coordorigin="4508,1080" coordsize="0,12285" path="m4508,13365r,-12285e" filled="f" strokeweight=".85pt">
              <v:path arrowok="t"/>
            </v:shape>
            <w10:wrap anchorx="page" anchory="page"/>
          </v:group>
        </w:pict>
      </w: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spacing w:line="200" w:lineRule="exact"/>
      </w:pPr>
    </w:p>
    <w:p w:rsidR="00312E4C" w:rsidRDefault="00312E4C">
      <w:pPr>
        <w:ind w:left="100" w:right="-56"/>
        <w:rPr>
          <w:rFonts w:ascii="Tahoma" w:hAnsi="Tahoma" w:cs="Tahoma"/>
          <w:sz w:val="24"/>
          <w:szCs w:val="24"/>
        </w:rPr>
      </w:pPr>
      <w:r>
        <w:rPr>
          <w:rFonts w:ascii="Tahoma" w:hAnsi="Tahoma" w:cs="Tahoma"/>
          <w:sz w:val="24"/>
          <w:szCs w:val="24"/>
        </w:rPr>
        <w:t>Other Interests          :</w:t>
      </w:r>
    </w:p>
    <w:p w:rsidR="00312E4C" w:rsidRDefault="00312E4C">
      <w:pPr>
        <w:spacing w:before="30" w:line="280" w:lineRule="exact"/>
        <w:ind w:right="79"/>
        <w:jc w:val="both"/>
        <w:rPr>
          <w:rFonts w:ascii="Tahoma" w:hAnsi="Tahoma" w:cs="Tahoma"/>
          <w:sz w:val="24"/>
          <w:szCs w:val="24"/>
        </w:rPr>
      </w:pPr>
      <w:r>
        <w:br w:type="column"/>
      </w:r>
      <w:r>
        <w:rPr>
          <w:rFonts w:ascii="Tahoma" w:hAnsi="Tahoma" w:cs="Tahoma"/>
          <w:sz w:val="24"/>
          <w:szCs w:val="24"/>
        </w:rPr>
        <w:t xml:space="preserve">-    </w:t>
      </w:r>
      <w:r>
        <w:rPr>
          <w:rFonts w:ascii="Tahoma" w:hAnsi="Tahoma" w:cs="Tahoma"/>
          <w:b/>
          <w:sz w:val="24"/>
          <w:szCs w:val="24"/>
        </w:rPr>
        <w:t xml:space="preserve">Sub-Collector,    and    Sub-Divisional    Magistrate, Asifabad  (1985-1987)  and  Kothagudem  (1987)  </w:t>
      </w:r>
      <w:r>
        <w:rPr>
          <w:rFonts w:ascii="Tahoma" w:hAnsi="Tahoma" w:cs="Tahoma"/>
          <w:sz w:val="24"/>
          <w:szCs w:val="24"/>
        </w:rPr>
        <w:t>–  as Revenue    Magisterial    and    Development    head    of    the sub-division   resolved   many   land   related   issues   of   the economically weaker sections.</w:t>
      </w:r>
    </w:p>
    <w:p w:rsidR="00312E4C" w:rsidRDefault="00312E4C">
      <w:pPr>
        <w:spacing w:before="4" w:line="280" w:lineRule="exact"/>
        <w:rPr>
          <w:sz w:val="28"/>
          <w:szCs w:val="28"/>
        </w:rPr>
      </w:pPr>
    </w:p>
    <w:p w:rsidR="00312E4C" w:rsidRDefault="00312E4C">
      <w:pPr>
        <w:spacing w:line="280" w:lineRule="exact"/>
        <w:ind w:right="79"/>
        <w:jc w:val="both"/>
        <w:rPr>
          <w:rFonts w:ascii="Tahoma" w:hAnsi="Tahoma" w:cs="Tahoma"/>
          <w:sz w:val="24"/>
          <w:szCs w:val="24"/>
        </w:rPr>
      </w:pPr>
      <w:r>
        <w:rPr>
          <w:rFonts w:ascii="Tahoma" w:hAnsi="Tahoma" w:cs="Tahoma"/>
          <w:sz w:val="24"/>
          <w:szCs w:val="24"/>
        </w:rPr>
        <w:t>-  As  guest  faculty,  gave  presentations  and  lectured  on Change    Management    and    World    Bank    procurement Procedures  in  Administrative  Staff  College  of  India  before several groups.</w:t>
      </w:r>
    </w:p>
    <w:p w:rsidR="00312E4C" w:rsidRDefault="00312E4C">
      <w:pPr>
        <w:spacing w:before="13" w:line="260" w:lineRule="exact"/>
        <w:rPr>
          <w:sz w:val="26"/>
          <w:szCs w:val="26"/>
        </w:rPr>
      </w:pPr>
    </w:p>
    <w:p w:rsidR="00312E4C" w:rsidRDefault="00312E4C">
      <w:pPr>
        <w:ind w:right="77"/>
        <w:jc w:val="both"/>
        <w:rPr>
          <w:rFonts w:ascii="Tahoma" w:hAnsi="Tahoma" w:cs="Tahoma"/>
          <w:sz w:val="24"/>
          <w:szCs w:val="24"/>
        </w:rPr>
      </w:pPr>
      <w:r>
        <w:rPr>
          <w:rFonts w:ascii="Tahoma" w:hAnsi="Tahoma" w:cs="Tahoma"/>
          <w:sz w:val="24"/>
          <w:szCs w:val="24"/>
        </w:rPr>
        <w:t>-  Finalized  the  City  Development  Strategy  for  Hyderabad</w:t>
      </w:r>
    </w:p>
    <w:p w:rsidR="00312E4C" w:rsidRDefault="00312E4C">
      <w:pPr>
        <w:spacing w:line="280" w:lineRule="exact"/>
        <w:ind w:right="2323"/>
        <w:jc w:val="both"/>
        <w:rPr>
          <w:rFonts w:ascii="Tahoma" w:hAnsi="Tahoma" w:cs="Tahoma"/>
          <w:sz w:val="24"/>
          <w:szCs w:val="24"/>
        </w:rPr>
      </w:pPr>
      <w:r>
        <w:rPr>
          <w:rFonts w:ascii="Tahoma" w:hAnsi="Tahoma" w:cs="Tahoma"/>
          <w:position w:val="-1"/>
          <w:sz w:val="24"/>
          <w:szCs w:val="24"/>
        </w:rPr>
        <w:t>Metropolitan Area for the Watsan sector.</w:t>
      </w:r>
    </w:p>
    <w:p w:rsidR="00312E4C" w:rsidRDefault="00312E4C">
      <w:pPr>
        <w:spacing w:before="12" w:line="280" w:lineRule="exact"/>
        <w:rPr>
          <w:sz w:val="28"/>
          <w:szCs w:val="28"/>
        </w:rPr>
      </w:pPr>
    </w:p>
    <w:p w:rsidR="00312E4C" w:rsidRDefault="00312E4C">
      <w:pPr>
        <w:spacing w:line="280" w:lineRule="exact"/>
        <w:ind w:right="84"/>
        <w:jc w:val="both"/>
        <w:rPr>
          <w:rFonts w:ascii="Tahoma" w:hAnsi="Tahoma" w:cs="Tahoma"/>
          <w:sz w:val="24"/>
          <w:szCs w:val="24"/>
        </w:rPr>
      </w:pPr>
      <w:r>
        <w:rPr>
          <w:rFonts w:ascii="Tahoma" w:hAnsi="Tahoma" w:cs="Tahoma"/>
          <w:sz w:val="24"/>
          <w:szCs w:val="24"/>
        </w:rPr>
        <w:t>- Was an active Member of the Changed Management Forum, constituted   by   M/o   Urban   Development   and   Poverty Alleviation, GOI and ASCI.</w:t>
      </w:r>
    </w:p>
    <w:sectPr w:rsidR="00312E4C" w:rsidSect="00F0521C">
      <w:type w:val="continuous"/>
      <w:pgSz w:w="12240" w:h="15840"/>
      <w:pgMar w:top="1000" w:right="960" w:bottom="280" w:left="1700" w:header="720" w:footer="720" w:gutter="0"/>
      <w:cols w:num="2" w:space="720" w:equalWidth="0">
        <w:col w:w="2570" w:space="335"/>
        <w:col w:w="6675"/>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9767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521C"/>
    <w:rsid w:val="00197933"/>
    <w:rsid w:val="00312E4C"/>
    <w:rsid w:val="008246FC"/>
    <w:rsid w:val="00D118E1"/>
    <w:rsid w:val="00F0521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9"/>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locked/>
    <w:rPr>
      <w:rFonts w:cs="Times New Roman"/>
      <w:b/>
      <w:bCs/>
      <w:sz w:val="22"/>
      <w:szCs w:val="22"/>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gopal5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858</Words>
  <Characters>4891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Reshu G K</dc:creator>
  <cp:keywords/>
  <dc:description/>
  <cp:lastModifiedBy>Reshu G K</cp:lastModifiedBy>
  <cp:revision>2</cp:revision>
  <dcterms:created xsi:type="dcterms:W3CDTF">2020-07-08T04:17:00Z</dcterms:created>
  <dcterms:modified xsi:type="dcterms:W3CDTF">2020-07-08T04:17:00Z</dcterms:modified>
</cp:coreProperties>
</file>