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lang w:val="es-ES"/>
        </w:rPr>
        <w:t xml:space="preserve">En Etiopía, la guerra vuelve con los bandos cambiados</w:t>
      </w:r>
    </w:p>
    <w:p>
      <w:pPr>
        <w:pStyle w:val="Subtitulo"/>
      </w:pPr>
      <w:r>
        <w:rPr>
          <w:lang w:val="es-ES"/>
        </w:rPr>
        <w:t xml:space="preserve">Las fuerzas de Tigray y las milicias amharas, enemigas en el conflicto de 2020, se alían contra Abiy Ahmed, y esta vez la amenaza no se queda dentro del país</w:t>
      </w:r>
    </w:p>
    <w:p>
      <w:pPr>
        <w:pStyle w:val="Nota"/>
      </w:pPr>
      <w:r>
        <w:rPr>
          <w:b/>
          <w:bCs/>
          <w:lang w:val="es-ES"/>
        </w:rPr>
        <w:t xml:space="preserve">Nota del redactor jefe: </w:t>
      </w:r>
      <w:r>
        <w:rPr>
          <w:lang w:val="es-ES"/>
        </w:rPr>
        <w:t xml:space="preserve">Titular: sin cambios; conserva el ángulo y, tras quitar las repeticiones, es el único lugar donde aparece «vuelve». Subtítulo: reescrito en una sola frase y sin punto final, para no repetir «vuelve» ni «guerra» del titular y para explicar qué bandos han cambiado. Ladillos: se mantienen los tres de la autora; «De Tigray al mar Rojo» encaja ahora porque su sección trata solo del riesgo regional.</w:t>
      </w:r>
    </w:p>
    <w:p>
      <w:pPr>
        <w:pStyle w:val="Nota"/>
      </w:pPr>
      <w:r>
        <w:rPr>
          <w:b/>
          <w:bCs/>
          <w:lang w:val="es-ES"/>
        </w:rPr>
        <w:t xml:space="preserve">Cómo leer este borrador: </w:t>
      </w:r>
      <w:r>
        <w:rPr>
          <w:lang w:val="es-ES"/>
        </w:rPr>
        <w:t xml:space="preserve">las marcas resaltadas en amarillo </w:t>
      </w:r>
      <w:r>
        <w:rPr>
          <w:color w:val="7A1F00"/>
          <w:highlight w:val="yellow"/>
          <w:lang w:val="es-ES"/>
        </w:rPr>
        <w:t xml:space="preserve">[VERIFICAR: …]</w:t>
      </w:r>
      <w:r>
        <w:rPr>
          <w:lang w:val="es-ES"/>
        </w:rPr>
        <w:t xml:space="preserve"> señalan datos o citas que hay que confirmar con la fuente original antes de publicar. Las cursivas marcan nombres de periódicos y revistas.</w:t>
      </w:r>
    </w:p>
    <w:p>
      <w:pPr>
        <w:pStyle w:val="Cuerpo"/>
      </w:pPr>
      <w:r>
        <w:rPr>
          <w:lang w:val="es-ES"/>
        </w:rPr>
        <w:t xml:space="preserve">El 18 de septiembre, Estados Unidos formalizó el fin del embargo de armas que pesaba sobre Etiopía desde 2021. También cayeron las sanciones contra Eritrea: el Departamento del Tesoro dio por expirada la emergencia nacional que las amparaba y retiró de su lista de sancionados a las Fuerzas de Defensa de Eritrea y al partido único eritreo. Cinco días después, la guerra estalló de nuevo en Tigray, en el norte de Etiopía. </w:t>
      </w:r>
      <w:r>
        <w:rPr>
          <w:i/>
          <w:iCs/>
          <w:lang w:val="es-ES"/>
        </w:rPr>
        <w:t xml:space="preserve">The Economist</w:t>
      </w:r>
      <w:r>
        <w:rPr>
          <w:lang w:val="es-ES"/>
        </w:rPr>
        <w:t xml:space="preserve"> advierte de que, si los combates continúan, esta guerra será «radicalmente distinta» de la anterior.</w:t>
      </w:r>
    </w:p>
    <w:p>
      <w:pPr>
        <w:pStyle w:val="Cuerpo"/>
      </w:pPr>
      <w:r>
        <w:rPr>
          <w:lang w:val="es-ES"/>
        </w:rPr>
        <w:t xml:space="preserve">Los enemigos de ayer combaten hoy en el mismo bando. El 20 de septiembre, el Frente Popular de Liberación de Tigray (TPLF, por sus siglas en inglés), el partido que gobierna la región más septentrional de un país de más de 130 millones de habitantes, anunció una alianza con otros seis grupos armados y políticos para derrocar al primer ministro etíope, Abiy Ahmed, según informó Al Jazeera </w:t>
      </w:r>
      <w:r>
        <w:rPr>
          <w:color w:val="7A1F00"/>
          <w:highlight w:val="yellow"/>
          <w:lang w:val="es-ES"/>
        </w:rPr>
        <w:t xml:space="preserve">[VERIFICAR: la autora citaba </w:t>
      </w:r>
      <w:r>
        <w:rPr>
          <w:i/>
          <w:iCs/>
          <w:color w:val="7A1F00"/>
          <w:highlight w:val="yellow"/>
          <w:lang w:val="es-ES"/>
        </w:rPr>
        <w:t xml:space="preserve">The East African</w:t>
      </w:r>
      <w:r>
        <w:rPr>
          <w:color w:val="7A1F00"/>
          <w:highlight w:val="yellow"/>
          <w:lang w:val="es-ES"/>
        </w:rPr>
        <w:t xml:space="preserve">, pero el verificador solo encontró la noticia en </w:t>
      </w:r>
      <w:r>
        <w:rPr>
          <w:i/>
          <w:iCs/>
          <w:color w:val="7A1F00"/>
          <w:highlight w:val="yellow"/>
          <w:lang w:val="es-ES"/>
        </w:rPr>
        <w:t xml:space="preserve">The East African Daily</w:t>
      </w:r>
      <w:r>
        <w:rPr>
          <w:color w:val="7A1F00"/>
          <w:highlight w:val="yellow"/>
          <w:lang w:val="es-ES"/>
        </w:rPr>
        <w:t xml:space="preserve"> y en Al Jazeera; confirmar el medio y el objetivo declarado]</w:t>
      </w:r>
      <w:r>
        <w:rPr>
          <w:lang w:val="es-ES"/>
        </w:rPr>
        <w:t xml:space="preserve">. Entre ellos están las milicias Fano de Amhara, que en la guerra anterior lucharon junto al ejército contra las fuerzas tigrinas y que desde 2023 libran su propia insurgencia contra el Gobierno federal. Días antes del anuncio, el líder del TPLF, Debretsion Gebremichael, admitía las diferencias en una entrevista con Weyin Media recogida por </w:t>
      </w:r>
      <w:r>
        <w:rPr>
          <w:i/>
          <w:iCs/>
          <w:lang w:val="es-ES"/>
        </w:rPr>
        <w:t xml:space="preserve">Addis Standard</w:t>
      </w:r>
      <w:r>
        <w:rPr>
          <w:lang w:val="es-ES"/>
        </w:rPr>
        <w:t xml:space="preserve">: «Nuestros intereses no son los mismos […], pero al menos tenemos algo central que nos une» </w:t>
      </w:r>
      <w:r>
        <w:rPr>
          <w:color w:val="7A1F00"/>
          <w:highlight w:val="yellow"/>
          <w:lang w:val="es-ES"/>
        </w:rPr>
        <w:t xml:space="preserve">[VERIFICAR: </w:t>
      </w:r>
      <w:r>
        <w:rPr>
          <w:i/>
          <w:iCs/>
          <w:color w:val="7A1F00"/>
          <w:highlight w:val="yellow"/>
          <w:lang w:val="es-ES"/>
        </w:rPr>
        <w:t xml:space="preserve">Addis Standard</w:t>
      </w:r>
      <w:r>
        <w:rPr>
          <w:color w:val="7A1F00"/>
          <w:highlight w:val="yellow"/>
          <w:lang w:val="es-ES"/>
        </w:rPr>
        <w:t xml:space="preserve"> la publicó el 10 de septiembre, antes de la alianza; confirmar a quién se refería]</w:t>
      </w:r>
      <w:r>
        <w:rPr>
          <w:lang w:val="es-ES"/>
        </w:rPr>
        <w:t xml:space="preserve">.</w:t>
      </w:r>
    </w:p>
    <w:p>
      <w:pPr>
        <w:pStyle w:val="Cuerpo"/>
      </w:pPr>
      <w:r>
        <w:rPr>
          <w:lang w:val="es-ES"/>
        </w:rPr>
        <w:t xml:space="preserve">El 23 de septiembre, las fuerzas de Tigray tomaron los aeropuertos de Mekelle, Axum y Shire, y los combates se extendieron rápidamente a las regiones vecinas de Afar y Amhara. Cada bando acusa al otro de haber empezado: el TPLF sostiene que libra una «guerra defensiva» en respuesta a un ataque con drones que atribuye a Addis Abeba.</w:t>
      </w:r>
    </w:p>
    <w:p>
      <w:pPr>
        <w:pStyle w:val="Cuerpo"/>
      </w:pPr>
      <w:r>
        <w:rPr>
          <w:lang w:val="es-ES"/>
        </w:rPr>
        <w:t xml:space="preserve">El frente avanza hacia el sur. Según </w:t>
      </w:r>
      <w:r>
        <w:rPr>
          <w:i/>
          <w:iCs/>
          <w:lang w:val="es-ES"/>
        </w:rPr>
        <w:t xml:space="preserve">The Economist</w:t>
      </w:r>
      <w:r>
        <w:rPr>
          <w:lang w:val="es-ES"/>
        </w:rPr>
        <w:t xml:space="preserve">, el TPLF y las milicias Fano «parecen intentar cercar Weldiya», una localidad del norte de Amhara situada en la carretera principal que une Tigray con Addis Abeba: «Si Weldiya cayera, podría ser el preludio de una ofensiva rebelde contra la capital etíope». Los rebeldes amenazan además con cortar la carretera al puerto de Yibuti, del que Etiopía depende para casi todo su comercio exterior, combustible incluido.</w:t>
      </w:r>
    </w:p>
    <w:p>
      <w:pPr>
        <w:pStyle w:val="Cuerpo"/>
      </w:pPr>
      <w:r>
        <w:rPr>
          <w:lang w:val="es-ES"/>
        </w:rPr>
        <w:t xml:space="preserve">Tigray ha quedado aislada. No hay internet ni telefonía móvil, un corte que, según Reuters, ordenó el propio TPLF a Safaricom y a Ethio Telecom; la agencia informa también de compras de pánico. Las carreteras que unen la región con el resto del país se han cerrado al tráfico y hay una escasez aguda de productos básicos, según </w:t>
      </w:r>
      <w:r>
        <w:rPr>
          <w:i/>
          <w:iCs/>
          <w:lang w:val="es-ES"/>
        </w:rPr>
        <w:t xml:space="preserve">The Reporter</w:t>
      </w:r>
      <w:r>
        <w:rPr>
          <w:lang w:val="es-ES"/>
        </w:rPr>
        <w:t xml:space="preserve"> </w:t>
      </w:r>
      <w:r>
        <w:rPr>
          <w:color w:val="7A1F00"/>
          <w:highlight w:val="yellow"/>
          <w:lang w:val="es-ES"/>
        </w:rPr>
        <w:t xml:space="preserve">[VERIFICAR: no se ha podido consultar la pieza]</w:t>
      </w:r>
      <w:r>
        <w:rPr>
          <w:lang w:val="es-ES"/>
        </w:rPr>
        <w:t xml:space="preserve">. El domingo 27 </w:t>
      </w:r>
      <w:r>
        <w:rPr>
          <w:color w:val="7A1F00"/>
          <w:highlight w:val="yellow"/>
          <w:lang w:val="es-ES"/>
        </w:rPr>
        <w:t xml:space="preserve">[VERIFICAR: la AFP fecha el ataque ese día; Wikipedia, el 23]</w:t>
      </w:r>
      <w:r>
        <w:rPr>
          <w:lang w:val="es-ES"/>
        </w:rPr>
        <w:t xml:space="preserve">, Tigrai TV, la televisión pública regional, con sede en Mekelle, quedó fuera de antena tras un ataque con dron. «Oímos una fuerte explosión de un ataque con dron en otro lugar y huimos del edificio», contó a la AFP un periodista de la emisora.</w:t>
      </w:r>
    </w:p>
    <w:p>
      <w:pPr>
        <w:pStyle w:val="Heading2"/>
      </w:pPr>
      <w:r>
        <w:rPr>
          <w:lang w:val="es-ES"/>
        </w:rPr>
        <w:t xml:space="preserve">Lo que Pretoria dejó sin resolver</w:t>
      </w:r>
    </w:p>
    <w:p>
      <w:pPr>
        <w:pStyle w:val="Cuerpo"/>
      </w:pPr>
      <w:r>
        <w:rPr>
          <w:lang w:val="es-ES"/>
        </w:rPr>
        <w:t xml:space="preserve">El TPLF nació en los años setenta como guerrilla contra la junta militar del Derg y dominó la política etíope durante casi tres décadas, hasta la llegada al poder de Abiy en 2018. En noviembre de 2020, Tigray se convirtió en escenario de una guerra civil entre el movimiento y el ejército federal, que contó con el apoyo de tropas eritreas y de fuerzas amharas. Aquel conflicto causó hasta 600.000 muertos por los combates, la hambruna y el colapso de la sanidad, según el mediador de la Unión Africana, Olusegun Obasanjo; un estudio de la Universidad de Gante los sitúa entre 162.000 y 378.000.</w:t>
      </w:r>
    </w:p>
    <w:p>
      <w:pPr>
        <w:pStyle w:val="Cuerpo"/>
      </w:pPr>
      <w:r>
        <w:rPr>
          <w:lang w:val="es-ES"/>
        </w:rPr>
        <w:t xml:space="preserve">La Unión Africana medió en el Acuerdo de Pretoria, que el Gobierno y el TPLF firmaron en noviembre de 2022. El pacto detuvo una fase de la guerra, pero nunca se convirtió en un acuerdo político duradero: el equilibrio de poder y el desarme de las fuerzas tigrinas quedaron sin resolver. Ahora, el conflicto se reanuda con los frentes reordenados.</w:t>
      </w:r>
    </w:p>
    <w:p>
      <w:pPr>
        <w:pStyle w:val="Heading2"/>
      </w:pPr>
      <w:r>
        <w:rPr>
          <w:lang w:val="es-ES"/>
        </w:rPr>
        <w:t xml:space="preserve">Eritrea, de aliada a enemiga</w:t>
      </w:r>
    </w:p>
    <w:p>
      <w:pPr>
        <w:pStyle w:val="Cuerpo"/>
      </w:pPr>
      <w:r>
        <w:rPr>
          <w:lang w:val="es-ES"/>
        </w:rPr>
        <w:t xml:space="preserve">Detrás de la alianza rebelde, Addis Abeba ve la mano de Eritrea, que en 2020 combatió del lado del Gobierno etíope para sofocar la rebelión de Tigray. El presidente eritreo, Isaias Afwerki, se sintió traicionado por la paz de Pretoria, de la que Eritrea quedó excluida pese a haber aportado tropas a la guerra, explica </w:t>
      </w:r>
      <w:r>
        <w:rPr>
          <w:i/>
          <w:iCs/>
          <w:lang w:val="es-ES"/>
        </w:rPr>
        <w:t xml:space="preserve">The Economist</w:t>
      </w:r>
      <w:r>
        <w:rPr>
          <w:lang w:val="es-ES"/>
        </w:rPr>
        <w:t xml:space="preserve"> </w:t>
      </w:r>
      <w:r>
        <w:rPr>
          <w:color w:val="7A1F00"/>
          <w:highlight w:val="yellow"/>
          <w:lang w:val="es-ES"/>
        </w:rPr>
        <w:t xml:space="preserve">[VERIFICAR: no aparece en los fragmentos del semanario consultados]</w:t>
      </w:r>
      <w:r>
        <w:rPr>
          <w:lang w:val="es-ES"/>
        </w:rPr>
        <w:t xml:space="preserve">. A la traición se suma el miedo: Abiy ha reclamado el puerto eritreo de Assab, en el mar Rojo, sin descartar el uso de la fuerza.</w:t>
      </w:r>
    </w:p>
    <w:p>
      <w:pPr>
        <w:pStyle w:val="Cuerpo"/>
      </w:pPr>
      <w:r>
        <w:rPr>
          <w:lang w:val="es-ES"/>
        </w:rPr>
        <w:t xml:space="preserve">Etiopía se quedó sin salida al mar con la independencia de Eritrea, en 1993. Según un análisis de Reuters, Addis Abeba ha defendido repetidamente que recuperar ese acceso —en concreto, al puerto de Assab— es vital, y el Gobierno eritreo ha dicho que teme que su vecino intente tomarlo por la fuerza. Ante la Asamblea General de la ONU, en cambio, el presidente etíope, Taye Atske Selassie, que ocupa un cargo protocolario, defendió que el país no puede sostener su desarrollo sin un acceso fiable al mar y aseguró que explora todas las vías diplomáticas posibles para lograrlo, recoge </w:t>
      </w:r>
      <w:r>
        <w:rPr>
          <w:i/>
          <w:iCs/>
          <w:lang w:val="es-ES"/>
        </w:rPr>
        <w:t xml:space="preserve">The Reporter</w:t>
      </w:r>
      <w:r>
        <w:rPr>
          <w:lang w:val="es-ES"/>
        </w:rPr>
        <w:t xml:space="preserve">.</w:t>
      </w:r>
    </w:p>
    <w:p>
      <w:pPr>
        <w:pStyle w:val="Heading2"/>
      </w:pPr>
      <w:r>
        <w:rPr>
          <w:lang w:val="es-ES"/>
        </w:rPr>
        <w:t xml:space="preserve">De Tigray al mar Rojo</w:t>
      </w:r>
    </w:p>
    <w:p>
      <w:pPr>
        <w:pStyle w:val="Cuerpo"/>
      </w:pPr>
      <w:r>
        <w:rPr>
          <w:lang w:val="es-ES"/>
        </w:rPr>
        <w:t xml:space="preserve">El jefe del Estado Mayor etíope, el mariscal de campo Birhanu Jula, acusa a Eritrea de hacer de intermediaria entre potencias extranjeras y los grupos armados, según recoge </w:t>
      </w:r>
      <w:r>
        <w:rPr>
          <w:i/>
          <w:iCs/>
          <w:lang w:val="es-ES"/>
        </w:rPr>
        <w:t xml:space="preserve">Addis Standard</w:t>
      </w:r>
      <w:r>
        <w:rPr>
          <w:lang w:val="es-ES"/>
        </w:rPr>
        <w:t xml:space="preserve">: «Ni [el régimen eritreo] ni el TPLF pueden lograr nada solos —ni siquiera juntos— a menos que Sudán, Egipto y potencias de más allá los impulsen, los apoyen y los abastezcan».</w:t>
      </w:r>
    </w:p>
    <w:p>
      <w:pPr>
        <w:pStyle w:val="Cuerpo"/>
      </w:pPr>
      <w:r>
        <w:rPr>
          <w:lang w:val="es-ES"/>
        </w:rPr>
        <w:t xml:space="preserve">El temor es que la guerra no se quede en Etiopía. En el vecino Sudán, donde el ejército y las Fuerzas de Apoyo Rápido combaten desde 2023, Etiopía y Eritrea respaldan a bandos opuestos. «Eritrea también mantiene una relación bastante estrecha […] con el ejército sudanés, y las relaciones entre Etiopía y el ejército sudanés también se han ido deteriorando», explica en Al Jazeera Alan Boswell, director para el Cuerno de África del International Crisis Group.</w:t>
      </w:r>
    </w:p>
    <w:p>
      <w:pPr>
        <w:pStyle w:val="Cuerpo"/>
      </w:pPr>
      <w:r>
        <w:rPr>
          <w:lang w:val="es-ES"/>
        </w:rPr>
        <w:t xml:space="preserve">Esas lealtades cruzadas podrían convertir el choque en un conflicto mucho más amplio, a las puertas de un mar Rojo ya tensionado por lo que ocurre en el estrecho de Bab el-Mandeb </w:t>
      </w:r>
      <w:r>
        <w:rPr>
          <w:color w:val="7A1F00"/>
          <w:highlight w:val="yellow"/>
          <w:lang w:val="es-ES"/>
        </w:rPr>
        <w:t xml:space="preserve">[VERIFICAR: concretar qué ocurre allí y con qué fuente; el verificador apunta a la guerra de EE UU e Israel con Irán]</w:t>
      </w:r>
      <w:r>
        <w:rPr>
          <w:lang w:val="es-ES"/>
        </w:rPr>
        <w:t xml:space="preserve">. Boswell lo resume así: «Todo esto se está convirtiendo en un gran embrollo regional, y podría ponerse muy, muy feo si no hay desescalada».</w:t>
      </w:r>
    </w:p>
    <w:sectPr>
      <w:headerReference w:type="default" r:id="rId6"/>
      <w:footerReference w:type="default" r:id="rId7"/>
      <w:pgSz w:w="11906" w:h="16838" w:orient="portrait"/>
      <w:pgMar w:top="1418" w:right="1587" w:bottom="1418" w:left="158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lang w:val="es-ES"/>
      </w:rPr>
      <w:t xml:space="preserve">Versión revisada · borrador pendiente de verificación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Cuerpo">
    <w:name w:val="Cuerpo"/>
    <w:basedOn w:val="Normal"/>
    <w:next w:val="Cuerpo"/>
    <w:pPr>
      <w:spacing w:after="180" w:line="312"/>
      <w:jc w:val="both"/>
    </w:pPr>
    <w:rPr>
      <w:rFonts w:ascii="Georgia" w:cs="Georgia" w:eastAsia="Georgia" w:hAnsi="Georgia"/>
      <w:sz w:val="23"/>
      <w:szCs w:val="23"/>
    </w:rPr>
  </w:style>
  <w:style w:type="paragraph" w:styleId="Nota">
    <w:name w:val="Nota"/>
    <w:basedOn w:val="Normal"/>
    <w:next w:val="Cuerpo"/>
    <w:pPr>
      <w:pBdr>
        <w:left w:val="single" w:color="BFBFBF" w:sz="18" w:space="8"/>
      </w:pBdr>
      <w:shd w:fill="F2F2F2" w:color="auto" w:val="clear"/>
      <w:spacing w:after="160" w:line="264"/>
      <w:ind w:left="120" w:right="120"/>
    </w:pPr>
    <w:rPr>
      <w:rFonts w:ascii="Arial" w:cs="Arial" w:eastAsia="Arial" w:hAnsi="Arial"/>
      <w:color w:val="555555"/>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Etiopía, la guerra vuelve con los bandos cambiados — versión revisada</dc:title>
  <dc:creator>Redacción</dc:creator>
  <cp:lastModifiedBy>Un-named</cp:lastModifiedBy>
  <cp:revision>1</cp:revision>
  <dcterms:created xsi:type="dcterms:W3CDTF">2026-09-30T11:28:37.168Z</dcterms:created>
  <dcterms:modified xsi:type="dcterms:W3CDTF">2026-09-30T11:28:37.169Z</dcterms:modified>
</cp:coreProperties>
</file>

<file path=docProps/custom.xml><?xml version="1.0" encoding="utf-8"?>
<Properties xmlns="http://schemas.openxmlformats.org/officeDocument/2006/custom-properties" xmlns:vt="http://schemas.openxmlformats.org/officeDocument/2006/docPropsVTypes"/>
</file>