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DD5" w:rsidRDefault="00532AB6">
      <w:pPr>
        <w:rPr>
          <w:rFonts w:ascii="Times New Roman" w:hAnsi="Times New Roman" w:cs="Times New Roman"/>
          <w:sz w:val="28"/>
          <w:szCs w:val="24"/>
        </w:rPr>
      </w:pPr>
      <w:r w:rsidRPr="00903F6D">
        <w:rPr>
          <w:rFonts w:ascii="Times New Roman" w:hAnsi="Times New Roman" w:cs="Times New Roman"/>
          <w:sz w:val="28"/>
          <w:szCs w:val="24"/>
        </w:rPr>
        <w:t xml:space="preserve">When an application for </w:t>
      </w:r>
      <w:r w:rsidR="0005477C" w:rsidRPr="00903F6D">
        <w:rPr>
          <w:rFonts w:ascii="Times New Roman" w:hAnsi="Times New Roman" w:cs="Times New Roman"/>
          <w:sz w:val="28"/>
          <w:szCs w:val="24"/>
        </w:rPr>
        <w:t>an advance can’</w:t>
      </w:r>
      <w:r w:rsidR="00903F6D">
        <w:rPr>
          <w:rFonts w:ascii="Times New Roman" w:hAnsi="Times New Roman" w:cs="Times New Roman"/>
          <w:sz w:val="28"/>
          <w:szCs w:val="24"/>
        </w:rPr>
        <w:t>t offer any tangible security, the banker may rely on personal guarantees to protect himself against loss on advances</w:t>
      </w:r>
      <w:r w:rsidR="005B41E3">
        <w:rPr>
          <w:rFonts w:ascii="Times New Roman" w:hAnsi="Times New Roman" w:cs="Times New Roman"/>
          <w:sz w:val="28"/>
          <w:szCs w:val="24"/>
        </w:rPr>
        <w:t xml:space="preserve"> or over draft to the applicant.</w:t>
      </w:r>
    </w:p>
    <w:p w:rsidR="00526FF3" w:rsidRDefault="00526FF3">
      <w:pPr>
        <w:rPr>
          <w:rFonts w:ascii="Times New Roman" w:hAnsi="Times New Roman" w:cs="Times New Roman"/>
          <w:b/>
          <w:sz w:val="32"/>
          <w:szCs w:val="24"/>
          <w:u w:val="single"/>
        </w:rPr>
      </w:pPr>
      <w:r w:rsidRPr="00526FF3">
        <w:rPr>
          <w:rFonts w:ascii="Times New Roman" w:hAnsi="Times New Roman" w:cs="Times New Roman"/>
          <w:b/>
          <w:sz w:val="32"/>
          <w:szCs w:val="24"/>
          <w:u w:val="single"/>
        </w:rPr>
        <w:t>Definition:</w:t>
      </w:r>
    </w:p>
    <w:p w:rsidR="002A5461" w:rsidRPr="000A1EE4" w:rsidRDefault="00526FF3">
      <w:pPr>
        <w:rPr>
          <w:rFonts w:ascii="Times New Roman" w:hAnsi="Times New Roman" w:cs="Times New Roman"/>
          <w:sz w:val="28"/>
          <w:szCs w:val="28"/>
        </w:rPr>
      </w:pPr>
      <w:r w:rsidRPr="000A1EE4">
        <w:rPr>
          <w:rFonts w:ascii="Times New Roman" w:hAnsi="Times New Roman" w:cs="Times New Roman"/>
          <w:sz w:val="28"/>
          <w:szCs w:val="28"/>
        </w:rPr>
        <w:t xml:space="preserve">Section 126 of the Contract Act, 1872, defines ‘guarantee’ as “A contract to perform the promise, or discharge the liability, of a </w:t>
      </w:r>
      <w:r w:rsidR="008B2024" w:rsidRPr="000A1EE4">
        <w:rPr>
          <w:rFonts w:ascii="Times New Roman" w:hAnsi="Times New Roman" w:cs="Times New Roman"/>
          <w:sz w:val="28"/>
          <w:szCs w:val="28"/>
        </w:rPr>
        <w:t>third person, in case of his default</w:t>
      </w:r>
      <w:r w:rsidRPr="000A1EE4">
        <w:rPr>
          <w:rFonts w:ascii="Times New Roman" w:hAnsi="Times New Roman" w:cs="Times New Roman"/>
          <w:sz w:val="28"/>
          <w:szCs w:val="28"/>
        </w:rPr>
        <w:t>”</w:t>
      </w:r>
      <w:r w:rsidR="008B2024" w:rsidRPr="000A1EE4">
        <w:rPr>
          <w:rFonts w:ascii="Times New Roman" w:hAnsi="Times New Roman" w:cs="Times New Roman"/>
          <w:sz w:val="28"/>
          <w:szCs w:val="28"/>
        </w:rPr>
        <w:t xml:space="preserve">. The same Section further explains </w:t>
      </w:r>
      <w:r w:rsidR="007754F4" w:rsidRPr="000A1EE4">
        <w:rPr>
          <w:rFonts w:ascii="Times New Roman" w:hAnsi="Times New Roman" w:cs="Times New Roman"/>
          <w:sz w:val="28"/>
          <w:szCs w:val="28"/>
        </w:rPr>
        <w:t xml:space="preserve">that “A guarantee may be either oral or written”. </w:t>
      </w:r>
      <w:r w:rsidR="00EB42D0" w:rsidRPr="000A1EE4">
        <w:rPr>
          <w:rFonts w:ascii="Times New Roman" w:hAnsi="Times New Roman" w:cs="Times New Roman"/>
          <w:sz w:val="28"/>
          <w:szCs w:val="28"/>
        </w:rPr>
        <w:t>Therefore, a guarantee is a promise by one person, called the ‘guarantor’</w:t>
      </w:r>
      <w:r w:rsidR="00A644F6" w:rsidRPr="000A1EE4">
        <w:rPr>
          <w:rFonts w:ascii="Times New Roman" w:hAnsi="Times New Roman" w:cs="Times New Roman"/>
          <w:sz w:val="28"/>
          <w:szCs w:val="28"/>
        </w:rPr>
        <w:t xml:space="preserve"> or ‘surety’ to another for answering the present or future debts of a second person called the ‘principal debtor’.</w:t>
      </w:r>
      <w:r w:rsidR="00F60709" w:rsidRPr="000A1EE4">
        <w:rPr>
          <w:rFonts w:ascii="Times New Roman" w:hAnsi="Times New Roman" w:cs="Times New Roman"/>
          <w:sz w:val="28"/>
          <w:szCs w:val="28"/>
        </w:rPr>
        <w:t xml:space="preserve"> Though the law has allowed an oral guarantee, the practice of bankers </w:t>
      </w:r>
      <w:r w:rsidR="005A2FDB" w:rsidRPr="000A1EE4">
        <w:rPr>
          <w:rFonts w:ascii="Times New Roman" w:hAnsi="Times New Roman" w:cs="Times New Roman"/>
          <w:sz w:val="28"/>
          <w:szCs w:val="28"/>
        </w:rPr>
        <w:t xml:space="preserve">has made it obligatory agents. </w:t>
      </w:r>
      <w:r w:rsidR="000D7B0B" w:rsidRPr="000A1EE4">
        <w:rPr>
          <w:rFonts w:ascii="Times New Roman" w:hAnsi="Times New Roman" w:cs="Times New Roman"/>
          <w:sz w:val="28"/>
          <w:szCs w:val="28"/>
        </w:rPr>
        <w:t xml:space="preserve">It has also been </w:t>
      </w:r>
      <w:r w:rsidR="00143C6A" w:rsidRPr="000A1EE4">
        <w:rPr>
          <w:rFonts w:ascii="Times New Roman" w:hAnsi="Times New Roman" w:cs="Times New Roman"/>
          <w:sz w:val="28"/>
          <w:szCs w:val="28"/>
        </w:rPr>
        <w:t xml:space="preserve">necessary to make it enforceable in a court of law. There is no formal shape, but it must be written </w:t>
      </w:r>
      <w:r w:rsidR="002A5461" w:rsidRPr="000A1EE4">
        <w:rPr>
          <w:rFonts w:ascii="Times New Roman" w:hAnsi="Times New Roman" w:cs="Times New Roman"/>
          <w:sz w:val="28"/>
          <w:szCs w:val="28"/>
        </w:rPr>
        <w:t xml:space="preserve">so as to show that a contract of guarantee has been entered into. Therefore, it should contain the names of the parties and the essential terms of the contract, including the consideration in support of the contract. </w:t>
      </w:r>
    </w:p>
    <w:p w:rsidR="002565BE" w:rsidRPr="000A1EE4" w:rsidRDefault="00871B22">
      <w:pPr>
        <w:rPr>
          <w:rFonts w:ascii="Times New Roman" w:hAnsi="Times New Roman" w:cs="Times New Roman"/>
          <w:b/>
          <w:sz w:val="28"/>
          <w:szCs w:val="24"/>
          <w:u w:val="single"/>
        </w:rPr>
      </w:pPr>
      <w:r w:rsidRPr="000A1EE4">
        <w:rPr>
          <w:rFonts w:ascii="Times New Roman" w:hAnsi="Times New Roman" w:cs="Times New Roman"/>
          <w:b/>
          <w:sz w:val="32"/>
          <w:szCs w:val="24"/>
          <w:u w:val="single"/>
        </w:rPr>
        <w:t>Capacity of Guarantee</w:t>
      </w:r>
      <w:r w:rsidR="002565BE" w:rsidRPr="000A1EE4">
        <w:rPr>
          <w:rFonts w:ascii="Times New Roman" w:hAnsi="Times New Roman" w:cs="Times New Roman"/>
          <w:b/>
          <w:sz w:val="32"/>
          <w:szCs w:val="24"/>
          <w:u w:val="single"/>
        </w:rPr>
        <w:t>:</w:t>
      </w:r>
    </w:p>
    <w:p w:rsidR="00526FF3" w:rsidRDefault="002565BE">
      <w:pPr>
        <w:rPr>
          <w:rFonts w:ascii="Times New Roman" w:hAnsi="Times New Roman" w:cs="Times New Roman"/>
          <w:sz w:val="28"/>
          <w:szCs w:val="24"/>
        </w:rPr>
      </w:pPr>
      <w:r w:rsidRPr="000A1EE4">
        <w:rPr>
          <w:rFonts w:ascii="Times New Roman" w:hAnsi="Times New Roman" w:cs="Times New Roman"/>
          <w:sz w:val="28"/>
          <w:szCs w:val="24"/>
        </w:rPr>
        <w:t xml:space="preserve">Every person who is competent to contract </w:t>
      </w:r>
      <w:r w:rsidR="000A1EE4" w:rsidRPr="000A1EE4">
        <w:rPr>
          <w:rFonts w:ascii="Times New Roman" w:hAnsi="Times New Roman" w:cs="Times New Roman"/>
          <w:sz w:val="28"/>
          <w:szCs w:val="24"/>
        </w:rPr>
        <w:t>in acc</w:t>
      </w:r>
      <w:r w:rsidR="000A1EE4">
        <w:rPr>
          <w:rFonts w:ascii="Times New Roman" w:hAnsi="Times New Roman" w:cs="Times New Roman"/>
          <w:sz w:val="28"/>
          <w:szCs w:val="24"/>
        </w:rPr>
        <w:t>ordance with Section II of the Contract Act, 1872, is qualified to enter into a con</w:t>
      </w:r>
      <w:r w:rsidR="000A1EE4" w:rsidRPr="000A1EE4">
        <w:rPr>
          <w:rFonts w:ascii="Times New Roman" w:hAnsi="Times New Roman" w:cs="Times New Roman"/>
          <w:sz w:val="28"/>
          <w:szCs w:val="24"/>
        </w:rPr>
        <w:t>tract of</w:t>
      </w:r>
      <w:r w:rsidR="000A1EE4">
        <w:rPr>
          <w:rFonts w:ascii="Times New Roman" w:hAnsi="Times New Roman" w:cs="Times New Roman"/>
          <w:sz w:val="28"/>
          <w:szCs w:val="24"/>
        </w:rPr>
        <w:t xml:space="preserve"> guarantee. Thus, it is implied that the guarantor is of the age of majority and is of sound mind and is authorized to enter into a contract</w:t>
      </w:r>
      <w:r w:rsidR="00E25C63">
        <w:rPr>
          <w:rFonts w:ascii="Times New Roman" w:hAnsi="Times New Roman" w:cs="Times New Roman"/>
          <w:sz w:val="28"/>
          <w:szCs w:val="24"/>
        </w:rPr>
        <w:t xml:space="preserve">. A married woman may enter into a guarantee, but it is a general practice with some bankers to arrange for a guarantee </w:t>
      </w:r>
      <w:r w:rsidR="00893FE9">
        <w:rPr>
          <w:rFonts w:ascii="Times New Roman" w:hAnsi="Times New Roman" w:cs="Times New Roman"/>
          <w:sz w:val="28"/>
          <w:szCs w:val="24"/>
        </w:rPr>
        <w:t xml:space="preserve">by a woman under the guidance of her solicitor so that later on she may not deny her liability. </w:t>
      </w:r>
    </w:p>
    <w:p w:rsidR="00473CC7" w:rsidRDefault="00473CC7">
      <w:pPr>
        <w:rPr>
          <w:rFonts w:ascii="Times New Roman" w:hAnsi="Times New Roman" w:cs="Times New Roman"/>
          <w:b/>
          <w:sz w:val="32"/>
          <w:szCs w:val="24"/>
          <w:u w:val="single"/>
        </w:rPr>
      </w:pPr>
      <w:r w:rsidRPr="00473CC7">
        <w:rPr>
          <w:rFonts w:ascii="Times New Roman" w:hAnsi="Times New Roman" w:cs="Times New Roman"/>
          <w:b/>
          <w:sz w:val="32"/>
          <w:szCs w:val="24"/>
          <w:u w:val="single"/>
        </w:rPr>
        <w:t>Company as Guarantor:</w:t>
      </w:r>
    </w:p>
    <w:p w:rsidR="00473CC7" w:rsidRDefault="0091682E">
      <w:pPr>
        <w:rPr>
          <w:rFonts w:ascii="Times New Roman" w:hAnsi="Times New Roman" w:cs="Times New Roman"/>
          <w:sz w:val="28"/>
          <w:szCs w:val="24"/>
        </w:rPr>
      </w:pPr>
      <w:r>
        <w:rPr>
          <w:rFonts w:ascii="Times New Roman" w:hAnsi="Times New Roman" w:cs="Times New Roman"/>
          <w:sz w:val="28"/>
          <w:szCs w:val="24"/>
        </w:rPr>
        <w:t>Bankers must be very cautious in accepting guarantees of registered companies, for in the ordinary course of business, a company is not authorized to give a guarantee. Under S</w:t>
      </w:r>
      <w:r w:rsidR="003B61FD">
        <w:rPr>
          <w:rFonts w:ascii="Times New Roman" w:hAnsi="Times New Roman" w:cs="Times New Roman"/>
          <w:sz w:val="28"/>
          <w:szCs w:val="24"/>
        </w:rPr>
        <w:t xml:space="preserve">ection 190 of the Companies Act, 1913, a company is prohibited to give guarantee against its Director’s borrowing. Before accepting a company as a guarantor, the banker must see whether the Articles and the Memorandum of Association </w:t>
      </w:r>
      <w:r w:rsidR="00D15348">
        <w:rPr>
          <w:rFonts w:ascii="Times New Roman" w:hAnsi="Times New Roman" w:cs="Times New Roman"/>
          <w:sz w:val="28"/>
          <w:szCs w:val="24"/>
        </w:rPr>
        <w:t xml:space="preserve">have allowed him to do so. </w:t>
      </w:r>
    </w:p>
    <w:p w:rsidR="00D15348" w:rsidRDefault="00D15348">
      <w:pPr>
        <w:rPr>
          <w:rFonts w:ascii="Times New Roman" w:hAnsi="Times New Roman" w:cs="Times New Roman"/>
          <w:sz w:val="28"/>
          <w:szCs w:val="24"/>
        </w:rPr>
      </w:pPr>
      <w:r>
        <w:rPr>
          <w:rFonts w:ascii="Times New Roman" w:hAnsi="Times New Roman" w:cs="Times New Roman"/>
          <w:sz w:val="28"/>
          <w:szCs w:val="24"/>
        </w:rPr>
        <w:lastRenderedPageBreak/>
        <w:t xml:space="preserve">The guarantee </w:t>
      </w:r>
      <w:r w:rsidR="00764B94">
        <w:rPr>
          <w:rFonts w:ascii="Times New Roman" w:hAnsi="Times New Roman" w:cs="Times New Roman"/>
          <w:sz w:val="28"/>
          <w:szCs w:val="24"/>
        </w:rPr>
        <w:t>of a registered company should be given on behalf o</w:t>
      </w:r>
      <w:r w:rsidR="009E4E73">
        <w:rPr>
          <w:rFonts w:ascii="Times New Roman" w:hAnsi="Times New Roman" w:cs="Times New Roman"/>
          <w:sz w:val="28"/>
          <w:szCs w:val="24"/>
        </w:rPr>
        <w:t xml:space="preserve">f </w:t>
      </w:r>
      <w:r w:rsidR="00764B94">
        <w:rPr>
          <w:rFonts w:ascii="Times New Roman" w:hAnsi="Times New Roman" w:cs="Times New Roman"/>
          <w:sz w:val="28"/>
          <w:szCs w:val="24"/>
        </w:rPr>
        <w:t xml:space="preserve">the company and </w:t>
      </w:r>
      <w:r w:rsidR="009E4E73">
        <w:rPr>
          <w:rFonts w:ascii="Times New Roman" w:hAnsi="Times New Roman" w:cs="Times New Roman"/>
          <w:sz w:val="28"/>
          <w:szCs w:val="24"/>
        </w:rPr>
        <w:t>under its seal, and under the hands of a Director or some other person authorized to do so by a resolution of the Board of Directors of the company.</w:t>
      </w:r>
    </w:p>
    <w:p w:rsidR="00D646F2" w:rsidRDefault="00D646F2">
      <w:pPr>
        <w:rPr>
          <w:rFonts w:ascii="Times New Roman" w:hAnsi="Times New Roman" w:cs="Times New Roman"/>
          <w:b/>
          <w:sz w:val="32"/>
          <w:szCs w:val="24"/>
          <w:u w:val="single"/>
        </w:rPr>
      </w:pPr>
      <w:r w:rsidRPr="00D646F2">
        <w:rPr>
          <w:rFonts w:ascii="Times New Roman" w:hAnsi="Times New Roman" w:cs="Times New Roman"/>
          <w:b/>
          <w:sz w:val="32"/>
          <w:szCs w:val="24"/>
          <w:u w:val="single"/>
        </w:rPr>
        <w:t>Firm as Guarantor:</w:t>
      </w:r>
    </w:p>
    <w:p w:rsidR="00D646F2" w:rsidRDefault="00FC64A7">
      <w:pPr>
        <w:rPr>
          <w:rFonts w:ascii="Times New Roman" w:hAnsi="Times New Roman" w:cs="Times New Roman"/>
          <w:sz w:val="28"/>
          <w:szCs w:val="24"/>
        </w:rPr>
      </w:pPr>
      <w:r>
        <w:rPr>
          <w:rFonts w:ascii="Times New Roman" w:hAnsi="Times New Roman" w:cs="Times New Roman"/>
          <w:sz w:val="28"/>
          <w:szCs w:val="24"/>
        </w:rPr>
        <w:t xml:space="preserve">A person is not supposed to bind his </w:t>
      </w:r>
      <w:r w:rsidR="0041439E">
        <w:rPr>
          <w:rFonts w:ascii="Times New Roman" w:hAnsi="Times New Roman" w:cs="Times New Roman"/>
          <w:sz w:val="28"/>
          <w:szCs w:val="24"/>
        </w:rPr>
        <w:t>co-partners by guarantees, but he can do so if:</w:t>
      </w:r>
    </w:p>
    <w:p w:rsidR="0041439E" w:rsidRDefault="0041439E" w:rsidP="0041439E">
      <w:pPr>
        <w:pStyle w:val="ListParagraph"/>
        <w:numPr>
          <w:ilvl w:val="0"/>
          <w:numId w:val="1"/>
        </w:numPr>
        <w:rPr>
          <w:rFonts w:ascii="Times New Roman" w:hAnsi="Times New Roman" w:cs="Times New Roman"/>
          <w:sz w:val="28"/>
          <w:szCs w:val="24"/>
        </w:rPr>
      </w:pPr>
      <w:r>
        <w:rPr>
          <w:rFonts w:ascii="Times New Roman" w:hAnsi="Times New Roman" w:cs="Times New Roman"/>
          <w:sz w:val="28"/>
          <w:szCs w:val="24"/>
        </w:rPr>
        <w:t xml:space="preserve">Giving guarantee </w:t>
      </w:r>
      <w:r w:rsidR="00C3172C">
        <w:rPr>
          <w:rFonts w:ascii="Times New Roman" w:hAnsi="Times New Roman" w:cs="Times New Roman"/>
          <w:sz w:val="28"/>
          <w:szCs w:val="24"/>
        </w:rPr>
        <w:t>is a part of the ordinary course of the business of the firm:</w:t>
      </w:r>
    </w:p>
    <w:p w:rsidR="00C3172C" w:rsidRDefault="00C3172C" w:rsidP="0041439E">
      <w:pPr>
        <w:pStyle w:val="ListParagraph"/>
        <w:numPr>
          <w:ilvl w:val="0"/>
          <w:numId w:val="1"/>
        </w:numPr>
        <w:rPr>
          <w:rFonts w:ascii="Times New Roman" w:hAnsi="Times New Roman" w:cs="Times New Roman"/>
          <w:sz w:val="28"/>
          <w:szCs w:val="24"/>
        </w:rPr>
      </w:pPr>
      <w:r>
        <w:rPr>
          <w:rFonts w:ascii="Times New Roman" w:hAnsi="Times New Roman" w:cs="Times New Roman"/>
          <w:sz w:val="28"/>
          <w:szCs w:val="24"/>
        </w:rPr>
        <w:t xml:space="preserve">The partner has expressed has </w:t>
      </w:r>
      <w:r w:rsidR="00414F8D">
        <w:rPr>
          <w:rFonts w:ascii="Times New Roman" w:hAnsi="Times New Roman" w:cs="Times New Roman"/>
          <w:sz w:val="28"/>
          <w:szCs w:val="24"/>
        </w:rPr>
        <w:t xml:space="preserve">authority of his co-partners to give such a guarantee. </w:t>
      </w:r>
    </w:p>
    <w:p w:rsidR="00B44293" w:rsidRDefault="00B44293" w:rsidP="00B44293">
      <w:pPr>
        <w:rPr>
          <w:rFonts w:ascii="Times New Roman" w:hAnsi="Times New Roman" w:cs="Times New Roman"/>
          <w:b/>
          <w:sz w:val="32"/>
          <w:szCs w:val="24"/>
          <w:u w:val="single"/>
        </w:rPr>
      </w:pPr>
      <w:r w:rsidRPr="00B44293">
        <w:rPr>
          <w:rFonts w:ascii="Times New Roman" w:hAnsi="Times New Roman" w:cs="Times New Roman"/>
          <w:b/>
          <w:sz w:val="32"/>
          <w:szCs w:val="24"/>
          <w:u w:val="single"/>
        </w:rPr>
        <w:t>Guarantee by two or more persons:</w:t>
      </w:r>
    </w:p>
    <w:p w:rsidR="00B44293" w:rsidRDefault="00760104" w:rsidP="00B44293">
      <w:pPr>
        <w:rPr>
          <w:rFonts w:ascii="Times New Roman" w:hAnsi="Times New Roman" w:cs="Times New Roman"/>
          <w:sz w:val="28"/>
          <w:szCs w:val="24"/>
        </w:rPr>
      </w:pPr>
      <w:r>
        <w:rPr>
          <w:rFonts w:ascii="Times New Roman" w:hAnsi="Times New Roman" w:cs="Times New Roman"/>
          <w:sz w:val="28"/>
          <w:szCs w:val="24"/>
        </w:rPr>
        <w:t xml:space="preserve">A guarantee maybe executed by two or more person: and the liability of the guarantors would then be joint and several. </w:t>
      </w:r>
      <w:r w:rsidR="00992686">
        <w:rPr>
          <w:rFonts w:ascii="Times New Roman" w:hAnsi="Times New Roman" w:cs="Times New Roman"/>
          <w:sz w:val="28"/>
          <w:szCs w:val="24"/>
        </w:rPr>
        <w:t xml:space="preserve">Therefore, such a guarantee should be duly signed by all the guarantors. </w:t>
      </w:r>
    </w:p>
    <w:p w:rsidR="009669B9" w:rsidRDefault="008039CF" w:rsidP="00B44293">
      <w:pPr>
        <w:rPr>
          <w:rFonts w:ascii="Times New Roman" w:hAnsi="Times New Roman" w:cs="Times New Roman"/>
          <w:b/>
          <w:sz w:val="32"/>
          <w:szCs w:val="24"/>
          <w:u w:val="single"/>
        </w:rPr>
      </w:pPr>
      <w:r w:rsidRPr="008039CF">
        <w:rPr>
          <w:rFonts w:ascii="Times New Roman" w:hAnsi="Times New Roman" w:cs="Times New Roman"/>
          <w:b/>
          <w:sz w:val="32"/>
          <w:szCs w:val="24"/>
          <w:u w:val="single"/>
        </w:rPr>
        <w:t>Minor as Guarantor:</w:t>
      </w:r>
    </w:p>
    <w:p w:rsidR="008039CF" w:rsidRDefault="004629AF" w:rsidP="00B44293">
      <w:pPr>
        <w:rPr>
          <w:rFonts w:ascii="Times New Roman" w:hAnsi="Times New Roman" w:cs="Times New Roman"/>
          <w:sz w:val="28"/>
          <w:szCs w:val="24"/>
        </w:rPr>
      </w:pPr>
      <w:r>
        <w:rPr>
          <w:rFonts w:ascii="Times New Roman" w:hAnsi="Times New Roman" w:cs="Times New Roman"/>
          <w:sz w:val="28"/>
          <w:szCs w:val="24"/>
        </w:rPr>
        <w:t xml:space="preserve">The contract Act, 1872, has </w:t>
      </w:r>
      <w:r w:rsidR="0035263F">
        <w:rPr>
          <w:rFonts w:ascii="Times New Roman" w:hAnsi="Times New Roman" w:cs="Times New Roman"/>
          <w:sz w:val="28"/>
          <w:szCs w:val="24"/>
        </w:rPr>
        <w:t>disqualified a minor from entering into a contr</w:t>
      </w:r>
      <w:r w:rsidR="00FA7325">
        <w:rPr>
          <w:rFonts w:ascii="Times New Roman" w:hAnsi="Times New Roman" w:cs="Times New Roman"/>
          <w:sz w:val="28"/>
          <w:szCs w:val="24"/>
        </w:rPr>
        <w:t>a</w:t>
      </w:r>
      <w:r w:rsidR="0035263F">
        <w:rPr>
          <w:rFonts w:ascii="Times New Roman" w:hAnsi="Times New Roman" w:cs="Times New Roman"/>
          <w:sz w:val="28"/>
          <w:szCs w:val="24"/>
        </w:rPr>
        <w:t xml:space="preserve">ct except </w:t>
      </w:r>
      <w:r w:rsidR="00D14309">
        <w:rPr>
          <w:rFonts w:ascii="Times New Roman" w:hAnsi="Times New Roman" w:cs="Times New Roman"/>
          <w:sz w:val="28"/>
          <w:szCs w:val="24"/>
        </w:rPr>
        <w:t xml:space="preserve">the one for his necessities. </w:t>
      </w:r>
      <w:r w:rsidR="00B70F90">
        <w:rPr>
          <w:rFonts w:ascii="Times New Roman" w:hAnsi="Times New Roman" w:cs="Times New Roman"/>
          <w:sz w:val="28"/>
          <w:szCs w:val="24"/>
        </w:rPr>
        <w:t>Therefore, he can’t be a g</w:t>
      </w:r>
      <w:r w:rsidR="00FF7B4A">
        <w:rPr>
          <w:rFonts w:ascii="Times New Roman" w:hAnsi="Times New Roman" w:cs="Times New Roman"/>
          <w:sz w:val="28"/>
          <w:szCs w:val="24"/>
        </w:rPr>
        <w:t xml:space="preserve">uarantor. Moreover, even if the minor attains the age of majority, it will not cure the defect, because, </w:t>
      </w:r>
      <w:r w:rsidR="00126ACA">
        <w:rPr>
          <w:rFonts w:ascii="Times New Roman" w:hAnsi="Times New Roman" w:cs="Times New Roman"/>
          <w:sz w:val="28"/>
          <w:szCs w:val="24"/>
        </w:rPr>
        <w:t xml:space="preserve">the contract of guarantee is not included an all such contracts which are binding on the minor’s attaining his </w:t>
      </w:r>
      <w:r w:rsidR="00976718">
        <w:rPr>
          <w:rFonts w:ascii="Times New Roman" w:hAnsi="Times New Roman" w:cs="Times New Roman"/>
          <w:sz w:val="28"/>
          <w:szCs w:val="24"/>
        </w:rPr>
        <w:t xml:space="preserve">majority. Bankers should not, therefore, accept any guarantee executed by a minor independently </w:t>
      </w:r>
      <w:r w:rsidR="00E21FEE">
        <w:rPr>
          <w:rFonts w:ascii="Times New Roman" w:hAnsi="Times New Roman" w:cs="Times New Roman"/>
          <w:sz w:val="28"/>
          <w:szCs w:val="24"/>
        </w:rPr>
        <w:t xml:space="preserve">or jointly with a major. </w:t>
      </w:r>
    </w:p>
    <w:p w:rsidR="0029027D" w:rsidRDefault="0029027D" w:rsidP="00B44293">
      <w:pPr>
        <w:rPr>
          <w:rFonts w:ascii="Times New Roman" w:hAnsi="Times New Roman" w:cs="Times New Roman"/>
          <w:b/>
          <w:sz w:val="32"/>
          <w:szCs w:val="24"/>
          <w:u w:val="single"/>
        </w:rPr>
      </w:pPr>
      <w:r w:rsidRPr="0029027D">
        <w:rPr>
          <w:rFonts w:ascii="Times New Roman" w:hAnsi="Times New Roman" w:cs="Times New Roman"/>
          <w:b/>
          <w:sz w:val="32"/>
          <w:szCs w:val="24"/>
          <w:u w:val="single"/>
        </w:rPr>
        <w:t>Kind of Guarantees:</w:t>
      </w:r>
    </w:p>
    <w:p w:rsidR="0029027D" w:rsidRDefault="00F87D50" w:rsidP="00B44293">
      <w:pPr>
        <w:rPr>
          <w:rFonts w:ascii="Times New Roman" w:hAnsi="Times New Roman" w:cs="Times New Roman"/>
          <w:sz w:val="28"/>
          <w:szCs w:val="24"/>
        </w:rPr>
      </w:pPr>
      <w:r>
        <w:rPr>
          <w:rFonts w:ascii="Times New Roman" w:hAnsi="Times New Roman" w:cs="Times New Roman"/>
          <w:sz w:val="28"/>
          <w:szCs w:val="24"/>
        </w:rPr>
        <w:t xml:space="preserve">There are two kinds of guarantees: </w:t>
      </w:r>
    </w:p>
    <w:p w:rsidR="00F87D50" w:rsidRPr="00F87D50" w:rsidRDefault="00F87D50" w:rsidP="00F87D50">
      <w:pPr>
        <w:pStyle w:val="ListParagraph"/>
        <w:numPr>
          <w:ilvl w:val="0"/>
          <w:numId w:val="2"/>
        </w:numPr>
        <w:rPr>
          <w:rFonts w:ascii="Times New Roman" w:hAnsi="Times New Roman" w:cs="Times New Roman"/>
          <w:sz w:val="28"/>
          <w:szCs w:val="24"/>
        </w:rPr>
      </w:pPr>
      <w:r w:rsidRPr="00F87D50">
        <w:rPr>
          <w:rFonts w:ascii="Times New Roman" w:hAnsi="Times New Roman" w:cs="Times New Roman"/>
          <w:sz w:val="28"/>
          <w:szCs w:val="24"/>
        </w:rPr>
        <w:t xml:space="preserve">Specific </w:t>
      </w:r>
    </w:p>
    <w:p w:rsidR="00F87D50" w:rsidRDefault="00F87D50" w:rsidP="00F87D50">
      <w:pPr>
        <w:pStyle w:val="ListParagraph"/>
        <w:numPr>
          <w:ilvl w:val="0"/>
          <w:numId w:val="2"/>
        </w:numPr>
        <w:rPr>
          <w:rFonts w:ascii="Times New Roman" w:hAnsi="Times New Roman" w:cs="Times New Roman"/>
          <w:sz w:val="28"/>
          <w:szCs w:val="24"/>
        </w:rPr>
      </w:pPr>
      <w:r w:rsidRPr="00F87D50">
        <w:rPr>
          <w:rFonts w:ascii="Times New Roman" w:hAnsi="Times New Roman" w:cs="Times New Roman"/>
          <w:sz w:val="28"/>
          <w:szCs w:val="24"/>
        </w:rPr>
        <w:t xml:space="preserve">Continuing </w:t>
      </w:r>
    </w:p>
    <w:p w:rsidR="00F87D50" w:rsidRDefault="005662D2" w:rsidP="00F87D50">
      <w:pPr>
        <w:rPr>
          <w:rFonts w:ascii="Times New Roman" w:hAnsi="Times New Roman" w:cs="Times New Roman"/>
          <w:sz w:val="28"/>
          <w:szCs w:val="24"/>
        </w:rPr>
      </w:pPr>
      <w:r>
        <w:rPr>
          <w:rFonts w:ascii="Times New Roman" w:hAnsi="Times New Roman" w:cs="Times New Roman"/>
          <w:sz w:val="28"/>
          <w:szCs w:val="24"/>
        </w:rPr>
        <w:t xml:space="preserve">When the guarantee refers to a specified transaction only, it is called a “Specific Guarantee”. Once the repayment of the </w:t>
      </w:r>
      <w:r w:rsidR="00AF1858">
        <w:rPr>
          <w:rFonts w:ascii="Times New Roman" w:hAnsi="Times New Roman" w:cs="Times New Roman"/>
          <w:sz w:val="28"/>
          <w:szCs w:val="24"/>
        </w:rPr>
        <w:t xml:space="preserve">entire amount is made, it becomes void. </w:t>
      </w:r>
    </w:p>
    <w:p w:rsidR="00AF1858" w:rsidRDefault="00AF1858" w:rsidP="00F87D50">
      <w:pPr>
        <w:rPr>
          <w:rFonts w:ascii="Times New Roman" w:hAnsi="Times New Roman" w:cs="Times New Roman"/>
          <w:sz w:val="28"/>
          <w:szCs w:val="24"/>
        </w:rPr>
      </w:pPr>
      <w:r>
        <w:rPr>
          <w:rFonts w:ascii="Times New Roman" w:hAnsi="Times New Roman" w:cs="Times New Roman"/>
          <w:sz w:val="28"/>
          <w:szCs w:val="24"/>
        </w:rPr>
        <w:t xml:space="preserve">A guarantee may be </w:t>
      </w:r>
      <w:r w:rsidR="00353BE3">
        <w:rPr>
          <w:rFonts w:ascii="Times New Roman" w:hAnsi="Times New Roman" w:cs="Times New Roman"/>
          <w:sz w:val="28"/>
          <w:szCs w:val="24"/>
        </w:rPr>
        <w:t xml:space="preserve">worded so as to cover, within an agreed limit, the fluctuating debit balance of an account at an time during the continuance of guarantee. Such a guarantee </w:t>
      </w:r>
      <w:r w:rsidR="003520EF">
        <w:rPr>
          <w:rFonts w:ascii="Times New Roman" w:hAnsi="Times New Roman" w:cs="Times New Roman"/>
          <w:sz w:val="28"/>
          <w:szCs w:val="24"/>
        </w:rPr>
        <w:t xml:space="preserve">is known as “Continuing Guarantee”. Section 38 </w:t>
      </w:r>
      <w:r w:rsidR="000E4E71">
        <w:rPr>
          <w:rFonts w:ascii="Times New Roman" w:hAnsi="Times New Roman" w:cs="Times New Roman"/>
          <w:sz w:val="28"/>
          <w:szCs w:val="24"/>
        </w:rPr>
        <w:t xml:space="preserve">of partnership Act lays </w:t>
      </w:r>
      <w:r w:rsidR="000E4E71">
        <w:rPr>
          <w:rFonts w:ascii="Times New Roman" w:hAnsi="Times New Roman" w:cs="Times New Roman"/>
          <w:sz w:val="28"/>
          <w:szCs w:val="24"/>
        </w:rPr>
        <w:lastRenderedPageBreak/>
        <w:t>down that “A Continuing guarantee given to a firm or to a third party in respect of the transactions of a firm, is, in the absence of agreement to the contrary, revoked as to future transactions from</w:t>
      </w:r>
      <w:r w:rsidR="00DC69BF">
        <w:rPr>
          <w:rFonts w:ascii="Times New Roman" w:hAnsi="Times New Roman" w:cs="Times New Roman"/>
          <w:sz w:val="28"/>
          <w:szCs w:val="24"/>
        </w:rPr>
        <w:t xml:space="preserve"> the date of any change in the </w:t>
      </w:r>
      <w:r w:rsidR="00600ED0">
        <w:rPr>
          <w:rFonts w:ascii="Times New Roman" w:hAnsi="Times New Roman" w:cs="Times New Roman"/>
          <w:sz w:val="28"/>
          <w:szCs w:val="24"/>
        </w:rPr>
        <w:t>constitution of the firm</w:t>
      </w:r>
      <w:r w:rsidR="000E4E71">
        <w:rPr>
          <w:rFonts w:ascii="Times New Roman" w:hAnsi="Times New Roman" w:cs="Times New Roman"/>
          <w:sz w:val="28"/>
          <w:szCs w:val="24"/>
        </w:rPr>
        <w:t>”</w:t>
      </w:r>
      <w:r w:rsidR="00600ED0">
        <w:rPr>
          <w:rFonts w:ascii="Times New Roman" w:hAnsi="Times New Roman" w:cs="Times New Roman"/>
          <w:sz w:val="28"/>
          <w:szCs w:val="24"/>
        </w:rPr>
        <w:t xml:space="preserve">. According to Section 129 of the Contract Act, “A guarantee, which extends to a series of transaction, is called “Continuing guarantee”. Such </w:t>
      </w:r>
      <w:r w:rsidR="00966175">
        <w:rPr>
          <w:rFonts w:ascii="Times New Roman" w:hAnsi="Times New Roman" w:cs="Times New Roman"/>
          <w:sz w:val="28"/>
          <w:szCs w:val="24"/>
        </w:rPr>
        <w:t xml:space="preserve">a guarantee is revoked when there is a change in the constitution of the firm by death, insolvency or retirement of a partner or by admittance </w:t>
      </w:r>
      <w:r w:rsidR="00862983">
        <w:rPr>
          <w:rFonts w:ascii="Times New Roman" w:hAnsi="Times New Roman" w:cs="Times New Roman"/>
          <w:sz w:val="28"/>
          <w:szCs w:val="24"/>
        </w:rPr>
        <w:t>of a new partner</w:t>
      </w:r>
      <w:r w:rsidR="00600ED0">
        <w:rPr>
          <w:rFonts w:ascii="Times New Roman" w:hAnsi="Times New Roman" w:cs="Times New Roman"/>
          <w:sz w:val="28"/>
          <w:szCs w:val="24"/>
        </w:rPr>
        <w:t>”</w:t>
      </w:r>
      <w:r w:rsidR="00862983">
        <w:rPr>
          <w:rFonts w:ascii="Times New Roman" w:hAnsi="Times New Roman" w:cs="Times New Roman"/>
          <w:sz w:val="28"/>
          <w:szCs w:val="24"/>
        </w:rPr>
        <w:t>.</w:t>
      </w:r>
    </w:p>
    <w:p w:rsidR="0008521D" w:rsidRDefault="0008521D" w:rsidP="00F87D50">
      <w:pPr>
        <w:rPr>
          <w:rFonts w:ascii="Times New Roman" w:hAnsi="Times New Roman" w:cs="Times New Roman"/>
          <w:b/>
          <w:sz w:val="32"/>
          <w:szCs w:val="24"/>
          <w:u w:val="single"/>
        </w:rPr>
      </w:pPr>
      <w:r w:rsidRPr="0008521D">
        <w:rPr>
          <w:rFonts w:ascii="Times New Roman" w:hAnsi="Times New Roman" w:cs="Times New Roman"/>
          <w:b/>
          <w:sz w:val="32"/>
          <w:szCs w:val="24"/>
          <w:u w:val="single"/>
        </w:rPr>
        <w:t>Co</w:t>
      </w:r>
      <w:r>
        <w:rPr>
          <w:rFonts w:ascii="Times New Roman" w:hAnsi="Times New Roman" w:cs="Times New Roman"/>
          <w:b/>
          <w:sz w:val="32"/>
          <w:szCs w:val="24"/>
          <w:u w:val="single"/>
        </w:rPr>
        <w:t>n</w:t>
      </w:r>
      <w:r w:rsidRPr="0008521D">
        <w:rPr>
          <w:rFonts w:ascii="Times New Roman" w:hAnsi="Times New Roman" w:cs="Times New Roman"/>
          <w:b/>
          <w:sz w:val="32"/>
          <w:szCs w:val="24"/>
          <w:u w:val="single"/>
        </w:rPr>
        <w:t>sideration</w:t>
      </w:r>
      <w:r>
        <w:rPr>
          <w:rFonts w:ascii="Times New Roman" w:hAnsi="Times New Roman" w:cs="Times New Roman"/>
          <w:b/>
          <w:sz w:val="32"/>
          <w:szCs w:val="24"/>
          <w:u w:val="single"/>
        </w:rPr>
        <w:t>:</w:t>
      </w:r>
    </w:p>
    <w:p w:rsidR="001B474A" w:rsidRDefault="001B474A" w:rsidP="00F87D50">
      <w:pPr>
        <w:rPr>
          <w:rFonts w:ascii="Times New Roman" w:hAnsi="Times New Roman" w:cs="Times New Roman"/>
          <w:sz w:val="28"/>
          <w:szCs w:val="24"/>
        </w:rPr>
      </w:pPr>
      <w:r>
        <w:rPr>
          <w:rFonts w:ascii="Times New Roman" w:hAnsi="Times New Roman" w:cs="Times New Roman"/>
          <w:sz w:val="28"/>
          <w:szCs w:val="24"/>
        </w:rPr>
        <w:t xml:space="preserve">Like other contracts, the contract of guarantee must also be backed by ‘consideration’. Section </w:t>
      </w:r>
      <w:r w:rsidR="002656B5">
        <w:rPr>
          <w:rFonts w:ascii="Times New Roman" w:hAnsi="Times New Roman" w:cs="Times New Roman"/>
          <w:sz w:val="28"/>
          <w:szCs w:val="24"/>
        </w:rPr>
        <w:t xml:space="preserve">127 of the </w:t>
      </w:r>
      <w:r w:rsidR="007723A8">
        <w:rPr>
          <w:rFonts w:ascii="Times New Roman" w:hAnsi="Times New Roman" w:cs="Times New Roman"/>
          <w:sz w:val="28"/>
          <w:szCs w:val="24"/>
        </w:rPr>
        <w:t>C</w:t>
      </w:r>
      <w:r w:rsidR="002656B5">
        <w:rPr>
          <w:rFonts w:ascii="Times New Roman" w:hAnsi="Times New Roman" w:cs="Times New Roman"/>
          <w:sz w:val="28"/>
          <w:szCs w:val="24"/>
        </w:rPr>
        <w:t xml:space="preserve">ontract </w:t>
      </w:r>
      <w:r w:rsidR="007723A8">
        <w:rPr>
          <w:rFonts w:ascii="Times New Roman" w:hAnsi="Times New Roman" w:cs="Times New Roman"/>
          <w:sz w:val="28"/>
          <w:szCs w:val="24"/>
        </w:rPr>
        <w:t>Act, 1872, defines ‘consideration’. For a guarantee as under:</w:t>
      </w:r>
    </w:p>
    <w:p w:rsidR="007723A8" w:rsidRDefault="00C13047" w:rsidP="00F87D50">
      <w:pPr>
        <w:rPr>
          <w:rFonts w:ascii="Times New Roman" w:hAnsi="Times New Roman" w:cs="Times New Roman"/>
          <w:sz w:val="28"/>
          <w:szCs w:val="24"/>
        </w:rPr>
      </w:pPr>
      <w:r>
        <w:rPr>
          <w:rFonts w:ascii="Times New Roman" w:hAnsi="Times New Roman" w:cs="Times New Roman"/>
          <w:sz w:val="28"/>
          <w:szCs w:val="24"/>
        </w:rPr>
        <w:t xml:space="preserve">“Anything done, or any promise made, for the benefit of the principal debtor may be a sufficient consideration to the surety for </w:t>
      </w:r>
      <w:r w:rsidR="000F4DA4">
        <w:rPr>
          <w:rFonts w:ascii="Times New Roman" w:hAnsi="Times New Roman" w:cs="Times New Roman"/>
          <w:sz w:val="28"/>
          <w:szCs w:val="24"/>
        </w:rPr>
        <w:t>giving the guarantee</w:t>
      </w:r>
      <w:r>
        <w:rPr>
          <w:rFonts w:ascii="Times New Roman" w:hAnsi="Times New Roman" w:cs="Times New Roman"/>
          <w:sz w:val="28"/>
          <w:szCs w:val="24"/>
        </w:rPr>
        <w:t>”</w:t>
      </w:r>
      <w:r w:rsidR="000F4DA4">
        <w:rPr>
          <w:rFonts w:ascii="Times New Roman" w:hAnsi="Times New Roman" w:cs="Times New Roman"/>
          <w:sz w:val="28"/>
          <w:szCs w:val="24"/>
        </w:rPr>
        <w:t xml:space="preserve">. </w:t>
      </w:r>
    </w:p>
    <w:p w:rsidR="000F4DA4" w:rsidRDefault="000F4DA4" w:rsidP="00F87D50">
      <w:pPr>
        <w:rPr>
          <w:rFonts w:ascii="Times New Roman" w:hAnsi="Times New Roman" w:cs="Times New Roman"/>
          <w:sz w:val="28"/>
          <w:szCs w:val="24"/>
        </w:rPr>
      </w:pPr>
      <w:r>
        <w:rPr>
          <w:rFonts w:ascii="Times New Roman" w:hAnsi="Times New Roman" w:cs="Times New Roman"/>
          <w:sz w:val="28"/>
          <w:szCs w:val="24"/>
        </w:rPr>
        <w:t xml:space="preserve">The above Section clearly indicates </w:t>
      </w:r>
      <w:r w:rsidR="00B6126B">
        <w:rPr>
          <w:rFonts w:ascii="Times New Roman" w:hAnsi="Times New Roman" w:cs="Times New Roman"/>
          <w:sz w:val="28"/>
          <w:szCs w:val="24"/>
        </w:rPr>
        <w:t xml:space="preserve"> that consideration should not necessarily be something done for the benefit of the principal is also sufficient to make a valid contract. </w:t>
      </w:r>
    </w:p>
    <w:p w:rsidR="00B6126B" w:rsidRDefault="00EC14FA" w:rsidP="00F87D50">
      <w:pPr>
        <w:rPr>
          <w:rFonts w:ascii="Times New Roman" w:hAnsi="Times New Roman" w:cs="Times New Roman"/>
          <w:b/>
          <w:sz w:val="32"/>
          <w:szCs w:val="24"/>
          <w:u w:val="single"/>
        </w:rPr>
      </w:pPr>
      <w:r w:rsidRPr="00EC14FA">
        <w:rPr>
          <w:rFonts w:ascii="Times New Roman" w:hAnsi="Times New Roman" w:cs="Times New Roman"/>
          <w:b/>
          <w:sz w:val="32"/>
          <w:szCs w:val="24"/>
          <w:u w:val="single"/>
        </w:rPr>
        <w:t>Rights of a Guarantor:</w:t>
      </w:r>
    </w:p>
    <w:p w:rsidR="00EC14FA" w:rsidRDefault="00F30825" w:rsidP="00F87D50">
      <w:pPr>
        <w:rPr>
          <w:rFonts w:ascii="Times New Roman" w:hAnsi="Times New Roman" w:cs="Times New Roman"/>
          <w:sz w:val="28"/>
          <w:szCs w:val="24"/>
        </w:rPr>
      </w:pPr>
      <w:r>
        <w:rPr>
          <w:rFonts w:ascii="Times New Roman" w:hAnsi="Times New Roman" w:cs="Times New Roman"/>
          <w:sz w:val="28"/>
          <w:szCs w:val="24"/>
        </w:rPr>
        <w:t>If he does not expressly waive them, a guarantor has the following rights:</w:t>
      </w:r>
    </w:p>
    <w:p w:rsidR="00F30825" w:rsidRDefault="00F30825" w:rsidP="00F30825">
      <w:pPr>
        <w:pStyle w:val="ListParagraph"/>
        <w:numPr>
          <w:ilvl w:val="0"/>
          <w:numId w:val="4"/>
        </w:numPr>
        <w:rPr>
          <w:rFonts w:ascii="Times New Roman" w:hAnsi="Times New Roman" w:cs="Times New Roman"/>
          <w:sz w:val="28"/>
          <w:szCs w:val="24"/>
        </w:rPr>
      </w:pPr>
      <w:r>
        <w:rPr>
          <w:rFonts w:ascii="Times New Roman" w:hAnsi="Times New Roman" w:cs="Times New Roman"/>
          <w:sz w:val="28"/>
          <w:szCs w:val="24"/>
        </w:rPr>
        <w:t xml:space="preserve">During </w:t>
      </w:r>
      <w:r w:rsidR="007023D8">
        <w:rPr>
          <w:rFonts w:ascii="Times New Roman" w:hAnsi="Times New Roman" w:cs="Times New Roman"/>
          <w:sz w:val="28"/>
          <w:szCs w:val="24"/>
        </w:rPr>
        <w:t xml:space="preserve">the validity of the guarantee, a guarantor has the right to ask the creditor to inform him of the amount for which </w:t>
      </w:r>
      <w:r w:rsidR="00491926">
        <w:rPr>
          <w:rFonts w:ascii="Times New Roman" w:hAnsi="Times New Roman" w:cs="Times New Roman"/>
          <w:sz w:val="28"/>
          <w:szCs w:val="24"/>
        </w:rPr>
        <w:t xml:space="preserve">he is liable under the terms of guarantee. However, with due respect to the confidential nature of banker-customer relationship, </w:t>
      </w:r>
      <w:r w:rsidR="00C345C8">
        <w:rPr>
          <w:rFonts w:ascii="Times New Roman" w:hAnsi="Times New Roman" w:cs="Times New Roman"/>
          <w:sz w:val="28"/>
          <w:szCs w:val="24"/>
        </w:rPr>
        <w:t xml:space="preserve">the </w:t>
      </w:r>
      <w:r w:rsidR="004C46E2">
        <w:rPr>
          <w:rFonts w:ascii="Times New Roman" w:hAnsi="Times New Roman" w:cs="Times New Roman"/>
          <w:sz w:val="28"/>
          <w:szCs w:val="24"/>
        </w:rPr>
        <w:t xml:space="preserve">banker should not supply the guarantor with a copy of the customer’s account, unless an express consent has been obtained from the customer. The banker may, on the other hand, give information only to the extent of the guarantor’s present liability. If due </w:t>
      </w:r>
      <w:r w:rsidR="001058A5">
        <w:rPr>
          <w:rFonts w:ascii="Times New Roman" w:hAnsi="Times New Roman" w:cs="Times New Roman"/>
          <w:sz w:val="28"/>
          <w:szCs w:val="24"/>
        </w:rPr>
        <w:t xml:space="preserve">debts exceed the amount of guarantee, the banker should merely </w:t>
      </w:r>
      <w:r w:rsidR="00F26460">
        <w:rPr>
          <w:rFonts w:ascii="Times New Roman" w:hAnsi="Times New Roman" w:cs="Times New Roman"/>
          <w:sz w:val="28"/>
          <w:szCs w:val="24"/>
        </w:rPr>
        <w:t>inform the guarantor that he is liable for the full amount of the guarantee.</w:t>
      </w:r>
    </w:p>
    <w:p w:rsidR="00F26460" w:rsidRDefault="00F63D9C" w:rsidP="00F30825">
      <w:pPr>
        <w:pStyle w:val="ListParagraph"/>
        <w:numPr>
          <w:ilvl w:val="0"/>
          <w:numId w:val="4"/>
        </w:numPr>
        <w:rPr>
          <w:rFonts w:ascii="Times New Roman" w:hAnsi="Times New Roman" w:cs="Times New Roman"/>
          <w:sz w:val="28"/>
          <w:szCs w:val="24"/>
        </w:rPr>
      </w:pPr>
      <w:r>
        <w:rPr>
          <w:rFonts w:ascii="Times New Roman" w:hAnsi="Times New Roman" w:cs="Times New Roman"/>
          <w:sz w:val="28"/>
          <w:szCs w:val="24"/>
        </w:rPr>
        <w:t>If the principal can’t pay, and is adjuscated a bankrupt, the guarantor is entitled to prove on his = = = = = =</w:t>
      </w:r>
    </w:p>
    <w:p w:rsidR="00F63D9C" w:rsidRDefault="00F63D9C" w:rsidP="00F30825">
      <w:pPr>
        <w:pStyle w:val="ListParagraph"/>
        <w:numPr>
          <w:ilvl w:val="0"/>
          <w:numId w:val="4"/>
        </w:numPr>
        <w:rPr>
          <w:rFonts w:ascii="Times New Roman" w:hAnsi="Times New Roman" w:cs="Times New Roman"/>
          <w:sz w:val="28"/>
          <w:szCs w:val="24"/>
        </w:rPr>
      </w:pPr>
      <w:r>
        <w:rPr>
          <w:rFonts w:ascii="Times New Roman" w:hAnsi="Times New Roman" w:cs="Times New Roman"/>
          <w:sz w:val="28"/>
          <w:szCs w:val="24"/>
        </w:rPr>
        <w:lastRenderedPageBreak/>
        <w:t xml:space="preserve">The guarantor may himself pay the principal debtor’s debt and enforce his remedies against the principal debtor. In such a situation he </w:t>
      </w:r>
      <w:r w:rsidR="008A41A7">
        <w:rPr>
          <w:rFonts w:ascii="Times New Roman" w:hAnsi="Times New Roman" w:cs="Times New Roman"/>
          <w:sz w:val="28"/>
          <w:szCs w:val="24"/>
        </w:rPr>
        <w:t>becomes the creditors = = = = = = = = = =</w:t>
      </w:r>
    </w:p>
    <w:p w:rsidR="008A41A7" w:rsidRDefault="008A41A7" w:rsidP="00F30825">
      <w:pPr>
        <w:pStyle w:val="ListParagraph"/>
        <w:numPr>
          <w:ilvl w:val="0"/>
          <w:numId w:val="4"/>
        </w:numPr>
        <w:rPr>
          <w:rFonts w:ascii="Times New Roman" w:hAnsi="Times New Roman" w:cs="Times New Roman"/>
          <w:sz w:val="28"/>
          <w:szCs w:val="24"/>
        </w:rPr>
      </w:pPr>
      <w:r>
        <w:rPr>
          <w:rFonts w:ascii="Times New Roman" w:hAnsi="Times New Roman" w:cs="Times New Roman"/>
          <w:sz w:val="28"/>
          <w:szCs w:val="24"/>
        </w:rPr>
        <w:t xml:space="preserve">He may revoke the guarantee </w:t>
      </w:r>
      <w:r w:rsidR="00F136D5">
        <w:rPr>
          <w:rFonts w:ascii="Times New Roman" w:hAnsi="Times New Roman" w:cs="Times New Roman"/>
          <w:sz w:val="28"/>
          <w:szCs w:val="24"/>
        </w:rPr>
        <w:t xml:space="preserve">after giving sufficient notice. All outstanding cheques presented after the receipt of notice can only be paid at the banker’s risk. In order to safeguard against these risks. The bankers include an express provision requiring the guarantors to give notice of a </w:t>
      </w:r>
      <w:r w:rsidR="00EE448B">
        <w:rPr>
          <w:rFonts w:ascii="Times New Roman" w:hAnsi="Times New Roman" w:cs="Times New Roman"/>
          <w:sz w:val="28"/>
          <w:szCs w:val="24"/>
        </w:rPr>
        <w:t xml:space="preserve">specified period before terminating their liability on the guarantees. </w:t>
      </w:r>
    </w:p>
    <w:p w:rsidR="00B32E71" w:rsidRDefault="00B32E71" w:rsidP="00F30825">
      <w:pPr>
        <w:pStyle w:val="ListParagraph"/>
        <w:numPr>
          <w:ilvl w:val="0"/>
          <w:numId w:val="4"/>
        </w:numPr>
        <w:rPr>
          <w:rFonts w:ascii="Times New Roman" w:hAnsi="Times New Roman" w:cs="Times New Roman"/>
          <w:sz w:val="28"/>
          <w:szCs w:val="24"/>
        </w:rPr>
      </w:pPr>
      <w:r>
        <w:rPr>
          <w:rFonts w:ascii="Times New Roman" w:hAnsi="Times New Roman" w:cs="Times New Roman"/>
          <w:sz w:val="28"/>
          <w:szCs w:val="24"/>
        </w:rPr>
        <w:t>When the guarantor has discharged his liability under the guarantee. He not only succeeds to the banker’s rights and equities, but is also entitled to benefit from all or part of the principal debtor’s securities hekd by the banker as cover for the guaranteed debts.</w:t>
      </w:r>
    </w:p>
    <w:p w:rsidR="00B32E71" w:rsidRDefault="00B32E71" w:rsidP="00B32E71">
      <w:pPr>
        <w:ind w:left="360"/>
        <w:rPr>
          <w:rFonts w:ascii="Times New Roman" w:hAnsi="Times New Roman" w:cs="Times New Roman"/>
          <w:b/>
          <w:sz w:val="32"/>
          <w:szCs w:val="24"/>
          <w:u w:val="single"/>
        </w:rPr>
      </w:pPr>
      <w:r w:rsidRPr="00B32E71">
        <w:rPr>
          <w:rFonts w:ascii="Times New Roman" w:hAnsi="Times New Roman" w:cs="Times New Roman"/>
          <w:b/>
          <w:sz w:val="32"/>
          <w:szCs w:val="24"/>
          <w:u w:val="single"/>
        </w:rPr>
        <w:t>Rights of the Creditor:</w:t>
      </w:r>
    </w:p>
    <w:p w:rsidR="00B32E71" w:rsidRDefault="007D1AC0" w:rsidP="00B32E71">
      <w:pPr>
        <w:ind w:left="360"/>
        <w:rPr>
          <w:rFonts w:ascii="Times New Roman" w:hAnsi="Times New Roman" w:cs="Times New Roman"/>
          <w:sz w:val="28"/>
          <w:szCs w:val="24"/>
        </w:rPr>
      </w:pPr>
      <w:r>
        <w:rPr>
          <w:rFonts w:ascii="Times New Roman" w:hAnsi="Times New Roman" w:cs="Times New Roman"/>
          <w:sz w:val="28"/>
          <w:szCs w:val="24"/>
        </w:rPr>
        <w:t>The creditor has the following generally accepted rights:</w:t>
      </w:r>
    </w:p>
    <w:p w:rsidR="007D1AC0" w:rsidRDefault="007D1AC0" w:rsidP="007D1AC0">
      <w:pPr>
        <w:pStyle w:val="ListParagraph"/>
        <w:numPr>
          <w:ilvl w:val="0"/>
          <w:numId w:val="5"/>
        </w:numPr>
        <w:rPr>
          <w:rFonts w:ascii="Times New Roman" w:hAnsi="Times New Roman" w:cs="Times New Roman"/>
          <w:sz w:val="28"/>
          <w:szCs w:val="24"/>
        </w:rPr>
      </w:pPr>
      <w:r>
        <w:rPr>
          <w:rFonts w:ascii="Times New Roman" w:hAnsi="Times New Roman" w:cs="Times New Roman"/>
          <w:sz w:val="28"/>
          <w:szCs w:val="24"/>
        </w:rPr>
        <w:t xml:space="preserve">If the </w:t>
      </w:r>
      <w:r w:rsidR="00B814C1">
        <w:rPr>
          <w:rFonts w:ascii="Times New Roman" w:hAnsi="Times New Roman" w:cs="Times New Roman"/>
          <w:sz w:val="28"/>
          <w:szCs w:val="24"/>
        </w:rPr>
        <w:t>principal debtor defaults, the creditor can recover the amount due under the guarantee from the guarantor.</w:t>
      </w:r>
    </w:p>
    <w:p w:rsidR="00B814C1" w:rsidRDefault="00B814C1" w:rsidP="007D1AC0">
      <w:pPr>
        <w:pStyle w:val="ListParagraph"/>
        <w:numPr>
          <w:ilvl w:val="0"/>
          <w:numId w:val="5"/>
        </w:numPr>
        <w:rPr>
          <w:rFonts w:ascii="Times New Roman" w:hAnsi="Times New Roman" w:cs="Times New Roman"/>
          <w:sz w:val="28"/>
          <w:szCs w:val="24"/>
        </w:rPr>
      </w:pPr>
      <w:r>
        <w:rPr>
          <w:rFonts w:ascii="Times New Roman" w:hAnsi="Times New Roman" w:cs="Times New Roman"/>
          <w:sz w:val="28"/>
          <w:szCs w:val="24"/>
        </w:rPr>
        <w:t xml:space="preserve">The </w:t>
      </w:r>
      <w:r w:rsidR="005F53FC">
        <w:rPr>
          <w:rFonts w:ascii="Times New Roman" w:hAnsi="Times New Roman" w:cs="Times New Roman"/>
          <w:sz w:val="28"/>
          <w:szCs w:val="24"/>
        </w:rPr>
        <w:t>creditor is entitled to sue the guarantor even if the advance made to the principal debtor has become time-barred.</w:t>
      </w:r>
    </w:p>
    <w:p w:rsidR="005F53FC" w:rsidRDefault="00B03CB1" w:rsidP="007D1AC0">
      <w:pPr>
        <w:pStyle w:val="ListParagraph"/>
        <w:numPr>
          <w:ilvl w:val="0"/>
          <w:numId w:val="5"/>
        </w:numPr>
        <w:rPr>
          <w:rFonts w:ascii="Times New Roman" w:hAnsi="Times New Roman" w:cs="Times New Roman"/>
          <w:sz w:val="28"/>
          <w:szCs w:val="24"/>
        </w:rPr>
      </w:pPr>
      <w:r>
        <w:rPr>
          <w:rFonts w:ascii="Times New Roman" w:hAnsi="Times New Roman" w:cs="Times New Roman"/>
          <w:sz w:val="28"/>
          <w:szCs w:val="24"/>
        </w:rPr>
        <w:t>The law of Limitation does not apply to a guarantee and remains operative in the case of principal debtor.</w:t>
      </w:r>
    </w:p>
    <w:p w:rsidR="00B03CB1" w:rsidRDefault="002C3219" w:rsidP="007D1AC0">
      <w:pPr>
        <w:pStyle w:val="ListParagraph"/>
        <w:numPr>
          <w:ilvl w:val="0"/>
          <w:numId w:val="5"/>
        </w:numPr>
        <w:rPr>
          <w:rFonts w:ascii="Times New Roman" w:hAnsi="Times New Roman" w:cs="Times New Roman"/>
          <w:sz w:val="28"/>
          <w:szCs w:val="24"/>
        </w:rPr>
      </w:pPr>
      <w:r>
        <w:rPr>
          <w:rFonts w:ascii="Times New Roman" w:hAnsi="Times New Roman" w:cs="Times New Roman"/>
          <w:sz w:val="28"/>
          <w:szCs w:val="24"/>
        </w:rPr>
        <w:t xml:space="preserve">A banker can sue the principal debtor after filing a case against a guarantor; but it should be done within the period of limitation. </w:t>
      </w:r>
    </w:p>
    <w:p w:rsidR="002C3219" w:rsidRDefault="002C3219" w:rsidP="002C3219">
      <w:pPr>
        <w:rPr>
          <w:rFonts w:ascii="Times New Roman" w:hAnsi="Times New Roman" w:cs="Times New Roman"/>
          <w:b/>
          <w:sz w:val="32"/>
          <w:szCs w:val="24"/>
          <w:u w:val="single"/>
        </w:rPr>
      </w:pPr>
      <w:r w:rsidRPr="002C3219">
        <w:rPr>
          <w:rFonts w:ascii="Times New Roman" w:hAnsi="Times New Roman" w:cs="Times New Roman"/>
          <w:b/>
          <w:sz w:val="32"/>
          <w:szCs w:val="24"/>
          <w:u w:val="single"/>
        </w:rPr>
        <w:t>Concealment on Guarantee:</w:t>
      </w:r>
    </w:p>
    <w:p w:rsidR="002C3219" w:rsidRDefault="00E761FC" w:rsidP="002C3219">
      <w:pPr>
        <w:rPr>
          <w:rFonts w:ascii="Times New Roman" w:hAnsi="Times New Roman" w:cs="Times New Roman"/>
          <w:sz w:val="28"/>
          <w:szCs w:val="24"/>
        </w:rPr>
      </w:pPr>
      <w:r>
        <w:rPr>
          <w:rFonts w:ascii="Times New Roman" w:hAnsi="Times New Roman" w:cs="Times New Roman"/>
          <w:sz w:val="28"/>
          <w:szCs w:val="24"/>
        </w:rPr>
        <w:t xml:space="preserve">Section 143 of the Contract Act, 1872, says. “Any </w:t>
      </w:r>
      <w:r w:rsidR="00F07237">
        <w:rPr>
          <w:rFonts w:ascii="Times New Roman" w:hAnsi="Times New Roman" w:cs="Times New Roman"/>
          <w:sz w:val="28"/>
          <w:szCs w:val="24"/>
        </w:rPr>
        <w:t>guarantee which the creditor has obtained by means of keeping silence as to material circumstances is invalid</w:t>
      </w:r>
      <w:r>
        <w:rPr>
          <w:rFonts w:ascii="Times New Roman" w:hAnsi="Times New Roman" w:cs="Times New Roman"/>
          <w:sz w:val="28"/>
          <w:szCs w:val="24"/>
        </w:rPr>
        <w:t>”</w:t>
      </w:r>
      <w:r w:rsidR="00F07237">
        <w:rPr>
          <w:rFonts w:ascii="Times New Roman" w:hAnsi="Times New Roman" w:cs="Times New Roman"/>
          <w:sz w:val="28"/>
          <w:szCs w:val="24"/>
        </w:rPr>
        <w:t>.</w:t>
      </w:r>
    </w:p>
    <w:p w:rsidR="00F07237" w:rsidRDefault="00F07237" w:rsidP="002C3219">
      <w:pPr>
        <w:rPr>
          <w:rFonts w:ascii="Times New Roman" w:hAnsi="Times New Roman" w:cs="Times New Roman"/>
          <w:sz w:val="28"/>
          <w:szCs w:val="24"/>
        </w:rPr>
      </w:pPr>
      <w:r>
        <w:rPr>
          <w:rFonts w:ascii="Times New Roman" w:hAnsi="Times New Roman" w:cs="Times New Roman"/>
          <w:sz w:val="28"/>
          <w:szCs w:val="24"/>
        </w:rPr>
        <w:t xml:space="preserve">Thus, it will be </w:t>
      </w:r>
      <w:r w:rsidR="00572D87">
        <w:rPr>
          <w:rFonts w:ascii="Times New Roman" w:hAnsi="Times New Roman" w:cs="Times New Roman"/>
          <w:sz w:val="28"/>
          <w:szCs w:val="24"/>
        </w:rPr>
        <w:t xml:space="preserve">seen that the basis of the Contract of guarantee is not on the ideal of atmost faith. The action, however, implies that intentional concealment is a material circumstance to make a contract of guarantee invalid. </w:t>
      </w:r>
    </w:p>
    <w:p w:rsidR="00247189" w:rsidRDefault="00247189" w:rsidP="002C3219">
      <w:pPr>
        <w:rPr>
          <w:rFonts w:ascii="Times New Roman" w:hAnsi="Times New Roman" w:cs="Times New Roman"/>
          <w:b/>
          <w:sz w:val="32"/>
          <w:szCs w:val="24"/>
          <w:u w:val="single"/>
        </w:rPr>
      </w:pPr>
    </w:p>
    <w:p w:rsidR="00247189" w:rsidRDefault="00247189" w:rsidP="002C3219">
      <w:pPr>
        <w:rPr>
          <w:rFonts w:ascii="Times New Roman" w:hAnsi="Times New Roman" w:cs="Times New Roman"/>
          <w:b/>
          <w:sz w:val="32"/>
          <w:szCs w:val="24"/>
          <w:u w:val="single"/>
        </w:rPr>
      </w:pPr>
    </w:p>
    <w:p w:rsidR="001429FB" w:rsidRDefault="00583428" w:rsidP="002C3219">
      <w:pPr>
        <w:rPr>
          <w:rFonts w:ascii="Times New Roman" w:hAnsi="Times New Roman" w:cs="Times New Roman"/>
          <w:b/>
          <w:sz w:val="32"/>
          <w:szCs w:val="24"/>
          <w:u w:val="single"/>
        </w:rPr>
      </w:pPr>
      <w:r w:rsidRPr="00583428">
        <w:rPr>
          <w:rFonts w:ascii="Times New Roman" w:hAnsi="Times New Roman" w:cs="Times New Roman"/>
          <w:b/>
          <w:sz w:val="32"/>
          <w:szCs w:val="24"/>
          <w:u w:val="single"/>
        </w:rPr>
        <w:lastRenderedPageBreak/>
        <w:t>Guarantee by misrepresentation:</w:t>
      </w:r>
    </w:p>
    <w:p w:rsidR="00583428" w:rsidRDefault="00247189" w:rsidP="002C3219">
      <w:pPr>
        <w:rPr>
          <w:rFonts w:ascii="Times New Roman" w:hAnsi="Times New Roman" w:cs="Times New Roman"/>
          <w:sz w:val="28"/>
          <w:szCs w:val="24"/>
        </w:rPr>
      </w:pPr>
      <w:r>
        <w:rPr>
          <w:rFonts w:ascii="Times New Roman" w:hAnsi="Times New Roman" w:cs="Times New Roman"/>
          <w:sz w:val="28"/>
          <w:szCs w:val="24"/>
        </w:rPr>
        <w:t>It is necessary that all the parties to a contract should give their free consent; but when the guarantee is obtained by means of misrepresentation on a material part of the transaction, no such free consent can be said to exist. Thus, any misrepresentation would entitle the guarantor to rescind.</w:t>
      </w:r>
    </w:p>
    <w:p w:rsidR="00247189" w:rsidRDefault="00247189" w:rsidP="002C3219">
      <w:pPr>
        <w:rPr>
          <w:rFonts w:ascii="Times New Roman" w:hAnsi="Times New Roman" w:cs="Times New Roman"/>
          <w:sz w:val="28"/>
          <w:szCs w:val="24"/>
        </w:rPr>
      </w:pPr>
      <w:r>
        <w:rPr>
          <w:rFonts w:ascii="Times New Roman" w:hAnsi="Times New Roman" w:cs="Times New Roman"/>
          <w:sz w:val="28"/>
          <w:szCs w:val="24"/>
        </w:rPr>
        <w:t>Bankers are not likely to accept</w:t>
      </w:r>
      <w:r w:rsidR="00531F32">
        <w:rPr>
          <w:rFonts w:ascii="Times New Roman" w:hAnsi="Times New Roman" w:cs="Times New Roman"/>
          <w:sz w:val="28"/>
          <w:szCs w:val="24"/>
        </w:rPr>
        <w:t xml:space="preserve"> a deliberately false statement. Therefore, in discussion of negotiation with the guarantor </w:t>
      </w:r>
      <w:r w:rsidR="0042245E">
        <w:rPr>
          <w:rFonts w:ascii="Times New Roman" w:hAnsi="Times New Roman" w:cs="Times New Roman"/>
          <w:sz w:val="28"/>
          <w:szCs w:val="24"/>
        </w:rPr>
        <w:t xml:space="preserve">to give him a chance, the banker should not, even casually, say anything that would mislead the would-be guarantor. </w:t>
      </w:r>
    </w:p>
    <w:p w:rsidR="0042245E" w:rsidRDefault="0042245E" w:rsidP="002C3219">
      <w:pPr>
        <w:rPr>
          <w:rFonts w:ascii="Times New Roman" w:hAnsi="Times New Roman" w:cs="Times New Roman"/>
          <w:b/>
          <w:sz w:val="32"/>
          <w:szCs w:val="24"/>
          <w:u w:val="single"/>
        </w:rPr>
      </w:pPr>
      <w:r w:rsidRPr="0042245E">
        <w:rPr>
          <w:rFonts w:ascii="Times New Roman" w:hAnsi="Times New Roman" w:cs="Times New Roman"/>
          <w:b/>
          <w:sz w:val="32"/>
          <w:szCs w:val="24"/>
          <w:u w:val="single"/>
        </w:rPr>
        <w:t>Demand for Payment:</w:t>
      </w:r>
    </w:p>
    <w:p w:rsidR="0042245E" w:rsidRDefault="00585A9C" w:rsidP="002C3219">
      <w:pPr>
        <w:rPr>
          <w:rFonts w:ascii="Times New Roman" w:hAnsi="Times New Roman" w:cs="Times New Roman"/>
          <w:sz w:val="28"/>
          <w:szCs w:val="24"/>
        </w:rPr>
      </w:pPr>
      <w:r>
        <w:rPr>
          <w:rFonts w:ascii="Times New Roman" w:hAnsi="Times New Roman" w:cs="Times New Roman"/>
          <w:sz w:val="28"/>
          <w:szCs w:val="24"/>
        </w:rPr>
        <w:t xml:space="preserve">When the principal debtor is in default, it is not necessary for the banker to sue the customer prior to demanding payment from the guarantor. The banker should send to the guarantor </w:t>
      </w:r>
      <w:r w:rsidR="00AC6A83">
        <w:rPr>
          <w:rFonts w:ascii="Times New Roman" w:hAnsi="Times New Roman" w:cs="Times New Roman"/>
          <w:sz w:val="28"/>
          <w:szCs w:val="24"/>
        </w:rPr>
        <w:t>a formal written demand for the guarantor’s liability.</w:t>
      </w:r>
    </w:p>
    <w:p w:rsidR="00AC6A83" w:rsidRDefault="00126905" w:rsidP="002C3219">
      <w:pPr>
        <w:rPr>
          <w:rFonts w:ascii="Times New Roman" w:hAnsi="Times New Roman" w:cs="Times New Roman"/>
          <w:b/>
          <w:sz w:val="32"/>
          <w:szCs w:val="24"/>
          <w:u w:val="single"/>
        </w:rPr>
      </w:pPr>
      <w:r w:rsidRPr="00126905">
        <w:rPr>
          <w:rFonts w:ascii="Times New Roman" w:hAnsi="Times New Roman" w:cs="Times New Roman"/>
          <w:b/>
          <w:sz w:val="32"/>
          <w:szCs w:val="24"/>
          <w:u w:val="single"/>
        </w:rPr>
        <w:t>Determination of Guarantee:</w:t>
      </w:r>
    </w:p>
    <w:p w:rsidR="00126905" w:rsidRDefault="00540B3B" w:rsidP="002C3219">
      <w:pPr>
        <w:rPr>
          <w:rFonts w:ascii="Times New Roman" w:hAnsi="Times New Roman" w:cs="Times New Roman"/>
          <w:sz w:val="28"/>
          <w:szCs w:val="24"/>
        </w:rPr>
      </w:pPr>
      <w:r>
        <w:rPr>
          <w:rFonts w:ascii="Times New Roman" w:hAnsi="Times New Roman" w:cs="Times New Roman"/>
          <w:sz w:val="28"/>
          <w:szCs w:val="24"/>
        </w:rPr>
        <w:t xml:space="preserve">A contract of a </w:t>
      </w:r>
      <w:r w:rsidR="00052981">
        <w:rPr>
          <w:rFonts w:ascii="Times New Roman" w:hAnsi="Times New Roman" w:cs="Times New Roman"/>
          <w:sz w:val="28"/>
          <w:szCs w:val="24"/>
        </w:rPr>
        <w:t xml:space="preserve">guarantee </w:t>
      </w:r>
      <w:r w:rsidR="005965D8">
        <w:rPr>
          <w:rFonts w:ascii="Times New Roman" w:hAnsi="Times New Roman" w:cs="Times New Roman"/>
          <w:sz w:val="28"/>
          <w:szCs w:val="24"/>
        </w:rPr>
        <w:t>may come to an end in any one or more of the following cases:</w:t>
      </w:r>
    </w:p>
    <w:p w:rsidR="005965D8" w:rsidRDefault="00A37370" w:rsidP="00A37370">
      <w:pPr>
        <w:pStyle w:val="ListParagraph"/>
        <w:numPr>
          <w:ilvl w:val="0"/>
          <w:numId w:val="7"/>
        </w:numPr>
        <w:rPr>
          <w:rFonts w:ascii="Times New Roman" w:hAnsi="Times New Roman" w:cs="Times New Roman"/>
          <w:b/>
          <w:sz w:val="32"/>
          <w:szCs w:val="24"/>
          <w:u w:val="single"/>
        </w:rPr>
      </w:pPr>
      <w:r w:rsidRPr="00A37370">
        <w:rPr>
          <w:rFonts w:ascii="Times New Roman" w:hAnsi="Times New Roman" w:cs="Times New Roman"/>
          <w:b/>
          <w:sz w:val="32"/>
          <w:szCs w:val="24"/>
          <w:u w:val="single"/>
        </w:rPr>
        <w:t>Payment by the Principal Debtor:</w:t>
      </w:r>
    </w:p>
    <w:p w:rsidR="00A37370" w:rsidRDefault="00A37370" w:rsidP="00A37370">
      <w:pPr>
        <w:pStyle w:val="ListParagraph"/>
        <w:rPr>
          <w:rFonts w:ascii="Times New Roman" w:hAnsi="Times New Roman" w:cs="Times New Roman"/>
          <w:sz w:val="28"/>
          <w:szCs w:val="24"/>
        </w:rPr>
      </w:pPr>
      <w:r>
        <w:rPr>
          <w:rFonts w:ascii="Times New Roman" w:hAnsi="Times New Roman" w:cs="Times New Roman"/>
          <w:sz w:val="28"/>
          <w:szCs w:val="24"/>
        </w:rPr>
        <w:t xml:space="preserve">When the Principal debtor pays the debt, the guarantor is discharged from all liability, because the debt is extinguished. </w:t>
      </w:r>
    </w:p>
    <w:p w:rsidR="00537324" w:rsidRDefault="00537324" w:rsidP="00537324">
      <w:pPr>
        <w:pStyle w:val="ListParagraph"/>
        <w:numPr>
          <w:ilvl w:val="0"/>
          <w:numId w:val="7"/>
        </w:numPr>
        <w:rPr>
          <w:rFonts w:ascii="Times New Roman" w:hAnsi="Times New Roman" w:cs="Times New Roman"/>
          <w:b/>
          <w:sz w:val="32"/>
          <w:szCs w:val="24"/>
          <w:u w:val="single"/>
        </w:rPr>
      </w:pPr>
      <w:r w:rsidRPr="00537324">
        <w:rPr>
          <w:rFonts w:ascii="Times New Roman" w:hAnsi="Times New Roman" w:cs="Times New Roman"/>
          <w:b/>
          <w:sz w:val="32"/>
          <w:szCs w:val="24"/>
          <w:u w:val="single"/>
        </w:rPr>
        <w:t>Payment by the Guarantor:</w:t>
      </w:r>
    </w:p>
    <w:p w:rsidR="00537324" w:rsidRDefault="00537324" w:rsidP="00537324">
      <w:pPr>
        <w:pStyle w:val="ListParagraph"/>
        <w:rPr>
          <w:rFonts w:ascii="Times New Roman" w:hAnsi="Times New Roman" w:cs="Times New Roman"/>
          <w:sz w:val="28"/>
          <w:szCs w:val="24"/>
        </w:rPr>
      </w:pPr>
      <w:r>
        <w:rPr>
          <w:rFonts w:ascii="Times New Roman" w:hAnsi="Times New Roman" w:cs="Times New Roman"/>
          <w:sz w:val="28"/>
          <w:szCs w:val="24"/>
        </w:rPr>
        <w:t xml:space="preserve">When the guarantor makes payment of the debt for which he has accepted the liability, the guarantee comes to an end. Generally it is the creditor who asks the guarantor to fulfill his obligation by making payment; but </w:t>
      </w:r>
      <w:r w:rsidR="00D04599">
        <w:rPr>
          <w:rFonts w:ascii="Times New Roman" w:hAnsi="Times New Roman" w:cs="Times New Roman"/>
          <w:sz w:val="28"/>
          <w:szCs w:val="24"/>
        </w:rPr>
        <w:t xml:space="preserve">sometimes the guarantor himself serves notice to the creditor for the determination of the contract. The provisions for such a notice are generally mentioned in the guarantee, and it is stipulated that the guarantee shall continue until a stated period </w:t>
      </w:r>
      <w:r w:rsidR="0095094B">
        <w:rPr>
          <w:rFonts w:ascii="Times New Roman" w:hAnsi="Times New Roman" w:cs="Times New Roman"/>
          <w:sz w:val="28"/>
          <w:szCs w:val="24"/>
        </w:rPr>
        <w:t xml:space="preserve">after the notice has clapsed. </w:t>
      </w:r>
    </w:p>
    <w:p w:rsidR="00894EB8" w:rsidRDefault="007F3391" w:rsidP="007F3391">
      <w:pPr>
        <w:pStyle w:val="ListParagraph"/>
        <w:numPr>
          <w:ilvl w:val="0"/>
          <w:numId w:val="7"/>
        </w:numPr>
        <w:rPr>
          <w:rFonts w:ascii="Times New Roman" w:hAnsi="Times New Roman" w:cs="Times New Roman"/>
          <w:b/>
          <w:sz w:val="32"/>
          <w:szCs w:val="24"/>
          <w:u w:val="single"/>
        </w:rPr>
      </w:pPr>
      <w:r w:rsidRPr="007F3391">
        <w:rPr>
          <w:rFonts w:ascii="Times New Roman" w:hAnsi="Times New Roman" w:cs="Times New Roman"/>
          <w:b/>
          <w:sz w:val="32"/>
          <w:szCs w:val="24"/>
          <w:u w:val="single"/>
        </w:rPr>
        <w:t>Misrepresentation by the Guarantor:</w:t>
      </w:r>
    </w:p>
    <w:p w:rsidR="007F3391" w:rsidRDefault="00051887" w:rsidP="007F3391">
      <w:pPr>
        <w:pStyle w:val="ListParagraph"/>
        <w:rPr>
          <w:rFonts w:ascii="Times New Roman" w:hAnsi="Times New Roman" w:cs="Times New Roman"/>
          <w:sz w:val="28"/>
          <w:szCs w:val="24"/>
        </w:rPr>
      </w:pPr>
      <w:r>
        <w:rPr>
          <w:rFonts w:ascii="Times New Roman" w:hAnsi="Times New Roman" w:cs="Times New Roman"/>
          <w:sz w:val="28"/>
          <w:szCs w:val="24"/>
        </w:rPr>
        <w:t xml:space="preserve">A contract of guarantee, like any other contract, is liable to be avoided if induced by material misrepresentation of an existing fact, though made innocently. Therefore, a guarantee may be set aside if the guarantor was </w:t>
      </w:r>
      <w:r>
        <w:rPr>
          <w:rFonts w:ascii="Times New Roman" w:hAnsi="Times New Roman" w:cs="Times New Roman"/>
          <w:sz w:val="28"/>
          <w:szCs w:val="24"/>
        </w:rPr>
        <w:lastRenderedPageBreak/>
        <w:t>induced to enter into it by a misrepresentation of fact, though made innocently.</w:t>
      </w:r>
    </w:p>
    <w:p w:rsidR="00051887" w:rsidRDefault="001D0D56" w:rsidP="001D0D56">
      <w:pPr>
        <w:pStyle w:val="ListParagraph"/>
        <w:numPr>
          <w:ilvl w:val="0"/>
          <w:numId w:val="7"/>
        </w:numPr>
        <w:rPr>
          <w:rFonts w:ascii="Times New Roman" w:hAnsi="Times New Roman" w:cs="Times New Roman"/>
          <w:b/>
          <w:sz w:val="32"/>
          <w:szCs w:val="24"/>
          <w:u w:val="single"/>
        </w:rPr>
      </w:pPr>
      <w:r w:rsidRPr="001D0D56">
        <w:rPr>
          <w:rFonts w:ascii="Times New Roman" w:hAnsi="Times New Roman" w:cs="Times New Roman"/>
          <w:b/>
          <w:sz w:val="32"/>
          <w:szCs w:val="24"/>
          <w:u w:val="single"/>
        </w:rPr>
        <w:t>Notice of the Guarantor’s Death:</w:t>
      </w:r>
    </w:p>
    <w:p w:rsidR="001D0D56" w:rsidRDefault="00DE3BB9" w:rsidP="001D0D56">
      <w:pPr>
        <w:pStyle w:val="ListParagraph"/>
        <w:rPr>
          <w:rFonts w:ascii="Times New Roman" w:hAnsi="Times New Roman" w:cs="Times New Roman"/>
          <w:sz w:val="28"/>
          <w:szCs w:val="24"/>
        </w:rPr>
      </w:pPr>
      <w:r>
        <w:rPr>
          <w:rFonts w:ascii="Times New Roman" w:hAnsi="Times New Roman" w:cs="Times New Roman"/>
          <w:sz w:val="28"/>
          <w:szCs w:val="24"/>
        </w:rPr>
        <w:t>It was held that a guarantee does not cease to be a security unless and until the creditor receives the notice of the guarantor’s death.</w:t>
      </w:r>
    </w:p>
    <w:p w:rsidR="00DE3BB9" w:rsidRDefault="00DE3BB9" w:rsidP="001D0D56">
      <w:pPr>
        <w:pStyle w:val="ListParagraph"/>
        <w:rPr>
          <w:rFonts w:ascii="Times New Roman" w:hAnsi="Times New Roman" w:cs="Times New Roman"/>
          <w:sz w:val="28"/>
          <w:szCs w:val="24"/>
        </w:rPr>
      </w:pPr>
      <w:r>
        <w:rPr>
          <w:rFonts w:ascii="Times New Roman" w:hAnsi="Times New Roman" w:cs="Times New Roman"/>
          <w:sz w:val="28"/>
          <w:szCs w:val="24"/>
        </w:rPr>
        <w:t>If, indeed, the contracting parties desire that on the death of the guarantor a special notice shall be necessary to determine the guarantee</w:t>
      </w:r>
      <w:r w:rsidR="00144B1F">
        <w:rPr>
          <w:rFonts w:ascii="Times New Roman" w:hAnsi="Times New Roman" w:cs="Times New Roman"/>
          <w:sz w:val="28"/>
          <w:szCs w:val="24"/>
        </w:rPr>
        <w:t>, they can so provide in the guarantee itself; and such a provision will, of course, bind the estate.</w:t>
      </w:r>
    </w:p>
    <w:p w:rsidR="00991BBE" w:rsidRDefault="00991BBE" w:rsidP="00144B1F">
      <w:pPr>
        <w:rPr>
          <w:rFonts w:ascii="Times New Roman" w:hAnsi="Times New Roman" w:cs="Times New Roman"/>
          <w:sz w:val="28"/>
          <w:szCs w:val="24"/>
        </w:rPr>
      </w:pPr>
      <w:r>
        <w:rPr>
          <w:rFonts w:ascii="Times New Roman" w:hAnsi="Times New Roman" w:cs="Times New Roman"/>
          <w:sz w:val="28"/>
          <w:szCs w:val="24"/>
        </w:rPr>
        <w:t>It should be noted that the expression “bind the estate”, used by the learned judge, refers to the advances made during the currency of the notice given by the guarantor’s personal representatives.</w:t>
      </w:r>
    </w:p>
    <w:p w:rsidR="00144B1F" w:rsidRDefault="00991BBE" w:rsidP="00991BBE">
      <w:pPr>
        <w:pStyle w:val="ListParagraph"/>
        <w:numPr>
          <w:ilvl w:val="0"/>
          <w:numId w:val="7"/>
        </w:numPr>
        <w:rPr>
          <w:rFonts w:ascii="Times New Roman" w:hAnsi="Times New Roman" w:cs="Times New Roman"/>
          <w:b/>
          <w:sz w:val="32"/>
          <w:szCs w:val="24"/>
          <w:u w:val="single"/>
        </w:rPr>
      </w:pPr>
      <w:r w:rsidRPr="00991BBE">
        <w:rPr>
          <w:rFonts w:ascii="Times New Roman" w:hAnsi="Times New Roman" w:cs="Times New Roman"/>
          <w:b/>
          <w:sz w:val="32"/>
          <w:szCs w:val="24"/>
          <w:u w:val="single"/>
        </w:rPr>
        <w:t>Insolvency of Guarantor:</w:t>
      </w:r>
    </w:p>
    <w:p w:rsidR="00991BBE" w:rsidRDefault="0042772E" w:rsidP="00991BBE">
      <w:pPr>
        <w:pStyle w:val="ListParagraph"/>
        <w:rPr>
          <w:rFonts w:ascii="Times New Roman" w:hAnsi="Times New Roman" w:cs="Times New Roman"/>
          <w:sz w:val="28"/>
          <w:szCs w:val="24"/>
        </w:rPr>
      </w:pPr>
      <w:r>
        <w:rPr>
          <w:rFonts w:ascii="Times New Roman" w:hAnsi="Times New Roman" w:cs="Times New Roman"/>
          <w:sz w:val="28"/>
          <w:szCs w:val="24"/>
        </w:rPr>
        <w:t xml:space="preserve">A guarantee is terminated when the guarantor is declared insolvent. The termination applies only to further advances to the </w:t>
      </w:r>
      <w:r w:rsidR="001B3211">
        <w:rPr>
          <w:rFonts w:ascii="Times New Roman" w:hAnsi="Times New Roman" w:cs="Times New Roman"/>
          <w:sz w:val="28"/>
          <w:szCs w:val="24"/>
        </w:rPr>
        <w:t>principal debtors; but the guarantor’s liability to the advances already made to</w:t>
      </w:r>
      <w:r w:rsidR="00E12475">
        <w:rPr>
          <w:rFonts w:ascii="Times New Roman" w:hAnsi="Times New Roman" w:cs="Times New Roman"/>
          <w:sz w:val="28"/>
          <w:szCs w:val="24"/>
        </w:rPr>
        <w:t xml:space="preserve"> principal debtor remains valid. Upon learning about the guarantor’s insolvency, the banker should stop the account at once and demand payment </w:t>
      </w:r>
      <w:r w:rsidR="00991E8F">
        <w:rPr>
          <w:rFonts w:ascii="Times New Roman" w:hAnsi="Times New Roman" w:cs="Times New Roman"/>
          <w:sz w:val="28"/>
          <w:szCs w:val="24"/>
        </w:rPr>
        <w:t>from the principal debtor; and insolvency Act has authorized the bankers to prove against such guarantor’s estate even before default of the principal debtor.</w:t>
      </w:r>
    </w:p>
    <w:p w:rsidR="00991E8F" w:rsidRDefault="003B4ED0" w:rsidP="003B4ED0">
      <w:pPr>
        <w:pStyle w:val="ListParagraph"/>
        <w:numPr>
          <w:ilvl w:val="0"/>
          <w:numId w:val="7"/>
        </w:numPr>
        <w:rPr>
          <w:rFonts w:ascii="Times New Roman" w:hAnsi="Times New Roman" w:cs="Times New Roman"/>
          <w:b/>
          <w:sz w:val="32"/>
          <w:szCs w:val="24"/>
          <w:u w:val="single"/>
        </w:rPr>
      </w:pPr>
      <w:r w:rsidRPr="003B4ED0">
        <w:rPr>
          <w:rFonts w:ascii="Times New Roman" w:hAnsi="Times New Roman" w:cs="Times New Roman"/>
          <w:b/>
          <w:sz w:val="32"/>
          <w:szCs w:val="24"/>
          <w:u w:val="single"/>
        </w:rPr>
        <w:t>Change of Parties:</w:t>
      </w:r>
    </w:p>
    <w:p w:rsidR="003B4ED0" w:rsidRDefault="005850DA" w:rsidP="003B4ED0">
      <w:pPr>
        <w:pStyle w:val="ListParagraph"/>
        <w:rPr>
          <w:rFonts w:ascii="Times New Roman" w:hAnsi="Times New Roman" w:cs="Times New Roman"/>
          <w:sz w:val="28"/>
          <w:szCs w:val="24"/>
        </w:rPr>
      </w:pPr>
      <w:r>
        <w:rPr>
          <w:rFonts w:ascii="Times New Roman" w:hAnsi="Times New Roman" w:cs="Times New Roman"/>
          <w:sz w:val="28"/>
          <w:szCs w:val="24"/>
        </w:rPr>
        <w:t xml:space="preserve">Change of the parties means the change caused by death, insolvency, retirement or admittance of a new partner or partners. If the guarantee does not provide for any such contingency, the guarantee will be revoked and the </w:t>
      </w:r>
      <w:r w:rsidR="00AE24DB">
        <w:rPr>
          <w:rFonts w:ascii="Times New Roman" w:hAnsi="Times New Roman" w:cs="Times New Roman"/>
          <w:sz w:val="28"/>
          <w:szCs w:val="24"/>
        </w:rPr>
        <w:t>Rule in Clayton’s Case will operate in the account.</w:t>
      </w:r>
    </w:p>
    <w:p w:rsidR="00AE24DB" w:rsidRDefault="00010B7A" w:rsidP="00010B7A">
      <w:pPr>
        <w:pStyle w:val="ListParagraph"/>
        <w:numPr>
          <w:ilvl w:val="0"/>
          <w:numId w:val="7"/>
        </w:numPr>
        <w:rPr>
          <w:rFonts w:ascii="Times New Roman" w:hAnsi="Times New Roman" w:cs="Times New Roman"/>
          <w:b/>
          <w:sz w:val="32"/>
          <w:szCs w:val="24"/>
          <w:u w:val="single"/>
        </w:rPr>
      </w:pPr>
      <w:r w:rsidRPr="00010B7A">
        <w:rPr>
          <w:rFonts w:ascii="Times New Roman" w:hAnsi="Times New Roman" w:cs="Times New Roman"/>
          <w:b/>
          <w:sz w:val="32"/>
          <w:szCs w:val="24"/>
          <w:u w:val="single"/>
        </w:rPr>
        <w:t>Release of Debt by the Creditor:</w:t>
      </w:r>
    </w:p>
    <w:p w:rsidR="00010B7A" w:rsidRDefault="00010B7A" w:rsidP="00010B7A">
      <w:pPr>
        <w:pStyle w:val="ListParagraph"/>
        <w:rPr>
          <w:rFonts w:ascii="Times New Roman" w:hAnsi="Times New Roman" w:cs="Times New Roman"/>
          <w:sz w:val="28"/>
          <w:szCs w:val="24"/>
        </w:rPr>
      </w:pPr>
      <w:r>
        <w:rPr>
          <w:rFonts w:ascii="Times New Roman" w:hAnsi="Times New Roman" w:cs="Times New Roman"/>
          <w:sz w:val="28"/>
          <w:szCs w:val="24"/>
        </w:rPr>
        <w:t xml:space="preserve">When </w:t>
      </w:r>
      <w:r w:rsidR="003D1513">
        <w:rPr>
          <w:rFonts w:ascii="Times New Roman" w:hAnsi="Times New Roman" w:cs="Times New Roman"/>
          <w:sz w:val="28"/>
          <w:szCs w:val="24"/>
        </w:rPr>
        <w:t xml:space="preserve">the creditor released the principal debtor from his liability, the guarantor is discharged. </w:t>
      </w:r>
    </w:p>
    <w:p w:rsidR="003D1513" w:rsidRDefault="003D1513" w:rsidP="003D1513">
      <w:pPr>
        <w:rPr>
          <w:rFonts w:ascii="Times New Roman" w:hAnsi="Times New Roman" w:cs="Times New Roman"/>
          <w:sz w:val="28"/>
          <w:szCs w:val="24"/>
        </w:rPr>
      </w:pPr>
      <w:r>
        <w:rPr>
          <w:rFonts w:ascii="Times New Roman" w:hAnsi="Times New Roman" w:cs="Times New Roman"/>
          <w:sz w:val="28"/>
          <w:szCs w:val="24"/>
        </w:rPr>
        <w:t xml:space="preserve">It may be added that a discharge of the principal </w:t>
      </w:r>
      <w:r w:rsidR="005D6624">
        <w:rPr>
          <w:rFonts w:ascii="Times New Roman" w:hAnsi="Times New Roman" w:cs="Times New Roman"/>
          <w:sz w:val="28"/>
          <w:szCs w:val="24"/>
        </w:rPr>
        <w:t xml:space="preserve">debtor after adjudication in bankruptcy </w:t>
      </w:r>
      <w:r w:rsidR="009C208B">
        <w:rPr>
          <w:rFonts w:ascii="Times New Roman" w:hAnsi="Times New Roman" w:cs="Times New Roman"/>
          <w:sz w:val="28"/>
          <w:szCs w:val="24"/>
        </w:rPr>
        <w:t>does not affect he guarantor’s liability.</w:t>
      </w:r>
    </w:p>
    <w:p w:rsidR="009C208B" w:rsidRPr="003D1513" w:rsidRDefault="009C208B" w:rsidP="003D1513">
      <w:pPr>
        <w:rPr>
          <w:rFonts w:ascii="Times New Roman" w:hAnsi="Times New Roman" w:cs="Times New Roman"/>
          <w:sz w:val="28"/>
          <w:szCs w:val="24"/>
        </w:rPr>
      </w:pPr>
    </w:p>
    <w:sectPr w:rsidR="009C208B" w:rsidRPr="003D1513" w:rsidSect="00697D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63F57"/>
    <w:multiLevelType w:val="hybridMultilevel"/>
    <w:tmpl w:val="5B1835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A32C37"/>
    <w:multiLevelType w:val="hybridMultilevel"/>
    <w:tmpl w:val="1C94B6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3E4D92"/>
    <w:multiLevelType w:val="hybridMultilevel"/>
    <w:tmpl w:val="4DCC16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472E1E"/>
    <w:multiLevelType w:val="hybridMultilevel"/>
    <w:tmpl w:val="E30AA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0F2D56"/>
    <w:multiLevelType w:val="hybridMultilevel"/>
    <w:tmpl w:val="E8FA5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BE70DA"/>
    <w:multiLevelType w:val="hybridMultilevel"/>
    <w:tmpl w:val="35FAFEF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7B52781"/>
    <w:multiLevelType w:val="hybridMultilevel"/>
    <w:tmpl w:val="512A17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2"/>
  </w:num>
  <w:num w:numId="5">
    <w:abstractNumId w:val="5"/>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compat/>
  <w:rsids>
    <w:rsidRoot w:val="00532AB6"/>
    <w:rsid w:val="00010B7A"/>
    <w:rsid w:val="00051887"/>
    <w:rsid w:val="00052981"/>
    <w:rsid w:val="0005477C"/>
    <w:rsid w:val="0008521D"/>
    <w:rsid w:val="000A1EE4"/>
    <w:rsid w:val="000D443E"/>
    <w:rsid w:val="000D7B0B"/>
    <w:rsid w:val="000E4E71"/>
    <w:rsid w:val="000F4DA4"/>
    <w:rsid w:val="001058A5"/>
    <w:rsid w:val="00126905"/>
    <w:rsid w:val="00126ACA"/>
    <w:rsid w:val="001429FB"/>
    <w:rsid w:val="00143C6A"/>
    <w:rsid w:val="00144B1F"/>
    <w:rsid w:val="001B3211"/>
    <w:rsid w:val="001B474A"/>
    <w:rsid w:val="001D0D56"/>
    <w:rsid w:val="00247189"/>
    <w:rsid w:val="002565BE"/>
    <w:rsid w:val="002656B5"/>
    <w:rsid w:val="0029027D"/>
    <w:rsid w:val="002A5461"/>
    <w:rsid w:val="002C3219"/>
    <w:rsid w:val="003520EF"/>
    <w:rsid w:val="0035263F"/>
    <w:rsid w:val="00353BE3"/>
    <w:rsid w:val="003B4ED0"/>
    <w:rsid w:val="003B61FD"/>
    <w:rsid w:val="003D1513"/>
    <w:rsid w:val="0041439E"/>
    <w:rsid w:val="00414F8D"/>
    <w:rsid w:val="0042245E"/>
    <w:rsid w:val="0042772E"/>
    <w:rsid w:val="004629AF"/>
    <w:rsid w:val="00473CC7"/>
    <w:rsid w:val="00482DB8"/>
    <w:rsid w:val="00491926"/>
    <w:rsid w:val="004C46E2"/>
    <w:rsid w:val="00526FF3"/>
    <w:rsid w:val="00531F32"/>
    <w:rsid w:val="00532AB6"/>
    <w:rsid w:val="00537324"/>
    <w:rsid w:val="00540B3B"/>
    <w:rsid w:val="005662D2"/>
    <w:rsid w:val="00572D87"/>
    <w:rsid w:val="00583428"/>
    <w:rsid w:val="005850DA"/>
    <w:rsid w:val="00585A9C"/>
    <w:rsid w:val="005965D8"/>
    <w:rsid w:val="005A2FDB"/>
    <w:rsid w:val="005B41E3"/>
    <w:rsid w:val="005D6624"/>
    <w:rsid w:val="005F53FC"/>
    <w:rsid w:val="00600ED0"/>
    <w:rsid w:val="00697DD5"/>
    <w:rsid w:val="007023D8"/>
    <w:rsid w:val="00760104"/>
    <w:rsid w:val="00764B94"/>
    <w:rsid w:val="007723A8"/>
    <w:rsid w:val="007754F4"/>
    <w:rsid w:val="007D1AC0"/>
    <w:rsid w:val="007F3391"/>
    <w:rsid w:val="008039CF"/>
    <w:rsid w:val="008569A0"/>
    <w:rsid w:val="00862983"/>
    <w:rsid w:val="00871B22"/>
    <w:rsid w:val="00893FE9"/>
    <w:rsid w:val="00894EB8"/>
    <w:rsid w:val="008A41A7"/>
    <w:rsid w:val="008B2024"/>
    <w:rsid w:val="00903F6D"/>
    <w:rsid w:val="0091682E"/>
    <w:rsid w:val="0095094B"/>
    <w:rsid w:val="00966175"/>
    <w:rsid w:val="009669B9"/>
    <w:rsid w:val="00976718"/>
    <w:rsid w:val="00991BBE"/>
    <w:rsid w:val="00991E8F"/>
    <w:rsid w:val="00992686"/>
    <w:rsid w:val="009C208B"/>
    <w:rsid w:val="009E4E73"/>
    <w:rsid w:val="00A37370"/>
    <w:rsid w:val="00A644F6"/>
    <w:rsid w:val="00AC6A83"/>
    <w:rsid w:val="00AE24DB"/>
    <w:rsid w:val="00AF1858"/>
    <w:rsid w:val="00B03CB1"/>
    <w:rsid w:val="00B32E71"/>
    <w:rsid w:val="00B44293"/>
    <w:rsid w:val="00B6126B"/>
    <w:rsid w:val="00B70F90"/>
    <w:rsid w:val="00B814C1"/>
    <w:rsid w:val="00C13047"/>
    <w:rsid w:val="00C3172C"/>
    <w:rsid w:val="00C345C8"/>
    <w:rsid w:val="00D04599"/>
    <w:rsid w:val="00D14309"/>
    <w:rsid w:val="00D15348"/>
    <w:rsid w:val="00D646F2"/>
    <w:rsid w:val="00DC69BF"/>
    <w:rsid w:val="00DE3BB9"/>
    <w:rsid w:val="00E12475"/>
    <w:rsid w:val="00E21FEE"/>
    <w:rsid w:val="00E25C63"/>
    <w:rsid w:val="00E761FC"/>
    <w:rsid w:val="00EB42D0"/>
    <w:rsid w:val="00EC14FA"/>
    <w:rsid w:val="00EE448B"/>
    <w:rsid w:val="00EE6B93"/>
    <w:rsid w:val="00F07237"/>
    <w:rsid w:val="00F136D5"/>
    <w:rsid w:val="00F26460"/>
    <w:rsid w:val="00F30825"/>
    <w:rsid w:val="00F60709"/>
    <w:rsid w:val="00F63D9C"/>
    <w:rsid w:val="00F87D50"/>
    <w:rsid w:val="00FA7325"/>
    <w:rsid w:val="00FC64A7"/>
    <w:rsid w:val="00FF0422"/>
    <w:rsid w:val="00FF7B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D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3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846F4C2-E190-4A1F-B09E-5775FC34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6</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BHOOJTAOJAINNA</Company>
  <LinksUpToDate>false</LinksUpToDate>
  <CharactersWithSpaces>11143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ZAHID</dc:creator>
  <cp:keywords/>
  <dc:description/>
  <cp:lastModifiedBy>BILAL ZAHID</cp:lastModifiedBy>
  <cp:revision>115</cp:revision>
  <dcterms:created xsi:type="dcterms:W3CDTF">2008-06-15T15:29:00Z</dcterms:created>
  <dcterms:modified xsi:type="dcterms:W3CDTF">2008-06-16T06:54:00Z</dcterms:modified>
</cp:coreProperties>
</file>