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Load Balancer</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color w:val="161616"/>
          <w:sz w:val="24"/>
          <w:szCs w:val="24"/>
          <w:highlight w:val="white"/>
        </w:rPr>
      </w:pPr>
      <w:r w:rsidDel="00000000" w:rsidR="00000000" w:rsidRPr="00000000">
        <w:rPr>
          <w:i w:val="1"/>
          <w:iCs w:val="1"/>
          <w:color w:val="161616"/>
          <w:sz w:val="24"/>
          <w:szCs w:val="24"/>
          <w:highlight w:val="white"/>
          <w:rtl w:val="0"/>
        </w:rPr>
        <w:t xml:space="preserve">Load balancing</w:t>
      </w:r>
      <w:r w:rsidDel="00000000" w:rsidR="00000000" w:rsidRPr="00000000">
        <w:rPr>
          <w:color w:val="161616"/>
          <w:sz w:val="24"/>
          <w:szCs w:val="24"/>
          <w:highlight w:val="white"/>
          <w:rtl w:val="0"/>
        </w:rPr>
        <w:t xml:space="preserve"> refers to efficiently distributing incoming network traffic across a group of backend servers or resources.</w:t>
      </w:r>
    </w:p>
    <w:p w:rsidR="00000000" w:rsidDel="00000000" w:rsidP="00000000" w:rsidRDefault="00000000" w:rsidRPr="00000000" w14:paraId="00000006">
      <w:pPr>
        <w:rPr>
          <w:color w:val="161616"/>
          <w:sz w:val="24"/>
          <w:szCs w:val="24"/>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61616"/>
          <w:sz w:val="24"/>
          <w:szCs w:val="24"/>
          <w:highlight w:val="white"/>
        </w:rPr>
      </w:pPr>
      <w:r w:rsidDel="00000000" w:rsidR="00000000" w:rsidRPr="00000000">
        <w:rPr>
          <w:color w:val="161616"/>
          <w:sz w:val="24"/>
          <w:szCs w:val="24"/>
          <w:highlight w:val="white"/>
          <w:rtl w:val="0"/>
        </w:rPr>
        <w:t xml:space="preserve">Azure Load Balancer operates at layer 4 of the Open Systems Interconnection (OSI) model. It's the single point of contact for clients. Load balancer distributes inbound flows that arrive at the load balancer's front end to backend pool instances. These flows are according to configured load-balancing rules and health probes. The backend pool instances can be Azure Virtual Machines or instances in a Virtual Machine Scale Set.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61616"/>
          <w:sz w:val="24"/>
          <w:szCs w:val="24"/>
          <w:highlight w:val="white"/>
        </w:rPr>
      </w:pPr>
      <w:r w:rsidDel="00000000" w:rsidR="00000000" w:rsidRPr="00000000">
        <w:rPr>
          <w:color w:val="161616"/>
          <w:sz w:val="24"/>
          <w:szCs w:val="24"/>
          <w:highlight w:val="white"/>
          <w:rtl w:val="0"/>
        </w:rPr>
        <w:t xml:space="preserve">A </w:t>
      </w:r>
      <w:hyperlink r:id="rId6">
        <w:r w:rsidDel="00000000" w:rsidR="00000000" w:rsidRPr="00000000">
          <w:rPr>
            <w:color w:val="1155cc"/>
            <w:sz w:val="24"/>
            <w:szCs w:val="24"/>
            <w:highlight w:val="white"/>
            <w:rtl w:val="0"/>
          </w:rPr>
          <w:t xml:space="preserve">public load balancer</w:t>
        </w:r>
      </w:hyperlink>
      <w:r w:rsidDel="00000000" w:rsidR="00000000" w:rsidRPr="00000000">
        <w:rPr>
          <w:color w:val="161616"/>
          <w:sz w:val="24"/>
          <w:szCs w:val="24"/>
          <w:highlight w:val="white"/>
          <w:rtl w:val="0"/>
        </w:rPr>
        <w:t xml:space="preserve"> can provide outbound connections for virtual machines (VMs) inside your virtual network. These connections are accomplished by translating their private IP addresses to public IP addresses. Public Load Balancers are used to load balance internet traffic to your VMs.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61616"/>
          <w:sz w:val="24"/>
          <w:szCs w:val="24"/>
          <w:highlight w:val="white"/>
        </w:rPr>
      </w:pPr>
      <w:r w:rsidDel="00000000" w:rsidR="00000000" w:rsidRPr="00000000">
        <w:rPr>
          <w:color w:val="161616"/>
          <w:sz w:val="24"/>
          <w:szCs w:val="24"/>
          <w:highlight w:val="white"/>
          <w:rtl w:val="0"/>
        </w:rPr>
        <w:t xml:space="preserve">An </w:t>
      </w:r>
      <w:hyperlink r:id="rId7">
        <w:r w:rsidDel="00000000" w:rsidR="00000000" w:rsidRPr="00000000">
          <w:rPr>
            <w:color w:val="1155cc"/>
            <w:sz w:val="24"/>
            <w:szCs w:val="24"/>
            <w:highlight w:val="white"/>
            <w:rtl w:val="0"/>
          </w:rPr>
          <w:t xml:space="preserve">internal (or private) load balancer</w:t>
        </w:r>
      </w:hyperlink>
      <w:r w:rsidDel="00000000" w:rsidR="00000000" w:rsidRPr="00000000">
        <w:rPr>
          <w:color w:val="161616"/>
          <w:sz w:val="24"/>
          <w:szCs w:val="24"/>
          <w:highlight w:val="white"/>
          <w:rtl w:val="0"/>
        </w:rPr>
        <w:t xml:space="preserve"> is used in scenarios where private IPs are needed at the front end only. Internal load balancers are used to load balance traffic inside a virtual network. A load balancer front end can be accessed from an on-premises network in a hybrid scenario.</w:t>
      </w:r>
    </w:p>
    <w:p w:rsidR="00000000" w:rsidDel="00000000" w:rsidP="00000000" w:rsidRDefault="00000000" w:rsidRPr="00000000" w14:paraId="0000000A">
      <w:pPr>
        <w:rPr>
          <w:color w:val="161616"/>
          <w:sz w:val="24"/>
          <w:szCs w:val="24"/>
          <w:highlight w:val="white"/>
        </w:rPr>
      </w:pPr>
      <w:r w:rsidDel="00000000" w:rsidR="00000000" w:rsidRPr="00000000">
        <w:rPr>
          <w:rtl w:val="0"/>
        </w:rPr>
      </w:r>
    </w:p>
    <w:p w:rsidR="00000000" w:rsidDel="00000000" w:rsidP="00000000" w:rsidRDefault="00000000" w:rsidRPr="00000000" w14:paraId="0000000B">
      <w:pPr>
        <w:rPr>
          <w:color w:val="161616"/>
          <w:sz w:val="24"/>
          <w:szCs w:val="24"/>
          <w:highlight w:val="white"/>
        </w:rPr>
      </w:pPr>
      <w:r w:rsidDel="00000000" w:rsidR="00000000" w:rsidRPr="00000000">
        <w:rPr>
          <w:rtl w:val="0"/>
        </w:rPr>
      </w:r>
    </w:p>
    <w:p w:rsidR="00000000" w:rsidDel="00000000" w:rsidP="00000000" w:rsidRDefault="00000000" w:rsidRPr="00000000" w14:paraId="0000000C">
      <w:pPr>
        <w:rPr>
          <w:color w:val="161616"/>
          <w:sz w:val="24"/>
          <w:szCs w:val="24"/>
          <w:highlight w:val="white"/>
        </w:rPr>
      </w:pPr>
      <w:hyperlink r:id="rId8">
        <w:r w:rsidDel="00000000" w:rsidR="00000000" w:rsidRPr="00000000">
          <w:rPr>
            <w:color w:val="1155cc"/>
            <w:sz w:val="24"/>
            <w:szCs w:val="24"/>
            <w:highlight w:val="white"/>
            <w:u w:val="single"/>
            <w:rtl w:val="0"/>
          </w:rPr>
          <w:t xml:space="preserve">https://learn.microsoft.com/en-us/azure/load-balancer/load-balancer-overview</w:t>
        </w:r>
      </w:hyperlink>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12" w:lineRule="auto"/>
        <w:rPr>
          <w:b w:val="1"/>
          <w:bCs w:val="1"/>
          <w:color w:val="161616"/>
          <w:sz w:val="34"/>
          <w:szCs w:val="34"/>
          <w:highlight w:val="white"/>
        </w:rPr>
      </w:pPr>
      <w:bookmarkStart w:colFirst="0" w:colLast="0" w:name="_3u46o3du6h3g" w:id="0"/>
      <w:bookmarkEnd w:id="0"/>
      <w:r w:rsidDel="00000000" w:rsidR="00000000" w:rsidRPr="00000000">
        <w:rPr>
          <w:b w:val="1"/>
          <w:bCs w:val="1"/>
          <w:color w:val="161616"/>
          <w:sz w:val="34"/>
          <w:szCs w:val="34"/>
          <w:highlight w:val="white"/>
          <w:rtl w:val="0"/>
        </w:rPr>
        <w:t xml:space="preserve">Why use Azure Load Balancer?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61616"/>
          <w:sz w:val="24"/>
          <w:szCs w:val="24"/>
          <w:highlight w:val="white"/>
        </w:rPr>
      </w:pPr>
      <w:r w:rsidDel="00000000" w:rsidR="00000000" w:rsidRPr="00000000">
        <w:rPr>
          <w:color w:val="161616"/>
          <w:sz w:val="24"/>
          <w:szCs w:val="24"/>
          <w:highlight w:val="white"/>
          <w:rtl w:val="0"/>
        </w:rPr>
        <w:t xml:space="preserve">Key scenarios that you can accomplish using Azure Standard Load Balancer include:</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1300" w:hanging="360"/>
        <w:rPr>
          <w:highlight w:val="white"/>
        </w:rPr>
      </w:pPr>
      <w:r w:rsidDel="00000000" w:rsidR="00000000" w:rsidRPr="00000000">
        <w:rPr>
          <w:color w:val="161616"/>
          <w:sz w:val="24"/>
          <w:szCs w:val="24"/>
          <w:highlight w:val="white"/>
          <w:rtl w:val="0"/>
        </w:rPr>
        <w:t xml:space="preserve">Load balance </w:t>
      </w:r>
      <w:hyperlink r:id="rId9">
        <w:r w:rsidDel="00000000" w:rsidR="00000000" w:rsidRPr="00000000">
          <w:rPr>
            <w:color w:val="1155cc"/>
            <w:sz w:val="24"/>
            <w:szCs w:val="24"/>
            <w:highlight w:val="white"/>
            <w:rtl w:val="0"/>
          </w:rPr>
          <w:t xml:space="preserve">internal</w:t>
        </w:r>
      </w:hyperlink>
      <w:r w:rsidDel="00000000" w:rsidR="00000000" w:rsidRPr="00000000">
        <w:rPr>
          <w:color w:val="161616"/>
          <w:sz w:val="24"/>
          <w:szCs w:val="24"/>
          <w:highlight w:val="white"/>
          <w:rtl w:val="0"/>
        </w:rPr>
        <w:t xml:space="preserve"> and </w:t>
      </w:r>
      <w:hyperlink r:id="rId10">
        <w:r w:rsidDel="00000000" w:rsidR="00000000" w:rsidRPr="00000000">
          <w:rPr>
            <w:color w:val="1155cc"/>
            <w:sz w:val="24"/>
            <w:szCs w:val="24"/>
            <w:highlight w:val="white"/>
            <w:rtl w:val="0"/>
          </w:rPr>
          <w:t xml:space="preserve">external</w:t>
        </w:r>
      </w:hyperlink>
      <w:r w:rsidDel="00000000" w:rsidR="00000000" w:rsidRPr="00000000">
        <w:rPr>
          <w:color w:val="161616"/>
          <w:sz w:val="24"/>
          <w:szCs w:val="24"/>
          <w:highlight w:val="white"/>
          <w:rtl w:val="0"/>
        </w:rPr>
        <w:t xml:space="preserve"> traffic to Azure virtual machines.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Pass-through load balancing which results in ultra-low latency.</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Increase availability by distributing resources </w:t>
      </w:r>
      <w:hyperlink r:id="rId11">
        <w:r w:rsidDel="00000000" w:rsidR="00000000" w:rsidRPr="00000000">
          <w:rPr>
            <w:color w:val="1155cc"/>
            <w:sz w:val="24"/>
            <w:szCs w:val="24"/>
            <w:highlight w:val="white"/>
            <w:rtl w:val="0"/>
          </w:rPr>
          <w:t xml:space="preserve">within</w:t>
        </w:r>
      </w:hyperlink>
      <w:r w:rsidDel="00000000" w:rsidR="00000000" w:rsidRPr="00000000">
        <w:rPr>
          <w:color w:val="161616"/>
          <w:sz w:val="24"/>
          <w:szCs w:val="24"/>
          <w:highlight w:val="white"/>
          <w:rtl w:val="0"/>
        </w:rPr>
        <w:t xml:space="preserve"> and </w:t>
      </w:r>
      <w:hyperlink r:id="rId12">
        <w:r w:rsidDel="00000000" w:rsidR="00000000" w:rsidRPr="00000000">
          <w:rPr>
            <w:color w:val="1155cc"/>
            <w:sz w:val="24"/>
            <w:szCs w:val="24"/>
            <w:highlight w:val="white"/>
            <w:rtl w:val="0"/>
          </w:rPr>
          <w:t xml:space="preserve">across</w:t>
        </w:r>
      </w:hyperlink>
      <w:r w:rsidDel="00000000" w:rsidR="00000000" w:rsidRPr="00000000">
        <w:rPr>
          <w:color w:val="161616"/>
          <w:sz w:val="24"/>
          <w:szCs w:val="24"/>
          <w:highlight w:val="white"/>
          <w:rtl w:val="0"/>
        </w:rPr>
        <w:t xml:space="preserve"> zones.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Configure </w:t>
      </w:r>
      <w:hyperlink r:id="rId13">
        <w:r w:rsidDel="00000000" w:rsidR="00000000" w:rsidRPr="00000000">
          <w:rPr>
            <w:color w:val="1155cc"/>
            <w:sz w:val="24"/>
            <w:szCs w:val="24"/>
            <w:highlight w:val="white"/>
            <w:rtl w:val="0"/>
          </w:rPr>
          <w:t xml:space="preserve">outbound connectivity</w:t>
        </w:r>
      </w:hyperlink>
      <w:r w:rsidDel="00000000" w:rsidR="00000000" w:rsidRPr="00000000">
        <w:rPr>
          <w:color w:val="161616"/>
          <w:sz w:val="24"/>
          <w:szCs w:val="24"/>
          <w:highlight w:val="white"/>
          <w:rtl w:val="0"/>
        </w:rPr>
        <w:t xml:space="preserve"> for Azure virtual machines.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Use </w:t>
      </w:r>
      <w:hyperlink r:id="rId14">
        <w:r w:rsidDel="00000000" w:rsidR="00000000" w:rsidRPr="00000000">
          <w:rPr>
            <w:color w:val="1155cc"/>
            <w:sz w:val="24"/>
            <w:szCs w:val="24"/>
            <w:highlight w:val="white"/>
            <w:rtl w:val="0"/>
          </w:rPr>
          <w:t xml:space="preserve">health probes</w:t>
        </w:r>
      </w:hyperlink>
      <w:r w:rsidDel="00000000" w:rsidR="00000000" w:rsidRPr="00000000">
        <w:rPr>
          <w:color w:val="161616"/>
          <w:sz w:val="24"/>
          <w:szCs w:val="24"/>
          <w:highlight w:val="white"/>
          <w:rtl w:val="0"/>
        </w:rPr>
        <w:t xml:space="preserve"> to monitor load-balanced resources.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Employ </w:t>
      </w:r>
      <w:hyperlink r:id="rId15">
        <w:r w:rsidDel="00000000" w:rsidR="00000000" w:rsidRPr="00000000">
          <w:rPr>
            <w:color w:val="1155cc"/>
            <w:sz w:val="24"/>
            <w:szCs w:val="24"/>
            <w:highlight w:val="white"/>
            <w:rtl w:val="0"/>
          </w:rPr>
          <w:t xml:space="preserve">port forwarding</w:t>
        </w:r>
      </w:hyperlink>
      <w:r w:rsidDel="00000000" w:rsidR="00000000" w:rsidRPr="00000000">
        <w:rPr>
          <w:color w:val="161616"/>
          <w:sz w:val="24"/>
          <w:szCs w:val="24"/>
          <w:highlight w:val="white"/>
          <w:rtl w:val="0"/>
        </w:rPr>
        <w:t xml:space="preserve"> to access virtual machines in a virtual network by public IP address and port.</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Enable support for </w:t>
      </w:r>
      <w:hyperlink r:id="rId16">
        <w:r w:rsidDel="00000000" w:rsidR="00000000" w:rsidRPr="00000000">
          <w:rPr>
            <w:color w:val="1155cc"/>
            <w:sz w:val="24"/>
            <w:szCs w:val="24"/>
            <w:highlight w:val="white"/>
            <w:rtl w:val="0"/>
          </w:rPr>
          <w:t xml:space="preserve">load-balancing</w:t>
        </w:r>
      </w:hyperlink>
      <w:r w:rsidDel="00000000" w:rsidR="00000000" w:rsidRPr="00000000">
        <w:rPr>
          <w:color w:val="161616"/>
          <w:sz w:val="24"/>
          <w:szCs w:val="24"/>
          <w:highlight w:val="white"/>
          <w:rtl w:val="0"/>
        </w:rPr>
        <w:t xml:space="preserve"> of </w:t>
      </w:r>
      <w:hyperlink r:id="rId17">
        <w:r w:rsidDel="00000000" w:rsidR="00000000" w:rsidRPr="00000000">
          <w:rPr>
            <w:color w:val="1155cc"/>
            <w:sz w:val="24"/>
            <w:szCs w:val="24"/>
            <w:highlight w:val="white"/>
            <w:rtl w:val="0"/>
          </w:rPr>
          <w:t xml:space="preserve">IPv6</w:t>
        </w:r>
      </w:hyperlink>
      <w:r w:rsidDel="00000000" w:rsidR="00000000" w:rsidRPr="00000000">
        <w:rPr>
          <w:color w:val="161616"/>
          <w:sz w:val="24"/>
          <w:szCs w:val="24"/>
          <w:highlight w:val="white"/>
          <w:rtl w:val="0"/>
        </w:rPr>
        <w:t xml:space="preserv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Standard load balancer provides multi-dimensional metrics through </w:t>
      </w:r>
      <w:hyperlink r:id="rId18">
        <w:r w:rsidDel="00000000" w:rsidR="00000000" w:rsidRPr="00000000">
          <w:rPr>
            <w:color w:val="1155cc"/>
            <w:sz w:val="24"/>
            <w:szCs w:val="24"/>
            <w:highlight w:val="white"/>
            <w:rtl w:val="0"/>
          </w:rPr>
          <w:t xml:space="preserve">Azure Monitor</w:t>
        </w:r>
      </w:hyperlink>
      <w:r w:rsidDel="00000000" w:rsidR="00000000" w:rsidRPr="00000000">
        <w:rPr>
          <w:color w:val="161616"/>
          <w:sz w:val="24"/>
          <w:szCs w:val="24"/>
          <w:highlight w:val="white"/>
          <w:rtl w:val="0"/>
        </w:rPr>
        <w:t xml:space="preserve">. These metrics can be filtered, grouped, and broken out for a given dimension. They provide current and historic insights into performance and health of your service. </w:t>
      </w:r>
      <w:hyperlink r:id="rId19">
        <w:r w:rsidDel="00000000" w:rsidR="00000000" w:rsidRPr="00000000">
          <w:rPr>
            <w:color w:val="1155cc"/>
            <w:sz w:val="24"/>
            <w:szCs w:val="24"/>
            <w:highlight w:val="white"/>
            <w:rtl w:val="0"/>
          </w:rPr>
          <w:t xml:space="preserve">Insights for Azure Load Balancer</w:t>
        </w:r>
      </w:hyperlink>
      <w:r w:rsidDel="00000000" w:rsidR="00000000" w:rsidRPr="00000000">
        <w:rPr>
          <w:color w:val="161616"/>
          <w:sz w:val="24"/>
          <w:szCs w:val="24"/>
          <w:highlight w:val="white"/>
          <w:rtl w:val="0"/>
        </w:rPr>
        <w:t xml:space="preserve"> offers a preconfigured dashboard with useful visualizations for these metrics. Resource Health is also supported. Review </w:t>
      </w:r>
      <w:hyperlink r:id="rId20">
        <w:r w:rsidDel="00000000" w:rsidR="00000000" w:rsidRPr="00000000">
          <w:rPr>
            <w:color w:val="1155cc"/>
            <w:sz w:val="24"/>
            <w:szCs w:val="24"/>
            <w:highlight w:val="white"/>
            <w:rtl w:val="0"/>
          </w:rPr>
          <w:t xml:space="preserve">Standard load balancer diagnostics</w:t>
        </w:r>
      </w:hyperlink>
      <w:r w:rsidDel="00000000" w:rsidR="00000000" w:rsidRPr="00000000">
        <w:rPr>
          <w:color w:val="161616"/>
          <w:sz w:val="24"/>
          <w:szCs w:val="24"/>
          <w:highlight w:val="white"/>
          <w:rtl w:val="0"/>
        </w:rPr>
        <w:t xml:space="preserve"> for more details.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Load balance services on </w:t>
      </w:r>
      <w:hyperlink r:id="rId21">
        <w:r w:rsidDel="00000000" w:rsidR="00000000" w:rsidRPr="00000000">
          <w:rPr>
            <w:color w:val="1155cc"/>
            <w:sz w:val="24"/>
            <w:szCs w:val="24"/>
            <w:highlight w:val="white"/>
            <w:rtl w:val="0"/>
          </w:rPr>
          <w:t xml:space="preserve">multiple ports, multiple IP addresses, or both</w:t>
        </w:r>
      </w:hyperlink>
      <w:r w:rsidDel="00000000" w:rsidR="00000000" w:rsidRPr="00000000">
        <w:rPr>
          <w:color w:val="161616"/>
          <w:sz w:val="24"/>
          <w:szCs w:val="24"/>
          <w:highlight w:val="white"/>
          <w:rtl w:val="0"/>
        </w:rPr>
        <w:t xml:space="preserv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Move </w:t>
      </w:r>
      <w:hyperlink r:id="rId22">
        <w:r w:rsidDel="00000000" w:rsidR="00000000" w:rsidRPr="00000000">
          <w:rPr>
            <w:color w:val="1155cc"/>
            <w:sz w:val="24"/>
            <w:szCs w:val="24"/>
            <w:highlight w:val="white"/>
            <w:rtl w:val="0"/>
          </w:rPr>
          <w:t xml:space="preserve">internal</w:t>
        </w:r>
      </w:hyperlink>
      <w:r w:rsidDel="00000000" w:rsidR="00000000" w:rsidRPr="00000000">
        <w:rPr>
          <w:color w:val="161616"/>
          <w:sz w:val="24"/>
          <w:szCs w:val="24"/>
          <w:highlight w:val="white"/>
          <w:rtl w:val="0"/>
        </w:rPr>
        <w:t xml:space="preserve"> and </w:t>
      </w:r>
      <w:hyperlink r:id="rId23">
        <w:r w:rsidDel="00000000" w:rsidR="00000000" w:rsidRPr="00000000">
          <w:rPr>
            <w:color w:val="1155cc"/>
            <w:sz w:val="24"/>
            <w:szCs w:val="24"/>
            <w:highlight w:val="white"/>
            <w:rtl w:val="0"/>
          </w:rPr>
          <w:t xml:space="preserve">external</w:t>
        </w:r>
      </w:hyperlink>
      <w:r w:rsidDel="00000000" w:rsidR="00000000" w:rsidRPr="00000000">
        <w:rPr>
          <w:color w:val="161616"/>
          <w:sz w:val="24"/>
          <w:szCs w:val="24"/>
          <w:highlight w:val="white"/>
          <w:rtl w:val="0"/>
        </w:rPr>
        <w:t xml:space="preserve"> load balancer resources across Azure regions.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rPr>
          <w:highlight w:val="white"/>
        </w:rPr>
      </w:pPr>
      <w:r w:rsidDel="00000000" w:rsidR="00000000" w:rsidRPr="00000000">
        <w:rPr>
          <w:color w:val="161616"/>
          <w:sz w:val="24"/>
          <w:szCs w:val="24"/>
          <w:highlight w:val="white"/>
          <w:rtl w:val="0"/>
        </w:rPr>
        <w:t xml:space="preserve">Load balance TCP and UDP flow on all ports simultaneously using </w:t>
      </w:r>
      <w:hyperlink r:id="rId24">
        <w:r w:rsidDel="00000000" w:rsidR="00000000" w:rsidRPr="00000000">
          <w:rPr>
            <w:color w:val="1155cc"/>
            <w:sz w:val="24"/>
            <w:szCs w:val="24"/>
            <w:highlight w:val="white"/>
            <w:rtl w:val="0"/>
          </w:rPr>
          <w:t xml:space="preserve">HA ports</w:t>
        </w:r>
      </w:hyperlink>
      <w:r w:rsidDel="00000000" w:rsidR="00000000" w:rsidRPr="00000000">
        <w:rPr>
          <w:color w:val="161616"/>
          <w:sz w:val="24"/>
          <w:szCs w:val="24"/>
          <w:highlight w:val="white"/>
          <w:rtl w:val="0"/>
        </w:rPr>
        <w:t xml:space="preserv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1300" w:hanging="360"/>
        <w:rPr>
          <w:highlight w:val="white"/>
        </w:rPr>
      </w:pPr>
      <w:r w:rsidDel="00000000" w:rsidR="00000000" w:rsidRPr="00000000">
        <w:rPr>
          <w:color w:val="161616"/>
          <w:sz w:val="24"/>
          <w:szCs w:val="24"/>
          <w:highlight w:val="white"/>
          <w:rtl w:val="0"/>
        </w:rPr>
        <w:t xml:space="preserve">Chain Standard Load Balancer and </w:t>
      </w:r>
      <w:hyperlink r:id="rId25">
        <w:r w:rsidDel="00000000" w:rsidR="00000000" w:rsidRPr="00000000">
          <w:rPr>
            <w:color w:val="1155cc"/>
            <w:sz w:val="24"/>
            <w:szCs w:val="24"/>
            <w:highlight w:val="white"/>
            <w:rtl w:val="0"/>
          </w:rPr>
          <w:t xml:space="preserve">Gateway Load Balancer</w:t>
        </w:r>
      </w:hyperlink>
      <w:r w:rsidDel="00000000" w:rsidR="00000000" w:rsidRPr="00000000">
        <w:rPr>
          <w:color w:val="161616"/>
          <w:sz w:val="24"/>
          <w:szCs w:val="24"/>
          <w:highlight w:val="white"/>
          <w:rtl w:val="0"/>
        </w:rPr>
        <w:t xml:space="preserve">.</w:t>
      </w:r>
    </w:p>
    <w:p w:rsidR="00000000" w:rsidDel="00000000" w:rsidP="00000000" w:rsidRDefault="00000000" w:rsidRPr="00000000" w14:paraId="0000001B">
      <w:pPr>
        <w:rPr>
          <w:color w:val="161616"/>
          <w:sz w:val="24"/>
          <w:szCs w:val="24"/>
          <w:highlight w:val="white"/>
        </w:rPr>
      </w:pPr>
      <w:r w:rsidDel="00000000" w:rsidR="00000000" w:rsidRPr="00000000">
        <w:rPr>
          <w:rtl w:val="0"/>
        </w:rPr>
      </w:r>
    </w:p>
    <w:p w:rsidR="00000000" w:rsidDel="00000000" w:rsidP="00000000" w:rsidRDefault="00000000" w:rsidRPr="00000000" w14:paraId="0000001C">
      <w:pPr>
        <w:rPr>
          <w:color w:val="161616"/>
          <w:sz w:val="24"/>
          <w:szCs w:val="24"/>
          <w:highlight w:val="white"/>
        </w:rPr>
      </w:pPr>
      <w:r w:rsidDel="00000000" w:rsidR="00000000" w:rsidRPr="00000000">
        <w:rPr>
          <w:rtl w:val="0"/>
        </w:rPr>
      </w:r>
    </w:p>
    <w:p w:rsidR="00000000" w:rsidDel="00000000" w:rsidP="00000000" w:rsidRDefault="00000000" w:rsidRPr="00000000" w14:paraId="0000001D">
      <w:pPr>
        <w:rPr>
          <w:color w:val="161616"/>
          <w:sz w:val="24"/>
          <w:szCs w:val="24"/>
          <w:highlight w:val="white"/>
        </w:rPr>
      </w:pPr>
      <w:r w:rsidDel="00000000" w:rsidR="00000000" w:rsidRPr="00000000">
        <w:rPr>
          <w:rtl w:val="0"/>
        </w:rPr>
      </w:r>
    </w:p>
    <w:p w:rsidR="00000000" w:rsidDel="00000000" w:rsidP="00000000" w:rsidRDefault="00000000" w:rsidRPr="00000000" w14:paraId="0000001E">
      <w:pPr>
        <w:rPr>
          <w:color w:val="161616"/>
          <w:sz w:val="28"/>
          <w:szCs w:val="28"/>
          <w:highlight w:val="white"/>
        </w:rPr>
      </w:pPr>
      <w:r w:rsidDel="00000000" w:rsidR="00000000" w:rsidRPr="00000000">
        <w:rPr>
          <w:b w:val="1"/>
          <w:bCs w:val="1"/>
          <w:color w:val="161616"/>
          <w:sz w:val="34"/>
          <w:szCs w:val="34"/>
          <w:highlight w:val="white"/>
          <w:rtl w:val="0"/>
        </w:rPr>
        <w:t xml:space="preserve">How to c</w:t>
      </w:r>
      <w:r w:rsidDel="00000000" w:rsidR="00000000" w:rsidRPr="00000000">
        <w:rPr>
          <w:color w:val="161616"/>
          <w:sz w:val="28"/>
          <w:szCs w:val="28"/>
          <w:highlight w:val="white"/>
          <w:rtl w:val="0"/>
        </w:rPr>
        <w:t xml:space="preserve">onfigure LB</w:t>
      </w:r>
    </w:p>
    <w:p w:rsidR="00000000" w:rsidDel="00000000" w:rsidP="00000000" w:rsidRDefault="00000000" w:rsidRPr="00000000" w14:paraId="0000001F">
      <w:pPr>
        <w:rPr>
          <w:color w:val="161616"/>
          <w:sz w:val="28"/>
          <w:szCs w:val="28"/>
          <w:highlight w:val="white"/>
        </w:rPr>
      </w:pPr>
      <w:r w:rsidDel="00000000" w:rsidR="00000000" w:rsidRPr="00000000">
        <w:rPr>
          <w:rtl w:val="0"/>
        </w:rPr>
      </w:r>
    </w:p>
    <w:p w:rsidR="00000000" w:rsidDel="00000000" w:rsidP="00000000" w:rsidRDefault="00000000" w:rsidRPr="00000000" w14:paraId="00000020">
      <w:pPr>
        <w:numPr>
          <w:ilvl w:val="0"/>
          <w:numId w:val="1"/>
        </w:numPr>
        <w:ind w:left="720" w:hanging="360"/>
        <w:rPr>
          <w:color w:val="161616"/>
          <w:sz w:val="28"/>
          <w:szCs w:val="28"/>
          <w:highlight w:val="white"/>
        </w:rPr>
      </w:pPr>
      <w:r w:rsidDel="00000000" w:rsidR="00000000" w:rsidRPr="00000000">
        <w:rPr>
          <w:color w:val="161616"/>
          <w:sz w:val="28"/>
          <w:szCs w:val="28"/>
          <w:highlight w:val="white"/>
          <w:rtl w:val="0"/>
        </w:rPr>
        <w:t xml:space="preserve">Need min 2 VM to load balance the traffic</w:t>
      </w:r>
    </w:p>
    <w:p w:rsidR="00000000" w:rsidDel="00000000" w:rsidP="00000000" w:rsidRDefault="00000000" w:rsidRPr="00000000" w14:paraId="00000021">
      <w:pPr>
        <w:numPr>
          <w:ilvl w:val="0"/>
          <w:numId w:val="1"/>
        </w:numPr>
        <w:ind w:left="720" w:hanging="360"/>
        <w:rPr>
          <w:color w:val="161616"/>
          <w:sz w:val="24"/>
          <w:szCs w:val="24"/>
          <w:highlight w:val="white"/>
          <w:u w:val="none"/>
        </w:rPr>
      </w:pPr>
      <w:r w:rsidDel="00000000" w:rsidR="00000000" w:rsidRPr="00000000">
        <w:rPr>
          <w:color w:val="161616"/>
          <w:sz w:val="28"/>
          <w:szCs w:val="28"/>
          <w:highlight w:val="white"/>
          <w:rtl w:val="0"/>
        </w:rPr>
        <w:t xml:space="preserve">Install apache2 on both the VMs and configure websites</w:t>
      </w:r>
    </w:p>
    <w:p w:rsidR="00000000" w:rsidDel="00000000" w:rsidP="00000000" w:rsidRDefault="00000000" w:rsidRPr="00000000" w14:paraId="00000022">
      <w:pPr>
        <w:numPr>
          <w:ilvl w:val="0"/>
          <w:numId w:val="1"/>
        </w:numPr>
        <w:ind w:left="720" w:hanging="360"/>
        <w:rPr>
          <w:color w:val="161616"/>
          <w:sz w:val="24"/>
          <w:szCs w:val="24"/>
          <w:highlight w:val="white"/>
          <w:u w:val="none"/>
        </w:rPr>
      </w:pPr>
      <w:r w:rsidDel="00000000" w:rsidR="00000000" w:rsidRPr="00000000">
        <w:rPr>
          <w:color w:val="161616"/>
          <w:sz w:val="28"/>
          <w:szCs w:val="28"/>
          <w:highlight w:val="white"/>
          <w:rtl w:val="0"/>
        </w:rPr>
        <w:t xml:space="preserve">Both websites should be accessible using public IPs</w:t>
      </w:r>
    </w:p>
    <w:p w:rsidR="00000000" w:rsidDel="00000000" w:rsidP="00000000" w:rsidRDefault="00000000" w:rsidRPr="00000000" w14:paraId="00000023">
      <w:pPr>
        <w:numPr>
          <w:ilvl w:val="0"/>
          <w:numId w:val="1"/>
        </w:numPr>
        <w:ind w:left="720" w:hanging="360"/>
        <w:rPr>
          <w:color w:val="161616"/>
          <w:sz w:val="28"/>
          <w:szCs w:val="28"/>
          <w:highlight w:val="white"/>
          <w:u w:val="none"/>
        </w:rPr>
      </w:pPr>
      <w:r w:rsidDel="00000000" w:rsidR="00000000" w:rsidRPr="00000000">
        <w:rPr>
          <w:color w:val="161616"/>
          <w:sz w:val="28"/>
          <w:szCs w:val="28"/>
          <w:highlight w:val="white"/>
          <w:rtl w:val="0"/>
        </w:rPr>
        <w:t xml:space="preserve">Create LB on Azure</w:t>
      </w:r>
    </w:p>
    <w:p w:rsidR="00000000" w:rsidDel="00000000" w:rsidP="00000000" w:rsidRDefault="00000000" w:rsidRPr="00000000" w14:paraId="00000024">
      <w:pPr>
        <w:numPr>
          <w:ilvl w:val="0"/>
          <w:numId w:val="1"/>
        </w:numPr>
        <w:ind w:left="720" w:hanging="360"/>
        <w:rPr>
          <w:color w:val="161616"/>
          <w:sz w:val="28"/>
          <w:szCs w:val="28"/>
          <w:highlight w:val="white"/>
          <w:u w:val="none"/>
        </w:rPr>
      </w:pPr>
      <w:r w:rsidDel="00000000" w:rsidR="00000000" w:rsidRPr="00000000">
        <w:rPr>
          <w:rtl w:val="0"/>
        </w:rPr>
      </w:r>
    </w:p>
    <w:p w:rsidR="00000000" w:rsidDel="00000000" w:rsidP="00000000" w:rsidRDefault="00000000" w:rsidRPr="00000000" w14:paraId="00000025">
      <w:pPr>
        <w:numPr>
          <w:ilvl w:val="0"/>
          <w:numId w:val="1"/>
        </w:numPr>
        <w:ind w:left="720" w:hanging="360"/>
        <w:rPr>
          <w:color w:val="161616"/>
          <w:sz w:val="24"/>
          <w:szCs w:val="24"/>
          <w:highlight w:val="white"/>
          <w:u w:val="none"/>
        </w:rPr>
      </w:pPr>
      <w:r w:rsidDel="00000000" w:rsidR="00000000" w:rsidRPr="00000000">
        <w:rPr>
          <w:rtl w:val="0"/>
        </w:rPr>
      </w:r>
    </w:p>
    <w:sectPr>
      <w:pgSz w:h="16838" w:w="11906" w:orient="portrait"/>
      <w:pgMar w:bottom="288" w:top="288" w:left="993.5999999999999" w:right="921.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azure/load-balancer/load-balancer-standard-diagnostics" TargetMode="External"/><Relationship Id="rId22" Type="http://schemas.openxmlformats.org/officeDocument/2006/relationships/hyperlink" Target="https://learn.microsoft.com/en-us/azure/load-balancer/move-across-regions-internal-load-balancer-portal" TargetMode="External"/><Relationship Id="rId21" Type="http://schemas.openxmlformats.org/officeDocument/2006/relationships/hyperlink" Target="https://learn.microsoft.com/en-us/azure/load-balancer/load-balancer-multivip-overview" TargetMode="External"/><Relationship Id="rId24" Type="http://schemas.openxmlformats.org/officeDocument/2006/relationships/hyperlink" Target="https://learn.microsoft.com/en-us/azure/load-balancer/load-balancer-ha-ports-overview" TargetMode="External"/><Relationship Id="rId23" Type="http://schemas.openxmlformats.org/officeDocument/2006/relationships/hyperlink" Target="https://learn.microsoft.com/en-us/azure/load-balancer/move-across-regions-external-load-balancer-por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load-balancer/quickstart-load-balancer-standard-internal-portal" TargetMode="External"/><Relationship Id="rId25" Type="http://schemas.openxmlformats.org/officeDocument/2006/relationships/hyperlink" Target="https://learn.microsoft.com/en-us/azure/load-balancer/tutorial-gateway-portal" TargetMode="External"/><Relationship Id="rId5" Type="http://schemas.openxmlformats.org/officeDocument/2006/relationships/styles" Target="styles.xml"/><Relationship Id="rId6" Type="http://schemas.openxmlformats.org/officeDocument/2006/relationships/hyperlink" Target="https://learn.microsoft.com/en-us/azure/load-balancer/components#frontend-ip-configurations" TargetMode="External"/><Relationship Id="rId7" Type="http://schemas.openxmlformats.org/officeDocument/2006/relationships/hyperlink" Target="https://learn.microsoft.com/en-us/azure/load-balancer/components#frontend-ip-configurations" TargetMode="External"/><Relationship Id="rId8" Type="http://schemas.openxmlformats.org/officeDocument/2006/relationships/hyperlink" Target="https://learn.microsoft.com/en-us/azure/load-balancer/load-balancer-overview" TargetMode="External"/><Relationship Id="rId11" Type="http://schemas.openxmlformats.org/officeDocument/2006/relationships/hyperlink" Target="https://learn.microsoft.com/en-us/azure/load-balancer/tutorial-load-balancer-standard-public-zonal-portal" TargetMode="External"/><Relationship Id="rId10" Type="http://schemas.openxmlformats.org/officeDocument/2006/relationships/hyperlink" Target="https://learn.microsoft.com/en-us/azure/load-balancer/quickstart-load-balancer-standard-public-portal" TargetMode="External"/><Relationship Id="rId13" Type="http://schemas.openxmlformats.org/officeDocument/2006/relationships/hyperlink" Target="https://learn.microsoft.com/en-us/azure/load-balancer/load-balancer-outbound-connections" TargetMode="External"/><Relationship Id="rId12" Type="http://schemas.openxmlformats.org/officeDocument/2006/relationships/hyperlink" Target="https://learn.microsoft.com/en-us/azure/load-balancer/quickstart-load-balancer-standard-public-portal" TargetMode="External"/><Relationship Id="rId15" Type="http://schemas.openxmlformats.org/officeDocument/2006/relationships/hyperlink" Target="https://learn.microsoft.com/en-us/azure/load-balancer/tutorial-load-balancer-port-forwarding-portal" TargetMode="External"/><Relationship Id="rId14" Type="http://schemas.openxmlformats.org/officeDocument/2006/relationships/hyperlink" Target="https://learn.microsoft.com/en-us/azure/load-balancer/load-balancer-custom-probe-overview" TargetMode="External"/><Relationship Id="rId17" Type="http://schemas.openxmlformats.org/officeDocument/2006/relationships/hyperlink" Target="https://learn.microsoft.com/en-us/azure/virtual-network/ip-services/ipv6-overview" TargetMode="External"/><Relationship Id="rId16" Type="http://schemas.openxmlformats.org/officeDocument/2006/relationships/hyperlink" Target="https://learn.microsoft.com/en-us/azure/load-balancer/virtual-network-ipv4-ipv6-dual-stack-standard-load-balancer-powershell" TargetMode="External"/><Relationship Id="rId19" Type="http://schemas.openxmlformats.org/officeDocument/2006/relationships/hyperlink" Target="https://learn.microsoft.com/en-us/azure/load-balancer/load-balancer-insights" TargetMode="External"/><Relationship Id="rId18" Type="http://schemas.openxmlformats.org/officeDocument/2006/relationships/hyperlink" Target="https://learn.microsoft.com/en-us/azure/azure-monitor/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