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40"/>
        </w:rPr>
        <w:t>WP2 — Early warning for P2 / P4 output failures</w:t>
      </w:r>
    </w:p>
    <w:p>
      <w:r>
        <w:rPr>
          <w:b w:val="0"/>
          <w:i/>
        </w:rPr>
        <w:t>Sensata CFT project · Work Package 2 · analysis, design decisions and build log (steps a–e)</w:t>
      </w:r>
    </w:p>
    <w:p>
      <w:r>
        <w:rPr>
          <w:b w:val="0"/>
          <w:i/>
          <w:sz w:val="19"/>
        </w:rPr>
        <w:t xml:space="preserve">Author: Irfan Ramizu · Status: in progress, 22 October 2026 · Code: </w:t>
      </w:r>
      <w:r>
        <w:rPr>
          <w:rFonts w:ascii="Consolas" w:hAnsi="Consolas"/>
          <w:i/>
          <w:sz w:val="19"/>
        </w:rPr>
        <w:t>wp2_p2p4/</w:t>
      </w:r>
    </w:p>
    <w:p>
      <w:pPr>
        <w:pStyle w:val="Heading1"/>
      </w:pPr>
      <w:r>
        <w:t>Summary</w:t>
      </w:r>
    </w:p>
    <w:p>
      <w:r>
        <w:rPr>
          <w:b w:val="0"/>
        </w:rPr>
        <w:t>WP2 builds a detector that warns when a CFT tester fixture (or a whole machine) is drifting towards its P2 or P4 output limit, ideally before the first reject. It reuses the design of the “Trace Sentinel” detector (streaming per-group features, machine-wide move removal, frozen centre, CUSUM, alarm tracker, false-alarm-budget tuning) on the WP1 dataset, which has real test times and CFT machine × fixture but no link to calibration.</w:t>
      </w:r>
    </w:p>
    <w:p>
      <w:pPr>
        <w:pStyle w:val="ListBullet"/>
        <w:spacing w:after="40"/>
      </w:pPr>
      <w:r>
        <w:rPr>
          <w:b/>
        </w:rPr>
        <w:t>Data and limits.</w:t>
      </w:r>
      <w:r>
        <w:rPr>
          <w:b w:val="0"/>
        </w:rPr>
        <w:t xml:space="preserve"> The per-device limits file is not on disk, but WP1 used it; target and tolerance are recovered exactly from WP1’s deviation columns (83 P2 devices, 44 P4 devices, zero spread).</w:t>
      </w:r>
    </w:p>
    <w:p>
      <w:pPr>
        <w:pStyle w:val="ListBullet"/>
        <w:spacing w:after="40"/>
      </w:pPr>
      <w:r>
        <w:rPr>
          <w:b/>
        </w:rPr>
        <w:t>Reject rule resolved.</w:t>
      </w:r>
      <w:r>
        <w:rPr>
          <w:b w:val="0"/>
        </w:rPr>
        <w:t xml:space="preserve"> </w:t>
      </w:r>
      <w:r>
        <w:rPr>
          <w:rFonts w:ascii="Consolas" w:hAnsi="Consolas"/>
          <w:sz w:val="19"/>
        </w:rPr>
        <w:t>|error| / tolerance &gt; 1</w:t>
      </w:r>
      <w:r>
        <w:rPr>
          <w:b w:val="0"/>
        </w:rPr>
        <w:t xml:space="preserve"> reproduces the tester’s own P2/P4 output verdict with precision 0.992 / recall 0.883 (P2) and 0.996 / 0.998 (P4). The P2 misses are two devices whose limit changed during the period. The tester’s status is therefore used as the reject label.</w:t>
      </w:r>
    </w:p>
    <w:p>
      <w:pPr>
        <w:pStyle w:val="ListBullet"/>
        <w:spacing w:after="40"/>
      </w:pPr>
      <w:r>
        <w:rPr>
          <w:b/>
        </w:rPr>
        <w:t>Two corrections to the reference design</w:t>
      </w:r>
      <w:r>
        <w:rPr>
          <w:b w:val="0"/>
        </w:rPr>
        <w:t xml:space="preserve"> were needed on real data: units are not independent (CUSUM saturated on healthy data until a noise-inflation factor was added), and the “trend towards the limit” feature had the wrong sign for drifts on the negative side.</w:t>
      </w:r>
    </w:p>
    <w:p>
      <w:pPr>
        <w:pStyle w:val="ListBullet"/>
        <w:spacing w:after="40"/>
      </w:pPr>
      <w:r>
        <w:rPr>
          <w:b/>
        </w:rPr>
        <w:t>Blind spot confirmed.</w:t>
      </w:r>
      <w:r>
        <w:rPr>
          <w:b w:val="0"/>
        </w:rPr>
        <w:t xml:space="preserve"> Subtracting the machine-wide move cancels a drift that hits every fixture of a machine at once (e.g. an upstream calibration offset). A machine-level detector is planned (step g).</w:t>
      </w:r>
    </w:p>
    <w:p>
      <w:pPr>
        <w:pStyle w:val="ListBullet"/>
        <w:spacing w:after="40"/>
      </w:pPr>
      <w:r>
        <w:rPr>
          <w:b/>
        </w:rPr>
        <w:t>Steps a–e are built and checked on a sample</w:t>
      </w:r>
      <w:r>
        <w:rPr>
          <w:b w:val="0"/>
        </w:rPr>
        <w:t xml:space="preserve"> (3 machines, 1–14 June). On that sample, with untuned thresholds, CUSUM and the trained trees caught 9 of 10 injected drifts, all before the first reject, where the count rule caught 2. Evaluation on full data, whole-machine drift and export (f–h) follow.</w:t>
      </w:r>
    </w:p>
    <w:p>
      <w:pPr>
        <w:pStyle w:val="Heading1"/>
      </w:pPr>
      <w:r>
        <w:t>1. Goal, data and rules</w:t>
      </w:r>
    </w:p>
    <w:p>
      <w:r>
        <w:rPr>
          <w:b w:val="0"/>
        </w:rPr>
        <w:t xml:space="preserve">P2 and P4 are </w:t>
      </w:r>
      <w:r>
        <w:rPr>
          <w:b/>
        </w:rPr>
        <w:t>output tests</w:t>
      </w:r>
      <w:r>
        <w:rPr>
          <w:b w:val="0"/>
        </w:rPr>
        <w:t>: the sensor’s output at a test pressure is compared with the expected output. They are not leak tests. The aim is early warning: notice that a fixture’s passing units are creeping towards the limit before they cross it.</w:t>
      </w:r>
    </w:p>
    <w:p>
      <w:pPr>
        <w:pStyle w:val="Heading2"/>
      </w:pPr>
      <w:r>
        <w:t>1.1 Data (WP1 output, read-only)</w:t>
      </w:r>
    </w:p>
    <w:tbl>
      <w:tblPr>
        <w:tblStyle w:val="TableGrid"/>
        <w:tblW w:type="auto" w:w="0"/>
        <w:jc w:val="center"/>
        <w:tblLayout w:type="fixed"/>
        <w:tblLook w:firstColumn="1" w:firstRow="1" w:lastColumn="0" w:lastRow="0" w:noHBand="0" w:noVBand="1" w:val="04A0"/>
      </w:tblPr>
      <w:tblGrid>
        <w:gridCol w:w="4706"/>
        <w:gridCol w:w="4706"/>
      </w:tblGrid>
      <w:tr>
        <w:tc>
          <w:tcPr>
            <w:tcW w:type="dxa" w:w="2835"/>
            <w:shd w:val="clear" w:color="auto" w:fill="D9E2F3"/>
          </w:tcPr>
          <w:p>
            <w:pPr>
              <w:spacing w:after="0"/>
            </w:pPr>
            <w:r/>
            <w:r>
              <w:rPr>
                <w:b/>
                <w:sz w:val="18"/>
              </w:rPr>
              <w:t>Item</w:t>
            </w:r>
          </w:p>
        </w:tc>
        <w:tc>
          <w:tcPr>
            <w:tcW w:type="dxa" w:w="6576"/>
            <w:shd w:val="clear" w:color="auto" w:fill="D9E2F3"/>
          </w:tcPr>
          <w:p>
            <w:pPr>
              <w:spacing w:after="0"/>
            </w:pPr>
            <w:r/>
            <w:r>
              <w:rPr>
                <w:b/>
                <w:sz w:val="18"/>
              </w:rPr>
              <w:t>Value</w:t>
            </w:r>
          </w:p>
        </w:tc>
      </w:tr>
      <w:tr>
        <w:tc>
          <w:tcPr>
            <w:tcW w:type="dxa" w:w="2835"/>
          </w:tcPr>
          <w:p>
            <w:pPr>
              <w:spacing w:after="0"/>
            </w:pPr>
            <w:r/>
            <w:r>
              <w:rPr>
                <w:b w:val="0"/>
                <w:sz w:val="18"/>
              </w:rPr>
              <w:t>Location</w:t>
            </w:r>
          </w:p>
        </w:tc>
        <w:tc>
          <w:tcPr>
            <w:tcW w:type="dxa" w:w="6576"/>
          </w:tcPr>
          <w:p>
            <w:pPr>
              <w:spacing w:after="0"/>
            </w:pPr>
            <w:r/>
            <w:r>
              <w:rPr>
                <w:rFonts w:ascii="Consolas" w:hAnsi="Consolas"/>
                <w:sz w:val="18"/>
              </w:rPr>
              <w:t>wp1_data/wp1_data/explain/{train,test}/part-0000.parquet</w:t>
            </w:r>
          </w:p>
        </w:tc>
      </w:tr>
      <w:tr>
        <w:tc>
          <w:tcPr>
            <w:tcW w:type="dxa" w:w="2835"/>
          </w:tcPr>
          <w:p>
            <w:pPr>
              <w:spacing w:after="0"/>
            </w:pPr>
            <w:r/>
            <w:r>
              <w:rPr>
                <w:b w:val="0"/>
                <w:sz w:val="18"/>
              </w:rPr>
              <w:t>Rows</w:t>
            </w:r>
          </w:p>
        </w:tc>
        <w:tc>
          <w:tcPr>
            <w:tcW w:type="dxa" w:w="6576"/>
          </w:tcPr>
          <w:p>
            <w:pPr>
              <w:spacing w:after="0"/>
            </w:pPr>
            <w:r/>
            <w:r>
              <w:rPr>
                <w:b w:val="0"/>
                <w:sz w:val="18"/>
              </w:rPr>
              <w:t>train 4,255,223 · test 897,021 · 94 columns</w:t>
            </w:r>
          </w:p>
        </w:tc>
      </w:tr>
      <w:tr>
        <w:tc>
          <w:tcPr>
            <w:tcW w:type="dxa" w:w="2835"/>
          </w:tcPr>
          <w:p>
            <w:pPr>
              <w:spacing w:after="0"/>
            </w:pPr>
            <w:r/>
            <w:r>
              <w:rPr>
                <w:b w:val="0"/>
                <w:sz w:val="18"/>
              </w:rPr>
              <w:t>Train period</w:t>
            </w:r>
          </w:p>
        </w:tc>
        <w:tc>
          <w:tcPr>
            <w:tcW w:type="dxa" w:w="6576"/>
          </w:tcPr>
          <w:p>
            <w:pPr>
              <w:spacing w:after="0"/>
            </w:pPr>
            <w:r/>
            <w:r>
              <w:rPr>
                <w:b w:val="0"/>
                <w:sz w:val="18"/>
              </w:rPr>
              <w:t>1 May – 23 Jul 2026 (test starts at the 23 Jul cut, no shared serials)</w:t>
            </w:r>
          </w:p>
        </w:tc>
      </w:tr>
      <w:tr>
        <w:tc>
          <w:tcPr>
            <w:tcW w:type="dxa" w:w="2835"/>
          </w:tcPr>
          <w:p>
            <w:pPr>
              <w:spacing w:after="0"/>
            </w:pPr>
            <w:r/>
            <w:r>
              <w:rPr>
                <w:b w:val="0"/>
                <w:sz w:val="18"/>
              </w:rPr>
              <w:t>First-pass tests in train</w:t>
            </w:r>
          </w:p>
        </w:tc>
        <w:tc>
          <w:tcPr>
            <w:tcW w:type="dxa" w:w="6576"/>
          </w:tcPr>
          <w:p>
            <w:pPr>
              <w:spacing w:after="0"/>
            </w:pPr>
            <w:r/>
            <w:r>
              <w:rPr>
                <w:b w:val="0"/>
                <w:sz w:val="18"/>
              </w:rPr>
              <w:t>3,964,099 (93 % of rows have attempt_no = 1)</w:t>
            </w:r>
          </w:p>
        </w:tc>
      </w:tr>
      <w:tr>
        <w:tc>
          <w:tcPr>
            <w:tcW w:type="dxa" w:w="2835"/>
          </w:tcPr>
          <w:p>
            <w:pPr>
              <w:spacing w:after="0"/>
            </w:pPr>
            <w:r/>
            <w:r>
              <w:rPr>
                <w:b w:val="0"/>
                <w:sz w:val="18"/>
              </w:rPr>
              <w:t>Machines / devices</w:t>
            </w:r>
          </w:p>
        </w:tc>
        <w:tc>
          <w:tcPr>
            <w:tcW w:type="dxa" w:w="6576"/>
          </w:tcPr>
          <w:p>
            <w:pPr>
              <w:spacing w:after="0"/>
            </w:pPr>
            <w:r/>
            <w:r>
              <w:rPr>
                <w:b w:val="0"/>
                <w:sz w:val="18"/>
              </w:rPr>
              <w:t>20 CFT machines (equipmentid) · 90 devices · tester fixtures 1–10</w:t>
            </w:r>
          </w:p>
        </w:tc>
      </w:tr>
      <w:tr>
        <w:tc>
          <w:tcPr>
            <w:tcW w:type="dxa" w:w="2835"/>
          </w:tcPr>
          <w:p>
            <w:pPr>
              <w:spacing w:after="0"/>
            </w:pPr>
            <w:r/>
            <w:r>
              <w:rPr>
                <w:b w:val="0"/>
                <w:sz w:val="18"/>
              </w:rPr>
              <w:t>P2 / P4 output reject base rate (train)</w:t>
            </w:r>
          </w:p>
        </w:tc>
        <w:tc>
          <w:tcPr>
            <w:tcW w:type="dxa" w:w="6576"/>
          </w:tcPr>
          <w:p>
            <w:pPr>
              <w:spacing w:after="0"/>
            </w:pPr>
            <w:r/>
            <w:r>
              <w:rPr>
                <w:b w:val="0"/>
                <w:sz w:val="18"/>
              </w:rPr>
              <w:t>0.21 % of P2-tested units · 0.06 % of P4-tested units</w:t>
            </w:r>
          </w:p>
        </w:tc>
      </w:tr>
    </w:tbl>
    <w:p>
      <w:pPr>
        <w:spacing w:after="40"/>
      </w:pPr>
    </w:p>
    <w:p>
      <w:pPr>
        <w:pStyle w:val="Heading2"/>
      </w:pPr>
      <w:r>
        <w:t>1.2 Rules followed throughout</w:t>
      </w:r>
    </w:p>
    <w:p>
      <w:pPr>
        <w:pStyle w:val="ListBullet"/>
        <w:spacing w:after="40"/>
      </w:pPr>
      <w:r>
        <w:rPr>
          <w:b w:val="0"/>
        </w:rPr>
        <w:t>Never re-split train/test. Validation is carved from the end of train, by time, with serials disjoint.</w:t>
      </w:r>
    </w:p>
    <w:p>
      <w:pPr>
        <w:pStyle w:val="ListBullet"/>
        <w:spacing w:after="40"/>
      </w:pPr>
      <w:r>
        <w:rPr>
          <w:b w:val="0"/>
        </w:rPr>
        <w:t>Never report accuracy; always quote the base rate. Use precision/recall, PR-AUC, lead time and false alarms per machine per day.</w:t>
      </w:r>
    </w:p>
    <w:p>
      <w:pPr>
        <w:pStyle w:val="ListBullet"/>
        <w:spacing w:after="40"/>
      </w:pPr>
      <w:r>
        <w:rPr>
          <w:b w:val="0"/>
        </w:rPr>
        <w:t>Null is not zero: 65535 / 9999 / 999 / −999 and output = 0 are placeholders, not readings.</w:t>
      </w:r>
    </w:p>
    <w:p>
      <w:pPr>
        <w:pStyle w:val="ListBullet"/>
        <w:spacing w:after="40"/>
      </w:pPr>
      <w:r>
        <w:rPr>
          <w:b w:val="0"/>
        </w:rPr>
        <w:t>First attempts only (attempt_no = 1) for baselines.</w:t>
      </w:r>
    </w:p>
    <w:p>
      <w:pPr>
        <w:pStyle w:val="ListBullet"/>
        <w:spacing w:after="40"/>
      </w:pPr>
      <w:r>
        <w:rPr>
          <w:b w:val="0"/>
        </w:rPr>
        <w:t xml:space="preserve">No real serial numbers in reports or outputs (a salted hash </w:t>
      </w:r>
      <w:r>
        <w:rPr>
          <w:rFonts w:ascii="Consolas" w:hAnsi="Consolas"/>
          <w:sz w:val="19"/>
        </w:rPr>
        <w:t>unit_key</w:t>
      </w:r>
      <w:r>
        <w:rPr>
          <w:b w:val="0"/>
        </w:rPr>
        <w:t xml:space="preserve"> is used instead).</w:t>
      </w:r>
    </w:p>
    <w:p>
      <w:pPr>
        <w:pStyle w:val="Heading1"/>
      </w:pPr>
      <w:r>
        <w:t>2. Earlier WP2 work (inventory)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38"/>
            <w:shd w:val="clear" w:color="auto" w:fill="D9E2F3"/>
          </w:tcPr>
          <w:p>
            <w:pPr>
              <w:spacing w:after="0"/>
            </w:pPr>
            <w:r/>
            <w:r>
              <w:rPr>
                <w:b/>
                <w:sz w:val="18"/>
              </w:rPr>
              <w:t>File</w:t>
            </w:r>
          </w:p>
        </w:tc>
        <w:tc>
          <w:tcPr>
            <w:tcW w:type="dxa" w:w="4932"/>
            <w:shd w:val="clear" w:color="auto" w:fill="D9E2F3"/>
          </w:tcPr>
          <w:p>
            <w:pPr>
              <w:spacing w:after="0"/>
            </w:pPr>
            <w:r/>
            <w:r>
              <w:rPr>
                <w:b/>
                <w:sz w:val="18"/>
              </w:rPr>
              <w:t>What it does</w:t>
            </w:r>
          </w:p>
        </w:tc>
        <w:tc>
          <w:tcPr>
            <w:tcW w:type="dxa" w:w="2041"/>
            <w:shd w:val="clear" w:color="auto" w:fill="D9E2F3"/>
          </w:tcPr>
          <w:p>
            <w:pPr>
              <w:spacing w:after="0"/>
            </w:pPr>
            <w:r/>
            <w:r>
              <w:rPr>
                <w:b/>
                <w:sz w:val="18"/>
              </w:rPr>
              <w:t>Inputs → outputs</w:t>
            </w:r>
          </w:p>
        </w:tc>
      </w:tr>
      <w:tr>
        <w:tc>
          <w:tcPr>
            <w:tcW w:type="dxa" w:w="2438"/>
          </w:tcPr>
          <w:p>
            <w:pPr>
              <w:spacing w:after="0"/>
            </w:pPr>
            <w:r/>
            <w:r>
              <w:rPr>
                <w:b w:val="0"/>
                <w:sz w:val="18"/>
              </w:rPr>
              <w:t>tests_codes/near_threshold_v2.py</w:t>
            </w:r>
          </w:p>
        </w:tc>
        <w:tc>
          <w:tcPr>
            <w:tcW w:type="dxa" w:w="4932"/>
          </w:tcPr>
          <w:p>
            <w:pPr>
              <w:spacing w:after="0"/>
            </w:pPr>
            <w:r/>
            <w:r>
              <w:rPr>
                <w:b w:val="0"/>
                <w:sz w:val="18"/>
              </w:rPr>
              <w:t>Flags passing units in the top 1 % of their machine × device × fixture distribution on the LEAK channels P1/P3/P5, plus an Isolation Forest on 18 *_dev columns. Static baseline fitted once on train. Validated on the leak-fail rate of the next 50 tests, stratified by fx_recent_fail.</w:t>
            </w:r>
          </w:p>
        </w:tc>
        <w:tc>
          <w:tcPr>
            <w:tcW w:type="dxa" w:w="2041"/>
          </w:tcPr>
          <w:p>
            <w:pPr>
              <w:spacing w:after="0"/>
            </w:pPr>
            <w:r/>
            <w:r>
              <w:rPr>
                <w:b w:val="0"/>
                <w:sz w:val="18"/>
              </w:rPr>
              <w:t>explain train/test → scored test units CSV</w:t>
            </w:r>
          </w:p>
        </w:tc>
      </w:tr>
      <w:tr>
        <w:tc>
          <w:tcPr>
            <w:tcW w:type="dxa" w:w="2438"/>
          </w:tcPr>
          <w:p>
            <w:pPr>
              <w:spacing w:after="0"/>
            </w:pPr>
            <w:r/>
            <w:r>
              <w:rPr>
                <w:b w:val="0"/>
                <w:sz w:val="18"/>
              </w:rPr>
              <w:t>tests_codes/near_threshold_v3.py</w:t>
            </w:r>
          </w:p>
        </w:tc>
        <w:tc>
          <w:tcPr>
            <w:tcW w:type="dxa" w:w="4932"/>
          </w:tcPr>
          <w:p>
            <w:pPr>
              <w:spacing w:after="0"/>
            </w:pPr>
            <w:r/>
            <w:r>
              <w:rPr>
                <w:b w:val="0"/>
                <w:sz w:val="18"/>
              </w:rPr>
              <w:t>v2 plus an EWMA/CUSUM drift monitor per machine + fixture + leak channel, an alert-budget table and a lead-time check against chance.</w:t>
            </w:r>
          </w:p>
        </w:tc>
        <w:tc>
          <w:tcPr>
            <w:tcW w:type="dxa" w:w="2041"/>
          </w:tcPr>
          <w:p>
            <w:pPr>
              <w:spacing w:after="0"/>
            </w:pPr>
            <w:r/>
            <w:r>
              <w:rPr>
                <w:b w:val="0"/>
                <w:sz w:val="18"/>
              </w:rPr>
              <w:t>same → scored CSV, drift alerts CSV, model bundle</w:t>
            </w:r>
          </w:p>
        </w:tc>
      </w:tr>
      <w:tr>
        <w:tc>
          <w:tcPr>
            <w:tcW w:type="dxa" w:w="2438"/>
          </w:tcPr>
          <w:p>
            <w:pPr>
              <w:spacing w:after="0"/>
            </w:pPr>
            <w:r/>
            <w:r>
              <w:rPr>
                <w:b w:val="0"/>
                <w:sz w:val="18"/>
              </w:rPr>
              <w:t>tests_codes/make_synthetic_split.py</w:t>
            </w:r>
          </w:p>
        </w:tc>
        <w:tc>
          <w:tcPr>
            <w:tcW w:type="dxa" w:w="4932"/>
          </w:tcPr>
          <w:p>
            <w:pPr>
              <w:spacing w:after="0"/>
            </w:pPr>
            <w:r/>
            <w:r>
              <w:rPr>
                <w:b w:val="0"/>
                <w:sz w:val="18"/>
              </w:rPr>
              <w:t>Synthetic leak data with one drifting fixture, for testing.</w:t>
            </w:r>
          </w:p>
        </w:tc>
        <w:tc>
          <w:tcPr>
            <w:tcW w:type="dxa" w:w="2041"/>
          </w:tcPr>
          <w:p>
            <w:pPr>
              <w:spacing w:after="0"/>
            </w:pPr>
            <w:r/>
            <w:r>
              <w:rPr>
                <w:b w:val="0"/>
                <w:sz w:val="18"/>
              </w:rPr>
              <w:t>→ synth CSVs</w:t>
            </w:r>
          </w:p>
        </w:tc>
      </w:tr>
      <w:tr>
        <w:tc>
          <w:tcPr>
            <w:tcW w:type="dxa" w:w="2438"/>
          </w:tcPr>
          <w:p>
            <w:pPr>
              <w:spacing w:after="0"/>
            </w:pPr>
            <w:r/>
            <w:r>
              <w:rPr>
                <w:b w:val="0"/>
                <w:sz w:val="18"/>
              </w:rPr>
              <w:t>notepad.txt</w:t>
            </w:r>
          </w:p>
        </w:tc>
        <w:tc>
          <w:tcPr>
            <w:tcW w:type="dxa" w:w="4932"/>
          </w:tcPr>
          <w:p>
            <w:pPr>
              <w:spacing w:after="0"/>
            </w:pPr>
            <w:r/>
            <w:r>
              <w:rPr>
                <w:b w:val="0"/>
                <w:sz w:val="18"/>
              </w:rPr>
              <w:t>Console logs of the v2/v3 runs (status tables only).</w:t>
            </w:r>
          </w:p>
        </w:tc>
        <w:tc>
          <w:tcPr>
            <w:tcW w:type="dxa" w:w="2041"/>
          </w:tcPr>
          <w:p>
            <w:pPr>
              <w:spacing w:after="0"/>
            </w:pPr>
            <w:r/>
            <w:r>
              <w:rPr>
                <w:b w:val="0"/>
                <w:sz w:val="18"/>
              </w:rPr>
              <w:t>—</w:t>
            </w:r>
          </w:p>
        </w:tc>
      </w:tr>
    </w:tbl>
    <w:p>
      <w:pPr>
        <w:spacing w:after="40"/>
      </w:pPr>
    </w:p>
    <w:p>
      <w:r>
        <w:rPr>
          <w:b w:val="0"/>
        </w:rPr>
        <w:t>Results reported from those runs: about 6.9 % of passing units flagged (expected 1–3 %), lift of about 1.0–1.3 over the base rate (no real signal), and machine 9990675 flagged on every fixture. Note that this work targeted leak failures; P2/P4 output early warning is new.</w:t>
      </w:r>
    </w:p>
    <w:p>
      <w:pPr>
        <w:pStyle w:val="Heading1"/>
      </w:pPr>
      <w:r>
        <w:t>3. The reference design: Trace Sentinel</w:t>
      </w:r>
    </w:p>
    <w:p>
      <w:r>
        <w:rPr>
          <w:b w:val="0"/>
        </w:rPr>
        <w:t>Built on the September 2026 extract (no timestamps, calibration machine × fixture group n/n+4/n+8) and evaluated on simulated drifts.</w:t>
      </w:r>
    </w:p>
    <w:p>
      <w:pPr>
        <w:pStyle w:val="ListBullet"/>
        <w:spacing w:after="40"/>
      </w:pPr>
      <w:r>
        <w:rPr>
          <w:b/>
        </w:rPr>
        <w:t>Signal:</w:t>
      </w:r>
      <w:r>
        <w:rPr>
          <w:b w:val="0"/>
        </w:rPr>
        <w:t xml:space="preserve"> signed error in % of tolerance, </w:t>
      </w:r>
      <w:r>
        <w:rPr>
          <w:rFonts w:ascii="Consolas" w:hAnsi="Consolas"/>
          <w:sz w:val="19"/>
        </w:rPr>
        <w:t>v = 100 × error / OutputTol</w:t>
      </w:r>
      <w:r>
        <w:rPr>
          <w:b w:val="0"/>
        </w:rPr>
        <w:t>; “not measured” when output and error are both 0; first pass only. One stream per (calibration machine, fixture group, signal).</w:t>
      </w:r>
    </w:p>
    <w:p>
      <w:pPr>
        <w:pStyle w:val="ListBullet"/>
        <w:spacing w:after="40"/>
      </w:pPr>
      <w:r>
        <w:rPr>
          <w:b/>
        </w:rPr>
        <w:t>Warm-up:</w:t>
      </w:r>
      <w:r>
        <w:rPr>
          <w:b w:val="0"/>
        </w:rPr>
        <w:t xml:space="preserve"> the first 120 values set the group’s centre (median); noise σ from their MAD × 1.4826, then updated online and shared across the machine’s groups.</w:t>
      </w:r>
    </w:p>
    <w:p>
      <w:pPr>
        <w:pStyle w:val="ListBullet"/>
        <w:spacing w:after="40"/>
      </w:pPr>
      <w:r>
        <w:rPr>
          <w:b/>
        </w:rPr>
        <w:t>Machine-wide move removal:</w:t>
      </w:r>
      <w:r>
        <w:rPr>
          <w:b w:val="0"/>
        </w:rPr>
        <w:t xml:space="preserve"> the median move of the other warm groups away from their own centres is subtracted, so machine wander and lot changes cancel. The median stops one drifting neighbour from dragging the reference.</w:t>
      </w:r>
    </w:p>
    <w:p>
      <w:pPr>
        <w:pStyle w:val="ListBullet"/>
        <w:spacing w:after="40"/>
      </w:pPr>
      <w:r>
        <w:rPr>
          <w:b/>
        </w:rPr>
        <w:t>Frozen centre:</w:t>
      </w:r>
      <w:r>
        <w:rPr>
          <w:b w:val="0"/>
        </w:rPr>
        <w:t xml:space="preserve"> the centre learns slowly (span 1,500) only while the group looks normal (|d_m| &lt; 0.35σ and CUSUM &lt; 4) and freezes while it looks displaced; a shift lasting over 600 units becomes the new centre.</w:t>
      </w:r>
    </w:p>
    <w:p>
      <w:pPr>
        <w:pStyle w:val="ListBullet"/>
        <w:spacing w:after="40"/>
      </w:pPr>
      <w:r>
        <w:rPr>
          <w:b/>
        </w:rPr>
        <w:t>CUSUM:</w:t>
      </w:r>
      <w:r>
        <w:rPr>
          <w:b w:val="0"/>
        </w:rPr>
        <w:t xml:space="preserve"> two-sided, k = 0.5, z clipped to ±4, capped at 40; the last time it sat at zero is the estimated drift onset.</w:t>
      </w:r>
    </w:p>
    <w:p>
      <w:pPr>
        <w:pStyle w:val="ListBullet"/>
        <w:spacing w:after="40"/>
      </w:pPr>
      <w:r>
        <w:rPr>
          <w:b/>
        </w:rPr>
        <w:t>Alarm tracker:</w:t>
      </w:r>
      <w:r>
        <w:rPr>
          <w:b w:val="0"/>
        </w:rPr>
        <w:t xml:space="preserve"> ok → warning → alarm after 3 consecutive scores over threshold; an alarm is latched; clears after 60 scores below 0.8 × the warning threshold.</w:t>
      </w:r>
    </w:p>
    <w:p>
      <w:pPr>
        <w:pStyle w:val="ListBullet"/>
        <w:spacing w:after="40"/>
      </w:pPr>
      <w:r>
        <w:rPr>
          <w:b/>
        </w:rPr>
        <w:t>Labels:</w:t>
      </w:r>
      <w:r>
        <w:rPr>
          <w:b w:val="0"/>
        </w:rPr>
        <w:t xml:space="preserve"> injected drift episodes (unit moved ≥ 10 % tol by the drift); on real data, the run-up to a reject cluster (≥ 3 rejects in the next 200 units).</w:t>
      </w:r>
    </w:p>
    <w:p>
      <w:pPr>
        <w:pStyle w:val="ListBullet"/>
        <w:spacing w:after="40"/>
      </w:pPr>
      <w:r>
        <w:rPr>
          <w:b/>
        </w:rPr>
        <w:t>Evaluation:</w:t>
      </w:r>
      <w:r>
        <w:rPr>
          <w:b w:val="0"/>
        </w:rPr>
        <w:t xml:space="preserve"> time split 55 / 20 / 25 % (train / tune / test). For each false-alarm budget (0.1, 0.25, 0.5, 1, 2 per machine per day) the lowest thresholds within budget are found on tune; test is scored once. Baselines: count rule (3 rejects in 200 units) and a z-rule.</w:t>
      </w:r>
    </w:p>
    <w:p>
      <w:r>
        <w:rPr>
          <w:b/>
        </w:rPr>
        <w:t>The 15 features:</w:t>
      </w:r>
    </w:p>
    <w:tbl>
      <w:tblPr>
        <w:tblStyle w:val="TableGrid"/>
        <w:tblW w:type="auto" w:w="0"/>
        <w:jc w:val="center"/>
        <w:tblLayout w:type="fixed"/>
        <w:tblLook w:firstColumn="1" w:firstRow="1" w:lastColumn="0" w:lastRow="0" w:noHBand="0" w:noVBand="1" w:val="04A0"/>
      </w:tblPr>
      <w:tblGrid>
        <w:gridCol w:w="4706"/>
        <w:gridCol w:w="4706"/>
      </w:tblGrid>
      <w:tr>
        <w:tc>
          <w:tcPr>
            <w:tcW w:type="dxa" w:w="2041"/>
            <w:shd w:val="clear" w:color="auto" w:fill="D9E2F3"/>
          </w:tcPr>
          <w:p>
            <w:pPr>
              <w:spacing w:after="0"/>
            </w:pPr>
            <w:r/>
            <w:r>
              <w:rPr>
                <w:b/>
                <w:sz w:val="18"/>
              </w:rPr>
              <w:t>Feature</w:t>
            </w:r>
          </w:p>
        </w:tc>
        <w:tc>
          <w:tcPr>
            <w:tcW w:type="dxa" w:w="7370"/>
            <w:shd w:val="clear" w:color="auto" w:fill="D9E2F3"/>
          </w:tcPr>
          <w:p>
            <w:pPr>
              <w:spacing w:after="0"/>
            </w:pPr>
            <w:r/>
            <w:r>
              <w:rPr>
                <w:b/>
                <w:sz w:val="18"/>
              </w:rPr>
              <w:t>Meaning</w:t>
            </w:r>
          </w:p>
        </w:tc>
      </w:tr>
      <w:tr>
        <w:tc>
          <w:tcPr>
            <w:tcW w:type="dxa" w:w="2041"/>
          </w:tcPr>
          <w:p>
            <w:pPr>
              <w:spacing w:after="0"/>
            </w:pPr>
            <w:r/>
            <w:r>
              <w:rPr>
                <w:b w:val="0"/>
                <w:sz w:val="18"/>
              </w:rPr>
              <w:t>d_s, d_m, d_l</w:t>
            </w:r>
          </w:p>
        </w:tc>
        <w:tc>
          <w:tcPr>
            <w:tcW w:type="dxa" w:w="7370"/>
          </w:tcPr>
          <w:p>
            <w:pPr>
              <w:spacing w:after="0"/>
            </w:pPr>
            <w:r/>
            <w:r>
              <w:rPr>
                <w:b w:val="0"/>
                <w:sz w:val="18"/>
              </w:rPr>
              <w:t>Departure of the 30 / 100 / 300-unit average from the centre, minus the machine move, in σ</w:t>
            </w:r>
          </w:p>
        </w:tc>
      </w:tr>
      <w:tr>
        <w:tc>
          <w:tcPr>
            <w:tcW w:type="dxa" w:w="2041"/>
          </w:tcPr>
          <w:p>
            <w:pPr>
              <w:spacing w:after="0"/>
            </w:pPr>
            <w:r/>
            <w:r>
              <w:rPr>
                <w:b w:val="0"/>
                <w:sz w:val="18"/>
              </w:rPr>
              <w:t>abs_d_s, abs_d_m</w:t>
            </w:r>
          </w:p>
        </w:tc>
        <w:tc>
          <w:tcPr>
            <w:tcW w:type="dxa" w:w="7370"/>
          </w:tcPr>
          <w:p>
            <w:pPr>
              <w:spacing w:after="0"/>
            </w:pPr>
            <w:r/>
            <w:r>
              <w:rPr>
                <w:b w:val="0"/>
                <w:sz w:val="18"/>
              </w:rPr>
              <w:t>Absolute short and medium departure</w:t>
            </w:r>
          </w:p>
        </w:tc>
      </w:tr>
      <w:tr>
        <w:tc>
          <w:tcPr>
            <w:tcW w:type="dxa" w:w="2041"/>
          </w:tcPr>
          <w:p>
            <w:pPr>
              <w:spacing w:after="0"/>
            </w:pPr>
            <w:r/>
            <w:r>
              <w:rPr>
                <w:b w:val="0"/>
                <w:sz w:val="18"/>
              </w:rPr>
              <w:t>trend</w:t>
            </w:r>
          </w:p>
        </w:tc>
        <w:tc>
          <w:tcPr>
            <w:tcW w:type="dxa" w:w="7370"/>
          </w:tcPr>
          <w:p>
            <w:pPr>
              <w:spacing w:after="0"/>
            </w:pPr>
            <w:r/>
            <w:r>
              <w:rPr>
                <w:b w:val="0"/>
                <w:sz w:val="18"/>
              </w:rPr>
              <w:t>Short minus long average: drift per 100 units, towards the limit</w:t>
            </w:r>
          </w:p>
        </w:tc>
      </w:tr>
      <w:tr>
        <w:tc>
          <w:tcPr>
            <w:tcW w:type="dxa" w:w="2041"/>
          </w:tcPr>
          <w:p>
            <w:pPr>
              <w:spacing w:after="0"/>
            </w:pPr>
            <w:r/>
            <w:r>
              <w:rPr>
                <w:b w:val="0"/>
                <w:sz w:val="18"/>
              </w:rPr>
              <w:t>toward</w:t>
            </w:r>
          </w:p>
        </w:tc>
        <w:tc>
          <w:tcPr>
            <w:tcW w:type="dxa" w:w="7370"/>
          </w:tcPr>
          <w:p>
            <w:pPr>
              <w:spacing w:after="0"/>
            </w:pPr>
            <w:r/>
            <w:r>
              <w:rPr>
                <w:b w:val="0"/>
                <w:sz w:val="18"/>
              </w:rPr>
              <w:t>+1 if the departure points towards the nearer limit, −1 otherwise</w:t>
            </w:r>
          </w:p>
        </w:tc>
      </w:tr>
      <w:tr>
        <w:tc>
          <w:tcPr>
            <w:tcW w:type="dxa" w:w="2041"/>
          </w:tcPr>
          <w:p>
            <w:pPr>
              <w:spacing w:after="0"/>
            </w:pPr>
            <w:r/>
            <w:r>
              <w:rPr>
                <w:b w:val="0"/>
                <w:sz w:val="18"/>
              </w:rPr>
              <w:t>cusum</w:t>
            </w:r>
          </w:p>
        </w:tc>
        <w:tc>
          <w:tcPr>
            <w:tcW w:type="dxa" w:w="7370"/>
          </w:tcPr>
          <w:p>
            <w:pPr>
              <w:spacing w:after="0"/>
            </w:pPr>
            <w:r/>
            <w:r>
              <w:rPr>
                <w:b w:val="0"/>
                <w:sz w:val="18"/>
              </w:rPr>
              <w:t>max of the two CUSUM sides</w:t>
            </w:r>
          </w:p>
        </w:tc>
      </w:tr>
      <w:tr>
        <w:tc>
          <w:tcPr>
            <w:tcW w:type="dxa" w:w="2041"/>
          </w:tcPr>
          <w:p>
            <w:pPr>
              <w:spacing w:after="0"/>
            </w:pPr>
            <w:r/>
            <w:r>
              <w:rPr>
                <w:b w:val="0"/>
                <w:sz w:val="18"/>
              </w:rPr>
              <w:t>headroom</w:t>
            </w:r>
          </w:p>
        </w:tc>
        <w:tc>
          <w:tcPr>
            <w:tcW w:type="dxa" w:w="7370"/>
          </w:tcPr>
          <w:p>
            <w:pPr>
              <w:spacing w:after="0"/>
            </w:pPr>
            <w:r/>
            <w:r>
              <w:rPr>
                <w:b w:val="0"/>
                <w:sz w:val="18"/>
              </w:rPr>
              <w:t>(100 − |level|) / 100: room left to the limit</w:t>
            </w:r>
          </w:p>
        </w:tc>
      </w:tr>
      <w:tr>
        <w:tc>
          <w:tcPr>
            <w:tcW w:type="dxa" w:w="2041"/>
          </w:tcPr>
          <w:p>
            <w:pPr>
              <w:spacing w:after="0"/>
            </w:pPr>
            <w:r/>
            <w:r>
              <w:rPr>
                <w:b w:val="0"/>
                <w:sz w:val="18"/>
              </w:rPr>
              <w:t>eta_log</w:t>
            </w:r>
          </w:p>
        </w:tc>
        <w:tc>
          <w:tcPr>
            <w:tcW w:type="dxa" w:w="7370"/>
          </w:tcPr>
          <w:p>
            <w:pPr>
              <w:spacing w:after="0"/>
            </w:pPr>
            <w:r/>
            <w:r>
              <w:rPr>
                <w:b w:val="0"/>
                <w:sz w:val="18"/>
              </w:rPr>
              <w:t>log10 of projected units to the limit (headroom / slope)</w:t>
            </w:r>
          </w:p>
        </w:tc>
      </w:tr>
      <w:tr>
        <w:tc>
          <w:tcPr>
            <w:tcW w:type="dxa" w:w="2041"/>
          </w:tcPr>
          <w:p>
            <w:pPr>
              <w:spacing w:after="0"/>
            </w:pPr>
            <w:r/>
            <w:r>
              <w:rPr>
                <w:b w:val="0"/>
                <w:sz w:val="18"/>
              </w:rPr>
              <w:t>near_g</w:t>
            </w:r>
          </w:p>
        </w:tc>
        <w:tc>
          <w:tcPr>
            <w:tcW w:type="dxa" w:w="7370"/>
          </w:tcPr>
          <w:p>
            <w:pPr>
              <w:spacing w:after="0"/>
            </w:pPr>
            <w:r/>
            <w:r>
              <w:rPr>
                <w:b w:val="0"/>
                <w:sz w:val="18"/>
              </w:rPr>
              <w:t>Rate of units with 80 ≤ |v| ≤ 100</w:t>
            </w:r>
          </w:p>
        </w:tc>
      </w:tr>
      <w:tr>
        <w:tc>
          <w:tcPr>
            <w:tcW w:type="dxa" w:w="2041"/>
          </w:tcPr>
          <w:p>
            <w:pPr>
              <w:spacing w:after="0"/>
            </w:pPr>
            <w:r/>
            <w:r>
              <w:rPr>
                <w:b w:val="0"/>
                <w:sz w:val="18"/>
              </w:rPr>
              <w:t>near_diff, rej_diff</w:t>
            </w:r>
          </w:p>
        </w:tc>
        <w:tc>
          <w:tcPr>
            <w:tcW w:type="dxa" w:w="7370"/>
          </w:tcPr>
          <w:p>
            <w:pPr>
              <w:spacing w:after="0"/>
            </w:pPr>
            <w:r/>
            <w:r>
              <w:rPr>
                <w:b w:val="0"/>
                <w:sz w:val="18"/>
              </w:rPr>
              <w:t>Near-limit and reject rate minus the other groups’ average</w:t>
            </w:r>
          </w:p>
        </w:tc>
      </w:tr>
      <w:tr>
        <w:tc>
          <w:tcPr>
            <w:tcW w:type="dxa" w:w="2041"/>
          </w:tcPr>
          <w:p>
            <w:pPr>
              <w:spacing w:after="0"/>
            </w:pPr>
            <w:r/>
            <w:r>
              <w:rPr>
                <w:b w:val="0"/>
                <w:sz w:val="18"/>
              </w:rPr>
              <w:t>rej_w200</w:t>
            </w:r>
          </w:p>
        </w:tc>
        <w:tc>
          <w:tcPr>
            <w:tcW w:type="dxa" w:w="7370"/>
          </w:tcPr>
          <w:p>
            <w:pPr>
              <w:spacing w:after="0"/>
            </w:pPr>
            <w:r/>
            <w:r>
              <w:rPr>
                <w:b w:val="0"/>
                <w:sz w:val="18"/>
              </w:rPr>
              <w:t>Rejects in the last 200 units (the count rule’s input)</w:t>
            </w:r>
          </w:p>
        </w:tc>
      </w:tr>
      <w:tr>
        <w:tc>
          <w:tcPr>
            <w:tcW w:type="dxa" w:w="2041"/>
          </w:tcPr>
          <w:p>
            <w:pPr>
              <w:spacing w:after="0"/>
            </w:pPr>
            <w:r/>
            <w:r>
              <w:rPr>
                <w:b w:val="0"/>
                <w:sz w:val="18"/>
              </w:rPr>
              <w:t>warm</w:t>
            </w:r>
          </w:p>
        </w:tc>
        <w:tc>
          <w:tcPr>
            <w:tcW w:type="dxa" w:w="7370"/>
          </w:tcPr>
          <w:p>
            <w:pPr>
              <w:spacing w:after="0"/>
            </w:pPr>
            <w:r/>
            <w:r>
              <w:rPr>
                <w:b w:val="0"/>
                <w:sz w:val="18"/>
              </w:rPr>
              <w:t>Warm-up progress, 0–1</w:t>
            </w:r>
          </w:p>
        </w:tc>
      </w:tr>
    </w:tbl>
    <w:p>
      <w:pPr>
        <w:spacing w:after="40"/>
      </w:pPr>
    </w:p>
    <w:p>
      <w:pPr>
        <w:pStyle w:val="Heading1"/>
      </w:pPr>
      <w:r>
        <w:t>4. Gap analysis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474"/>
            <w:shd w:val="clear" w:color="auto" w:fill="D9E2F3"/>
          </w:tcPr>
          <w:p>
            <w:pPr>
              <w:spacing w:after="0"/>
            </w:pPr>
            <w:r/>
            <w:r>
              <w:rPr>
                <w:b/>
                <w:sz w:val="17"/>
              </w:rPr>
              <w:t>Aspect</w:t>
            </w:r>
          </w:p>
        </w:tc>
        <w:tc>
          <w:tcPr>
            <w:tcW w:type="dxa" w:w="2438"/>
            <w:shd w:val="clear" w:color="auto" w:fill="D9E2F3"/>
          </w:tcPr>
          <w:p>
            <w:pPr>
              <w:spacing w:after="0"/>
            </w:pPr>
            <w:r/>
            <w:r>
              <w:rPr>
                <w:b/>
                <w:sz w:val="17"/>
              </w:rPr>
              <w:t>Earlier WP2 (v2/v3)</w:t>
            </w:r>
          </w:p>
        </w:tc>
        <w:tc>
          <w:tcPr>
            <w:tcW w:type="dxa" w:w="2438"/>
            <w:shd w:val="clear" w:color="auto" w:fill="D9E2F3"/>
          </w:tcPr>
          <w:p>
            <w:pPr>
              <w:spacing w:after="0"/>
            </w:pPr>
            <w:r/>
            <w:r>
              <w:rPr>
                <w:b/>
                <w:sz w:val="17"/>
              </w:rPr>
              <w:t>Trace Sentinel</w:t>
            </w:r>
          </w:p>
        </w:tc>
        <w:tc>
          <w:tcPr>
            <w:tcW w:type="dxa" w:w="3061"/>
            <w:shd w:val="clear" w:color="auto" w:fill="D9E2F3"/>
          </w:tcPr>
          <w:p>
            <w:pPr>
              <w:spacing w:after="0"/>
            </w:pPr>
            <w:r/>
            <w:r>
              <w:rPr>
                <w:b/>
                <w:sz w:val="17"/>
              </w:rPr>
              <w:t>Consequence</w:t>
            </w:r>
          </w:p>
        </w:tc>
      </w:tr>
      <w:tr>
        <w:tc>
          <w:tcPr>
            <w:tcW w:type="dxa" w:w="1474"/>
          </w:tcPr>
          <w:p>
            <w:pPr>
              <w:spacing w:after="0"/>
            </w:pPr>
            <w:r/>
            <w:r>
              <w:rPr>
                <w:b w:val="0"/>
                <w:sz w:val="17"/>
              </w:rPr>
              <w:t>Target</w:t>
            </w:r>
          </w:p>
        </w:tc>
        <w:tc>
          <w:tcPr>
            <w:tcW w:type="dxa" w:w="2438"/>
          </w:tcPr>
          <w:p>
            <w:pPr>
              <w:spacing w:after="0"/>
            </w:pPr>
            <w:r/>
            <w:r>
              <w:rPr>
                <w:b w:val="0"/>
                <w:sz w:val="17"/>
              </w:rPr>
              <w:t>Leak P1/P3/P5, one-sided</w:t>
            </w:r>
          </w:p>
        </w:tc>
        <w:tc>
          <w:tcPr>
            <w:tcW w:type="dxa" w:w="2438"/>
          </w:tcPr>
          <w:p>
            <w:pPr>
              <w:spacing w:after="0"/>
            </w:pPr>
            <w:r/>
            <w:r>
              <w:rPr>
                <w:b w:val="0"/>
                <w:sz w:val="17"/>
              </w:rPr>
              <w:t>P2/P4 output, two-sided</w:t>
            </w:r>
          </w:p>
        </w:tc>
        <w:tc>
          <w:tcPr>
            <w:tcW w:type="dxa" w:w="3061"/>
          </w:tcPr>
          <w:p>
            <w:pPr>
              <w:spacing w:after="0"/>
            </w:pPr>
            <w:r/>
            <w:r>
              <w:rPr>
                <w:b w:val="0"/>
                <w:sz w:val="17"/>
              </w:rPr>
              <w:t>Not directly comparable</w:t>
            </w:r>
          </w:p>
        </w:tc>
      </w:tr>
      <w:tr>
        <w:tc>
          <w:tcPr>
            <w:tcW w:type="dxa" w:w="1474"/>
          </w:tcPr>
          <w:p>
            <w:pPr>
              <w:spacing w:after="0"/>
            </w:pPr>
            <w:r/>
            <w:r>
              <w:rPr>
                <w:b w:val="0"/>
                <w:sz w:val="17"/>
              </w:rPr>
              <w:t>Grouping</w:t>
            </w:r>
          </w:p>
        </w:tc>
        <w:tc>
          <w:tcPr>
            <w:tcW w:type="dxa" w:w="2438"/>
          </w:tcPr>
          <w:p>
            <w:pPr>
              <w:spacing w:after="0"/>
            </w:pPr>
            <w:r/>
            <w:r>
              <w:rPr>
                <w:b w:val="0"/>
                <w:sz w:val="17"/>
              </w:rPr>
              <w:t>machine × device × fixture, fallback device × fixture</w:t>
            </w:r>
          </w:p>
        </w:tc>
        <w:tc>
          <w:tcPr>
            <w:tcW w:type="dxa" w:w="2438"/>
          </w:tcPr>
          <w:p>
            <w:pPr>
              <w:spacing w:after="0"/>
            </w:pPr>
            <w:r/>
            <w:r>
              <w:rPr>
                <w:b w:val="0"/>
                <w:sz w:val="17"/>
              </w:rPr>
              <w:t>cal machine × fixture group</w:t>
            </w:r>
          </w:p>
        </w:tc>
        <w:tc>
          <w:tcPr>
            <w:tcW w:type="dxa" w:w="3061"/>
          </w:tcPr>
          <w:p>
            <w:pPr>
              <w:spacing w:after="0"/>
            </w:pPr>
            <w:r/>
            <w:r>
              <w:rPr>
                <w:b w:val="0"/>
                <w:sz w:val="17"/>
              </w:rPr>
              <w:t>WP2 groups are finer</w:t>
            </w:r>
          </w:p>
        </w:tc>
      </w:tr>
      <w:tr>
        <w:tc>
          <w:tcPr>
            <w:tcW w:type="dxa" w:w="1474"/>
          </w:tcPr>
          <w:p>
            <w:pPr>
              <w:spacing w:after="0"/>
            </w:pPr>
            <w:r/>
            <w:r>
              <w:rPr>
                <w:b w:val="0"/>
                <w:sz w:val="17"/>
              </w:rPr>
              <w:t>Normalisation</w:t>
            </w:r>
          </w:p>
        </w:tc>
        <w:tc>
          <w:tcPr>
            <w:tcW w:type="dxa" w:w="2438"/>
          </w:tcPr>
          <w:p>
            <w:pPr>
              <w:spacing w:after="0"/>
            </w:pPr>
            <w:r/>
            <w:r>
              <w:rPr>
                <w:b w:val="0"/>
                <w:sz w:val="17"/>
              </w:rPr>
              <w:t>Percentile → normal score per group</w:t>
            </w:r>
          </w:p>
        </w:tc>
        <w:tc>
          <w:tcPr>
            <w:tcW w:type="dxa" w:w="2438"/>
          </w:tcPr>
          <w:p>
            <w:pPr>
              <w:spacing w:after="0"/>
            </w:pPr>
            <w:r/>
            <w:r>
              <w:rPr>
                <w:b w:val="0"/>
                <w:sz w:val="17"/>
              </w:rPr>
              <w:t>Signed % of tolerance</w:t>
            </w:r>
          </w:p>
        </w:tc>
        <w:tc>
          <w:tcPr>
            <w:tcW w:type="dxa" w:w="3061"/>
          </w:tcPr>
          <w:p>
            <w:pPr>
              <w:spacing w:after="0"/>
            </w:pPr>
            <w:r/>
            <w:r>
              <w:rPr>
                <w:b w:val="0"/>
                <w:sz w:val="17"/>
              </w:rPr>
              <w:t>% of tolerance has a physical meaning</w:t>
            </w:r>
          </w:p>
        </w:tc>
      </w:tr>
      <w:tr>
        <w:tc>
          <w:tcPr>
            <w:tcW w:type="dxa" w:w="1474"/>
          </w:tcPr>
          <w:p>
            <w:pPr>
              <w:spacing w:after="0"/>
            </w:pPr>
            <w:r/>
            <w:r>
              <w:rPr>
                <w:b w:val="0"/>
                <w:sz w:val="17"/>
              </w:rPr>
              <w:t>Baseline</w:t>
            </w:r>
          </w:p>
        </w:tc>
        <w:tc>
          <w:tcPr>
            <w:tcW w:type="dxa" w:w="2438"/>
          </w:tcPr>
          <w:p>
            <w:pPr>
              <w:spacing w:after="0"/>
            </w:pPr>
            <w:r/>
            <w:r>
              <w:rPr>
                <w:b w:val="0"/>
                <w:sz w:val="17"/>
              </w:rPr>
              <w:t>Static, fitted once on train</w:t>
            </w:r>
          </w:p>
        </w:tc>
        <w:tc>
          <w:tcPr>
            <w:tcW w:type="dxa" w:w="2438"/>
          </w:tcPr>
          <w:p>
            <w:pPr>
              <w:spacing w:after="0"/>
            </w:pPr>
            <w:r/>
            <w:r>
              <w:rPr>
                <w:b w:val="0"/>
                <w:sz w:val="17"/>
              </w:rPr>
              <w:t>Online, frozen when displaced</w:t>
            </w:r>
          </w:p>
        </w:tc>
        <w:tc>
          <w:tcPr>
            <w:tcW w:type="dxa" w:w="3061"/>
          </w:tcPr>
          <w:p>
            <w:pPr>
              <w:spacing w:after="0"/>
            </w:pPr>
            <w:r/>
            <w:r>
              <w:rPr>
                <w:b w:val="0"/>
                <w:sz w:val="17"/>
              </w:rPr>
              <w:t>Static baselines flag every later level change</w:t>
            </w:r>
          </w:p>
        </w:tc>
      </w:tr>
      <w:tr>
        <w:tc>
          <w:tcPr>
            <w:tcW w:type="dxa" w:w="1474"/>
          </w:tcPr>
          <w:p>
            <w:pPr>
              <w:spacing w:after="0"/>
            </w:pPr>
            <w:r/>
            <w:r>
              <w:rPr>
                <w:b w:val="0"/>
                <w:sz w:val="17"/>
              </w:rPr>
              <w:t>Machine-wide move</w:t>
            </w:r>
          </w:p>
        </w:tc>
        <w:tc>
          <w:tcPr>
            <w:tcW w:type="dxa" w:w="2438"/>
          </w:tcPr>
          <w:p>
            <w:pPr>
              <w:spacing w:after="0"/>
            </w:pPr>
            <w:r/>
            <w:r>
              <w:rPr>
                <w:b w:val="0"/>
                <w:sz w:val="17"/>
              </w:rPr>
              <w:t>None</w:t>
            </w:r>
          </w:p>
        </w:tc>
        <w:tc>
          <w:tcPr>
            <w:tcW w:type="dxa" w:w="2438"/>
          </w:tcPr>
          <w:p>
            <w:pPr>
              <w:spacing w:after="0"/>
            </w:pPr>
            <w:r/>
            <w:r>
              <w:rPr>
                <w:b w:val="0"/>
                <w:sz w:val="17"/>
              </w:rPr>
              <w:t>Median of other groups subtracted</w:t>
            </w:r>
          </w:p>
        </w:tc>
        <w:tc>
          <w:tcPr>
            <w:tcW w:type="dxa" w:w="3061"/>
          </w:tcPr>
          <w:p>
            <w:pPr>
              <w:spacing w:after="0"/>
            </w:pPr>
            <w:r/>
            <w:r>
              <w:rPr>
                <w:b w:val="0"/>
                <w:sz w:val="17"/>
              </w:rPr>
              <w:t>Explains 9990675 flagged on every fixture</w:t>
            </w:r>
          </w:p>
        </w:tc>
      </w:tr>
      <w:tr>
        <w:tc>
          <w:tcPr>
            <w:tcW w:type="dxa" w:w="1474"/>
          </w:tcPr>
          <w:p>
            <w:pPr>
              <w:spacing w:after="0"/>
            </w:pPr>
            <w:r/>
            <w:r>
              <w:rPr>
                <w:b w:val="0"/>
                <w:sz w:val="17"/>
              </w:rPr>
              <w:t>Features</w:t>
            </w:r>
          </w:p>
        </w:tc>
        <w:tc>
          <w:tcPr>
            <w:tcW w:type="dxa" w:w="2438"/>
          </w:tcPr>
          <w:p>
            <w:pPr>
              <w:spacing w:after="0"/>
            </w:pPr>
            <w:r/>
            <w:r>
              <w:rPr>
                <w:b w:val="0"/>
                <w:sz w:val="17"/>
              </w:rPr>
              <w:t>Per-unit tail + Isolation Forest; EWMA/CUSUM</w:t>
            </w:r>
          </w:p>
        </w:tc>
        <w:tc>
          <w:tcPr>
            <w:tcW w:type="dxa" w:w="2438"/>
          </w:tcPr>
          <w:p>
            <w:pPr>
              <w:spacing w:after="0"/>
            </w:pPr>
            <w:r/>
            <w:r>
              <w:rPr>
                <w:b w:val="0"/>
                <w:sz w:val="17"/>
              </w:rPr>
              <w:t>15 streaming group features</w:t>
            </w:r>
          </w:p>
        </w:tc>
        <w:tc>
          <w:tcPr>
            <w:tcW w:type="dxa" w:w="3061"/>
          </w:tcPr>
          <w:p>
            <w:pPr>
              <w:spacing w:after="0"/>
            </w:pPr>
            <w:r/>
            <w:r>
              <w:rPr>
                <w:b w:val="0"/>
                <w:sz w:val="17"/>
              </w:rPr>
              <w:t>One unit’s tail predicts little → lift ~1</w:t>
            </w:r>
          </w:p>
        </w:tc>
      </w:tr>
      <w:tr>
        <w:tc>
          <w:tcPr>
            <w:tcW w:type="dxa" w:w="1474"/>
          </w:tcPr>
          <w:p>
            <w:pPr>
              <w:spacing w:after="0"/>
            </w:pPr>
            <w:r/>
            <w:r>
              <w:rPr>
                <w:b w:val="0"/>
                <w:sz w:val="17"/>
              </w:rPr>
              <w:t>Labels</w:t>
            </w:r>
          </w:p>
        </w:tc>
        <w:tc>
          <w:tcPr>
            <w:tcW w:type="dxa" w:w="2438"/>
          </w:tcPr>
          <w:p>
            <w:pPr>
              <w:spacing w:after="0"/>
            </w:pPr>
            <w:r/>
            <w:r>
              <w:rPr>
                <w:b w:val="0"/>
                <w:sz w:val="17"/>
              </w:rPr>
              <w:t>Leak-fail rate in next 50 tests</w:t>
            </w:r>
          </w:p>
        </w:tc>
        <w:tc>
          <w:tcPr>
            <w:tcW w:type="dxa" w:w="2438"/>
          </w:tcPr>
          <w:p>
            <w:pPr>
              <w:spacing w:after="0"/>
            </w:pPr>
            <w:r/>
            <w:r>
              <w:rPr>
                <w:b w:val="0"/>
                <w:sz w:val="17"/>
              </w:rPr>
              <w:t>Drift episodes / reject run-up</w:t>
            </w:r>
          </w:p>
        </w:tc>
        <w:tc>
          <w:tcPr>
            <w:tcW w:type="dxa" w:w="3061"/>
          </w:tcPr>
          <w:p>
            <w:pPr>
              <w:spacing w:after="0"/>
            </w:pPr>
            <w:r/>
            <w:r>
              <w:rPr>
                <w:b w:val="0"/>
                <w:sz w:val="17"/>
              </w:rPr>
              <w:t>Diluted by sporadic failures</w:t>
            </w:r>
          </w:p>
        </w:tc>
      </w:tr>
      <w:tr>
        <w:tc>
          <w:tcPr>
            <w:tcW w:type="dxa" w:w="1474"/>
          </w:tcPr>
          <w:p>
            <w:pPr>
              <w:spacing w:after="0"/>
            </w:pPr>
            <w:r/>
            <w:r>
              <w:rPr>
                <w:b w:val="0"/>
                <w:sz w:val="17"/>
              </w:rPr>
              <w:t>Validation</w:t>
            </w:r>
          </w:p>
        </w:tc>
        <w:tc>
          <w:tcPr>
            <w:tcW w:type="dxa" w:w="2438"/>
          </w:tcPr>
          <w:p>
            <w:pPr>
              <w:spacing w:after="0"/>
            </w:pPr>
            <w:r/>
            <w:r>
              <w:rPr>
                <w:b w:val="0"/>
                <w:sz w:val="17"/>
              </w:rPr>
              <w:t>Fixed cut-offs, no tune slice</w:t>
            </w:r>
          </w:p>
        </w:tc>
        <w:tc>
          <w:tcPr>
            <w:tcW w:type="dxa" w:w="2438"/>
          </w:tcPr>
          <w:p>
            <w:pPr>
              <w:spacing w:after="0"/>
            </w:pPr>
            <w:r/>
            <w:r>
              <w:rPr>
                <w:b w:val="0"/>
                <w:sz w:val="17"/>
              </w:rPr>
              <w:t>Tune slice, false-alarm budgets, test once</w:t>
            </w:r>
          </w:p>
        </w:tc>
        <w:tc>
          <w:tcPr>
            <w:tcW w:type="dxa" w:w="3061"/>
          </w:tcPr>
          <w:p>
            <w:pPr>
              <w:spacing w:after="0"/>
            </w:pPr>
            <w:r/>
            <w:r>
              <w:rPr>
                <w:b w:val="0"/>
                <w:sz w:val="17"/>
              </w:rPr>
              <w:t>Explains 6.9 % flagged instead of 1–3 %</w:t>
            </w:r>
          </w:p>
        </w:tc>
      </w:tr>
      <w:tr>
        <w:tc>
          <w:tcPr>
            <w:tcW w:type="dxa" w:w="1474"/>
          </w:tcPr>
          <w:p>
            <w:pPr>
              <w:spacing w:after="0"/>
            </w:pPr>
            <w:r/>
            <w:r>
              <w:rPr>
                <w:b w:val="0"/>
                <w:sz w:val="17"/>
              </w:rPr>
              <w:t>Outputs</w:t>
            </w:r>
          </w:p>
        </w:tc>
        <w:tc>
          <w:tcPr>
            <w:tcW w:type="dxa" w:w="2438"/>
          </w:tcPr>
          <w:p>
            <w:pPr>
              <w:spacing w:after="0"/>
            </w:pPr>
            <w:r/>
            <w:r>
              <w:rPr>
                <w:b w:val="0"/>
                <w:sz w:val="17"/>
              </w:rPr>
              <w:t>Unit flags, alert CSV</w:t>
            </w:r>
          </w:p>
        </w:tc>
        <w:tc>
          <w:tcPr>
            <w:tcW w:type="dxa" w:w="2438"/>
          </w:tcPr>
          <w:p>
            <w:pPr>
              <w:spacing w:after="0"/>
            </w:pPr>
            <w:r/>
            <w:r>
              <w:rPr>
                <w:b w:val="0"/>
                <w:sz w:val="17"/>
              </w:rPr>
              <w:t>Alert events with level, shift, ETA, onset</w:t>
            </w:r>
          </w:p>
        </w:tc>
        <w:tc>
          <w:tcPr>
            <w:tcW w:type="dxa" w:w="3061"/>
          </w:tcPr>
          <w:p>
            <w:pPr>
              <w:spacing w:after="0"/>
            </w:pPr>
            <w:r/>
            <w:r>
              <w:rPr>
                <w:b w:val="0"/>
                <w:sz w:val="17"/>
              </w:rPr>
              <w:t>Follow Trace Sentinel for Tab 1</w:t>
            </w:r>
          </w:p>
        </w:tc>
      </w:tr>
    </w:tbl>
    <w:p>
      <w:pPr>
        <w:spacing w:after="40"/>
      </w:pPr>
    </w:p>
    <w:p>
      <w:pPr>
        <w:pStyle w:val="Heading2"/>
      </w:pPr>
      <w:r>
        <w:t>4.1 Data differences</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D9E2F3"/>
          </w:tcPr>
          <w:p>
            <w:pPr>
              <w:spacing w:after="0"/>
            </w:pPr>
            <w:r/>
            <w:r>
              <w:rPr>
                <w:b/>
                <w:sz w:val="18"/>
              </w:rPr>
              <w:t>Trace Sentinel (September extract)</w:t>
            </w:r>
          </w:p>
        </w:tc>
        <w:tc>
          <w:tcPr>
            <w:tcW w:type="dxa" w:w="4706"/>
            <w:shd w:val="clear" w:color="auto" w:fill="D9E2F3"/>
          </w:tcPr>
          <w:p>
            <w:pPr>
              <w:spacing w:after="0"/>
            </w:pPr>
            <w:r/>
            <w:r>
              <w:rPr>
                <w:b/>
                <w:sz w:val="18"/>
              </w:rPr>
              <w:t>WP2 (WP1 data)</w:t>
            </w:r>
          </w:p>
        </w:tc>
      </w:tr>
      <w:tr>
        <w:tc>
          <w:tcPr>
            <w:tcW w:type="dxa" w:w="4706"/>
          </w:tcPr>
          <w:p>
            <w:pPr>
              <w:spacing w:after="0"/>
            </w:pPr>
            <w:r/>
            <w:r>
              <w:rPr>
                <w:b w:val="0"/>
                <w:sz w:val="18"/>
              </w:rPr>
              <w:t>Calibration machine × fixture group (n/n+4/n+8)</w:t>
            </w:r>
          </w:p>
        </w:tc>
        <w:tc>
          <w:tcPr>
            <w:tcW w:type="dxa" w:w="4706"/>
          </w:tcPr>
          <w:p>
            <w:pPr>
              <w:spacing w:after="0"/>
            </w:pPr>
            <w:r/>
            <w:r>
              <w:rPr>
                <w:b w:val="0"/>
                <w:sz w:val="18"/>
              </w:rPr>
              <w:t>CFT equipmentid × tester fixture 1–10</w:t>
            </w:r>
          </w:p>
        </w:tc>
      </w:tr>
      <w:tr>
        <w:tc>
          <w:tcPr>
            <w:tcW w:type="dxa" w:w="4706"/>
          </w:tcPr>
          <w:p>
            <w:pPr>
              <w:spacing w:after="0"/>
            </w:pPr>
            <w:r/>
            <w:r>
              <w:rPr>
                <w:b w:val="0"/>
                <w:sz w:val="18"/>
              </w:rPr>
              <w:t>No timestamps; file order as sequence</w:t>
            </w:r>
          </w:p>
        </w:tc>
        <w:tc>
          <w:tcPr>
            <w:tcW w:type="dxa" w:w="4706"/>
          </w:tcPr>
          <w:p>
            <w:pPr>
              <w:spacing w:after="0"/>
            </w:pPr>
            <w:r/>
            <w:r>
              <w:rPr>
                <w:b w:val="0"/>
                <w:sz w:val="18"/>
              </w:rPr>
              <w:t>Real testtime</w:t>
            </w:r>
          </w:p>
        </w:tc>
      </w:tr>
      <w:tr>
        <w:tc>
          <w:tcPr>
            <w:tcW w:type="dxa" w:w="4706"/>
          </w:tcPr>
          <w:p>
            <w:pPr>
              <w:spacing w:after="0"/>
            </w:pPr>
            <w:r/>
            <w:r>
              <w:rPr>
                <w:b w:val="0"/>
                <w:sz w:val="18"/>
              </w:rPr>
              <w:t>Explicit limits table, DoP2Test flag</w:t>
            </w:r>
          </w:p>
        </w:tc>
        <w:tc>
          <w:tcPr>
            <w:tcW w:type="dxa" w:w="4706"/>
          </w:tcPr>
          <w:p>
            <w:pPr>
              <w:spacing w:after="0"/>
            </w:pPr>
            <w:r/>
            <w:r>
              <w:rPr>
                <w:b w:val="0"/>
                <w:sz w:val="18"/>
              </w:rPr>
              <w:t>Limits recovered from WP1 columns; p2_tested flag</w:t>
            </w:r>
          </w:p>
        </w:tc>
      </w:tr>
      <w:tr>
        <w:tc>
          <w:tcPr>
            <w:tcW w:type="dxa" w:w="4706"/>
          </w:tcPr>
          <w:p>
            <w:pPr>
              <w:spacing w:after="0"/>
            </w:pPr>
            <w:r/>
            <w:r>
              <w:rPr>
                <w:b w:val="0"/>
                <w:sz w:val="18"/>
              </w:rPr>
              <w:t>Link to calibration</w:t>
            </w:r>
          </w:p>
        </w:tc>
        <w:tc>
          <w:tcPr>
            <w:tcW w:type="dxa" w:w="4706"/>
          </w:tcPr>
          <w:p>
            <w:pPr>
              <w:spacing w:after="0"/>
            </w:pPr>
            <w:r/>
            <w:r>
              <w:rPr>
                <w:b w:val="0"/>
                <w:sz w:val="18"/>
              </w:rPr>
              <w:t>No link to calibration</w:t>
            </w:r>
          </w:p>
        </w:tc>
      </w:tr>
    </w:tbl>
    <w:p>
      <w:pPr>
        <w:spacing w:after="40"/>
      </w:pPr>
    </w:p>
    <w:p>
      <w:pPr>
        <w:pStyle w:val="ListBullet"/>
        <w:spacing w:after="40"/>
      </w:pPr>
      <w:r>
        <w:rPr>
          <w:b/>
        </w:rPr>
        <w:t>Ported directly:</w:t>
      </w:r>
      <w:r>
        <w:rPr>
          <w:b w:val="0"/>
        </w:rPr>
        <w:t xml:space="preserve"> % of tolerance, the not-measured rule, the streaming state, frozen centre, CUSUM, the 15 features, alarm tracker, reject-cluster labels, budget tuning, count rule.</w:t>
      </w:r>
    </w:p>
    <w:p>
      <w:pPr>
        <w:pStyle w:val="ListBullet"/>
        <w:spacing w:after="40"/>
      </w:pPr>
      <w:r>
        <w:rPr>
          <w:b/>
        </w:rPr>
        <w:t>Adapted:</w:t>
      </w:r>
      <w:r>
        <w:rPr>
          <w:b w:val="0"/>
        </w:rPr>
        <w:t xml:space="preserve"> the peer set for the machine move (9 other tester fixtures on the same machine and device), “per day” in real time, the reject definition (step b), no recalibration resets.</w:t>
      </w:r>
    </w:p>
    <w:p>
      <w:pPr>
        <w:pStyle w:val="ListBullet"/>
        <w:spacing w:after="40"/>
      </w:pPr>
      <w:r>
        <w:rPr>
          <w:b/>
        </w:rPr>
        <w:t>Not portable:</w:t>
      </w:r>
      <w:r>
        <w:rPr>
          <w:b w:val="0"/>
        </w:rPr>
        <w:t xml:space="preserve"> back-trace to calibration and rework lists by calibration time.</w:t>
      </w:r>
    </w:p>
    <w:p>
      <w:pPr>
        <w:pStyle w:val="ListBullet"/>
        <w:spacing w:after="40"/>
      </w:pPr>
      <w:r>
        <w:rPr>
          <w:b/>
        </w:rPr>
        <w:t>Key implication:</w:t>
      </w:r>
      <w:r>
        <w:rPr>
          <w:b w:val="0"/>
        </w:rPr>
        <w:t xml:space="preserve"> if P2/P4 faults originate in calibration, units reach tester fixtures more or less at random, so a calibration drift appears on a CFT machine as a whole-machine (or whole-device) move — exactly what the per-fixture design subtracts. Per-fixture streams on this data detect tester fixture faults; a machine-level stream is needed for upstream faults (step g).</w:t>
      </w:r>
    </w:p>
    <w:p>
      <w:pPr>
        <w:pStyle w:val="Heading1"/>
      </w:pPr>
      <w:r>
        <w:t>5. Plan (approved)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928"/>
            <w:shd w:val="clear" w:color="auto" w:fill="D9E2F3"/>
          </w:tcPr>
          <w:p>
            <w:pPr>
              <w:spacing w:after="0"/>
            </w:pPr>
            <w:r/>
            <w:r>
              <w:rPr>
                <w:b/>
                <w:sz w:val="18"/>
              </w:rPr>
              <w:t>Step</w:t>
            </w:r>
          </w:p>
        </w:tc>
        <w:tc>
          <w:tcPr>
            <w:tcW w:type="dxa" w:w="6463"/>
            <w:shd w:val="clear" w:color="auto" w:fill="D9E2F3"/>
          </w:tcPr>
          <w:p>
            <w:pPr>
              <w:spacing w:after="0"/>
            </w:pPr>
            <w:r/>
            <w:r>
              <w:rPr>
                <w:b/>
                <w:sz w:val="18"/>
              </w:rPr>
              <w:t>Content</w:t>
            </w:r>
          </w:p>
        </w:tc>
        <w:tc>
          <w:tcPr>
            <w:tcW w:type="dxa" w:w="1020"/>
            <w:shd w:val="clear" w:color="auto" w:fill="D9E2F3"/>
          </w:tcPr>
          <w:p>
            <w:pPr>
              <w:spacing w:after="0"/>
            </w:pPr>
            <w:r/>
            <w:r>
              <w:rPr>
                <w:b/>
                <w:sz w:val="18"/>
              </w:rPr>
              <w:t>Status</w:t>
            </w:r>
          </w:p>
        </w:tc>
      </w:tr>
      <w:tr>
        <w:tc>
          <w:tcPr>
            <w:tcW w:type="dxa" w:w="1928"/>
          </w:tcPr>
          <w:p>
            <w:pPr>
              <w:spacing w:after="0"/>
            </w:pPr>
            <w:r/>
            <w:r>
              <w:rPr>
                <w:b w:val="0"/>
                <w:sz w:val="18"/>
              </w:rPr>
              <w:t>a. Loader</w:t>
            </w:r>
          </w:p>
        </w:tc>
        <w:tc>
          <w:tcPr>
            <w:tcW w:type="dxa" w:w="6463"/>
          </w:tcPr>
          <w:p>
            <w:pPr>
              <w:spacing w:after="0"/>
            </w:pPr>
            <w:r/>
            <w:r>
              <w:rPr>
                <w:b w:val="0"/>
                <w:sz w:val="18"/>
              </w:rPr>
              <w:t>Signed P2/P4 error as % of tolerance, not-measured/placeholder rules, first pass only</w:t>
            </w:r>
          </w:p>
        </w:tc>
        <w:tc>
          <w:tcPr>
            <w:tcW w:type="dxa" w:w="1020"/>
          </w:tcPr>
          <w:p>
            <w:pPr>
              <w:spacing w:after="0"/>
            </w:pPr>
            <w:r/>
            <w:r>
              <w:rPr>
                <w:b w:val="0"/>
                <w:sz w:val="18"/>
              </w:rPr>
              <w:t>Done</w:t>
            </w:r>
          </w:p>
        </w:tc>
      </w:tr>
      <w:tr>
        <w:tc>
          <w:tcPr>
            <w:tcW w:type="dxa" w:w="1928"/>
          </w:tcPr>
          <w:p>
            <w:pPr>
              <w:spacing w:after="0"/>
            </w:pPr>
            <w:r/>
            <w:r>
              <w:rPr>
                <w:b w:val="0"/>
                <w:sz w:val="18"/>
              </w:rPr>
              <w:t>b. Reject-rule check</w:t>
            </w:r>
          </w:p>
        </w:tc>
        <w:tc>
          <w:tcPr>
            <w:tcW w:type="dxa" w:w="6463"/>
          </w:tcPr>
          <w:p>
            <w:pPr>
              <w:spacing w:after="0"/>
            </w:pPr>
            <w:r/>
            <w:r>
              <w:rPr>
                <w:b w:val="0"/>
                <w:sz w:val="18"/>
              </w:rPr>
              <w:t>Does |error| &gt; tolerance match the tester’s P2/P4 output status?</w:t>
            </w:r>
          </w:p>
        </w:tc>
        <w:tc>
          <w:tcPr>
            <w:tcW w:type="dxa" w:w="1020"/>
          </w:tcPr>
          <w:p>
            <w:pPr>
              <w:spacing w:after="0"/>
            </w:pPr>
            <w:r/>
            <w:r>
              <w:rPr>
                <w:b w:val="0"/>
                <w:sz w:val="18"/>
              </w:rPr>
              <w:t>Done</w:t>
            </w:r>
          </w:p>
        </w:tc>
      </w:tr>
      <w:tr>
        <w:tc>
          <w:tcPr>
            <w:tcW w:type="dxa" w:w="1928"/>
          </w:tcPr>
          <w:p>
            <w:pPr>
              <w:spacing w:after="0"/>
            </w:pPr>
            <w:r/>
            <w:r>
              <w:rPr>
                <w:b w:val="0"/>
                <w:sz w:val="18"/>
              </w:rPr>
              <w:t>c. Features</w:t>
            </w:r>
          </w:p>
        </w:tc>
        <w:tc>
          <w:tcPr>
            <w:tcW w:type="dxa" w:w="6463"/>
          </w:tcPr>
          <w:p>
            <w:pPr>
              <w:spacing w:after="0"/>
            </w:pPr>
            <w:r/>
            <w:r>
              <w:rPr>
                <w:b w:val="0"/>
                <w:sz w:val="18"/>
              </w:rPr>
              <w:t>Port of features.py; key (machine, device, fixture, signal); machine move over the other fixtures</w:t>
            </w:r>
          </w:p>
        </w:tc>
        <w:tc>
          <w:tcPr>
            <w:tcW w:type="dxa" w:w="1020"/>
          </w:tcPr>
          <w:p>
            <w:pPr>
              <w:spacing w:after="0"/>
            </w:pPr>
            <w:r/>
            <w:r>
              <w:rPr>
                <w:b w:val="0"/>
                <w:sz w:val="18"/>
              </w:rPr>
              <w:t>Done</w:t>
            </w:r>
          </w:p>
        </w:tc>
      </w:tr>
      <w:tr>
        <w:tc>
          <w:tcPr>
            <w:tcW w:type="dxa" w:w="1928"/>
          </w:tcPr>
          <w:p>
            <w:pPr>
              <w:spacing w:after="0"/>
            </w:pPr>
            <w:r/>
            <w:r>
              <w:rPr>
                <w:b w:val="0"/>
                <w:sz w:val="18"/>
              </w:rPr>
              <w:t>d. Labels</w:t>
            </w:r>
          </w:p>
        </w:tc>
        <w:tc>
          <w:tcPr>
            <w:tcW w:type="dxa" w:w="6463"/>
          </w:tcPr>
          <w:p>
            <w:pPr>
              <w:spacing w:after="0"/>
            </w:pPr>
            <w:r/>
            <w:r>
              <w:rPr>
                <w:b w:val="0"/>
                <w:sz w:val="18"/>
              </w:rPr>
              <w:t>Reject-cluster run-up + drift injected into real healthy data at a known time</w:t>
            </w:r>
          </w:p>
        </w:tc>
        <w:tc>
          <w:tcPr>
            <w:tcW w:type="dxa" w:w="1020"/>
          </w:tcPr>
          <w:p>
            <w:pPr>
              <w:spacing w:after="0"/>
            </w:pPr>
            <w:r/>
            <w:r>
              <w:rPr>
                <w:b w:val="0"/>
                <w:sz w:val="18"/>
              </w:rPr>
              <w:t>Done</w:t>
            </w:r>
          </w:p>
        </w:tc>
      </w:tr>
      <w:tr>
        <w:tc>
          <w:tcPr>
            <w:tcW w:type="dxa" w:w="1928"/>
          </w:tcPr>
          <w:p>
            <w:pPr>
              <w:spacing w:after="0"/>
            </w:pPr>
            <w:r/>
            <w:r>
              <w:rPr>
                <w:b w:val="0"/>
                <w:sz w:val="18"/>
              </w:rPr>
              <w:t>e. Detectors</w:t>
            </w:r>
          </w:p>
        </w:tc>
        <w:tc>
          <w:tcPr>
            <w:tcW w:type="dxa" w:w="6463"/>
          </w:tcPr>
          <w:p>
            <w:pPr>
              <w:spacing w:after="0"/>
            </w:pPr>
            <w:r/>
            <w:r>
              <w:rPr>
                <w:b w:val="0"/>
                <w:sz w:val="18"/>
              </w:rPr>
              <w:t>Count rule (baseline), CUSUM, gradient-boosted trees, alarm tracker</w:t>
            </w:r>
          </w:p>
        </w:tc>
        <w:tc>
          <w:tcPr>
            <w:tcW w:type="dxa" w:w="1020"/>
          </w:tcPr>
          <w:p>
            <w:pPr>
              <w:spacing w:after="0"/>
            </w:pPr>
            <w:r/>
            <w:r>
              <w:rPr>
                <w:b w:val="0"/>
                <w:sz w:val="18"/>
              </w:rPr>
              <w:t>Done</w:t>
            </w:r>
          </w:p>
        </w:tc>
      </w:tr>
      <w:tr>
        <w:tc>
          <w:tcPr>
            <w:tcW w:type="dxa" w:w="1928"/>
          </w:tcPr>
          <w:p>
            <w:pPr>
              <w:spacing w:after="0"/>
            </w:pPr>
            <w:r/>
            <w:r>
              <w:rPr>
                <w:b w:val="0"/>
                <w:sz w:val="18"/>
              </w:rPr>
              <w:t>f. Evaluation</w:t>
            </w:r>
          </w:p>
        </w:tc>
        <w:tc>
          <w:tcPr>
            <w:tcW w:type="dxa" w:w="6463"/>
          </w:tcPr>
          <w:p>
            <w:pPr>
              <w:spacing w:after="0"/>
            </w:pPr>
            <w:r/>
            <w:r>
              <w:rPr>
                <w:b w:val="0"/>
                <w:sz w:val="18"/>
              </w:rPr>
              <w:t>Time split, thresholds tuned to 0.1–2 false alarms per machine per day, test scored once</w:t>
            </w:r>
          </w:p>
        </w:tc>
        <w:tc>
          <w:tcPr>
            <w:tcW w:type="dxa" w:w="1020"/>
          </w:tcPr>
          <w:p>
            <w:pPr>
              <w:spacing w:after="0"/>
            </w:pPr>
            <w:r/>
            <w:r>
              <w:rPr>
                <w:b w:val="0"/>
                <w:sz w:val="18"/>
              </w:rPr>
              <w:t>Next</w:t>
            </w:r>
          </w:p>
        </w:tc>
      </w:tr>
      <w:tr>
        <w:tc>
          <w:tcPr>
            <w:tcW w:type="dxa" w:w="1928"/>
          </w:tcPr>
          <w:p>
            <w:pPr>
              <w:spacing w:after="0"/>
            </w:pPr>
            <w:r/>
            <w:r>
              <w:rPr>
                <w:b w:val="0"/>
                <w:sz w:val="18"/>
              </w:rPr>
              <w:t>g. Whole-machine drift</w:t>
            </w:r>
          </w:p>
        </w:tc>
        <w:tc>
          <w:tcPr>
            <w:tcW w:type="dxa" w:w="6463"/>
          </w:tcPr>
          <w:p>
            <w:pPr>
              <w:spacing w:after="0"/>
            </w:pPr>
            <w:r/>
            <w:r>
              <w:rPr>
                <w:b w:val="0"/>
                <w:sz w:val="18"/>
              </w:rPr>
              <w:t>Inject drift on every fixture; add a machine-level stream</w:t>
            </w:r>
          </w:p>
        </w:tc>
        <w:tc>
          <w:tcPr>
            <w:tcW w:type="dxa" w:w="1020"/>
          </w:tcPr>
          <w:p>
            <w:pPr>
              <w:spacing w:after="0"/>
            </w:pPr>
            <w:r/>
            <w:r>
              <w:rPr>
                <w:b w:val="0"/>
                <w:sz w:val="18"/>
              </w:rPr>
              <w:t>Planned</w:t>
            </w:r>
          </w:p>
        </w:tc>
      </w:tr>
      <w:tr>
        <w:tc>
          <w:tcPr>
            <w:tcW w:type="dxa" w:w="1928"/>
          </w:tcPr>
          <w:p>
            <w:pPr>
              <w:spacing w:after="0"/>
            </w:pPr>
            <w:r/>
            <w:r>
              <w:rPr>
                <w:b w:val="0"/>
                <w:sz w:val="18"/>
              </w:rPr>
              <w:t>h. Export</w:t>
            </w:r>
          </w:p>
        </w:tc>
        <w:tc>
          <w:tcPr>
            <w:tcW w:type="dxa" w:w="6463"/>
          </w:tcPr>
          <w:p>
            <w:pPr>
              <w:spacing w:after="0"/>
            </w:pPr>
            <w:r/>
            <w:r>
              <w:rPr>
                <w:b w:val="0"/>
                <w:sz w:val="18"/>
              </w:rPr>
              <w:t>Scored CSV and alerts CSV for a Streamlit Tab 1</w:t>
            </w:r>
          </w:p>
        </w:tc>
        <w:tc>
          <w:tcPr>
            <w:tcW w:type="dxa" w:w="1020"/>
          </w:tcPr>
          <w:p>
            <w:pPr>
              <w:spacing w:after="0"/>
            </w:pPr>
            <w:r/>
            <w:r>
              <w:rPr>
                <w:b w:val="0"/>
                <w:sz w:val="18"/>
              </w:rPr>
              <w:t>Planned</w:t>
            </w:r>
          </w:p>
        </w:tc>
      </w:tr>
    </w:tbl>
    <w:p>
      <w:pPr>
        <w:spacing w:after="40"/>
      </w:pPr>
    </w:p>
    <w:p>
      <w:r>
        <w:rPr>
          <w:b w:val="0"/>
        </w:rPr>
        <w:t>Evaluation split: fit on train up to about 2 July; tune on the last ~3 weeks of train (serials seen in the fit part removed); the WP1 test split is scored once at the end.</w:t>
      </w:r>
    </w:p>
    <w:p>
      <w:pPr>
        <w:pStyle w:val="Heading1"/>
      </w:pPr>
      <w:r>
        <w:t>6. Build log</w:t>
      </w:r>
    </w:p>
    <w:p>
      <w:pPr>
        <w:pStyle w:val="Heading2"/>
      </w:pPr>
      <w:r>
        <w:t>6.1 Step a — loader (load.py)</w:t>
      </w:r>
    </w:p>
    <w:p>
      <w:r>
        <w:rPr>
          <w:b w:val="0"/>
        </w:rPr>
        <w:t xml:space="preserve">One row per first-pass test with: </w:t>
      </w:r>
      <w:r>
        <w:rPr>
          <w:rFonts w:ascii="Consolas" w:hAnsi="Consolas"/>
          <w:sz w:val="19"/>
        </w:rPr>
        <w:t>unit_key</w:t>
      </w:r>
      <w:r>
        <w:rPr>
          <w:b w:val="0"/>
        </w:rPr>
        <w:t xml:space="preserve">, time, machine, device, fixture, failed, status family, and per signal </w:t>
      </w:r>
      <w:r>
        <w:rPr>
          <w:rFonts w:ascii="Consolas" w:hAnsi="Consolas"/>
          <w:sz w:val="19"/>
        </w:rPr>
        <w:t>v_*</w:t>
      </w:r>
      <w:r>
        <w:rPr>
          <w:b w:val="0"/>
        </w:rPr>
        <w:t xml:space="preserve"> (% of tolerance), </w:t>
      </w:r>
      <w:r>
        <w:rPr>
          <w:rFonts w:ascii="Consolas" w:hAnsi="Consolas"/>
          <w:sz w:val="19"/>
        </w:rPr>
        <w:t>why_*</w:t>
      </w:r>
      <w:r>
        <w:rPr>
          <w:b w:val="0"/>
        </w:rPr>
        <w:t xml:space="preserve"> (why v is set or empty), </w:t>
      </w:r>
      <w:r>
        <w:rPr>
          <w:rFonts w:ascii="Consolas" w:hAnsi="Consolas"/>
          <w:sz w:val="19"/>
        </w:rPr>
        <w:t>fail_*</w:t>
      </w:r>
      <w:r>
        <w:rPr>
          <w:b w:val="0"/>
        </w:rPr>
        <w:t xml:space="preserve"> (tester output reject), </w:t>
      </w:r>
      <w:r>
        <w:rPr>
          <w:rFonts w:ascii="Consolas" w:hAnsi="Consolas"/>
          <w:sz w:val="19"/>
        </w:rPr>
        <w:t>kind_*</w:t>
      </w:r>
      <w:r>
        <w:rPr>
          <w:b w:val="0"/>
        </w:rPr>
        <w:t xml:space="preserve"> (out_of_band / no_reading) and </w:t>
      </w:r>
      <w:r>
        <w:rPr>
          <w:rFonts w:ascii="Consolas" w:hAnsi="Consolas"/>
          <w:sz w:val="19"/>
        </w:rPr>
        <w:t>band_ok_*</w:t>
      </w:r>
      <w:r>
        <w:rPr>
          <w:b w:val="0"/>
        </w:rPr>
        <w:t>.</w:t>
      </w:r>
    </w:p>
    <w:p>
      <w:pPr>
        <w:pStyle w:val="ListBullet"/>
        <w:spacing w:after="40"/>
      </w:pPr>
      <w:r>
        <w:rPr>
          <w:b/>
        </w:rPr>
        <w:t>Limits recovered.</w:t>
      </w:r>
      <w:r>
        <w:rPr>
          <w:b w:val="0"/>
        </w:rPr>
        <w:t xml:space="preserve"> WP1 computed </w:t>
      </w:r>
      <w:r>
        <w:rPr>
          <w:rFonts w:ascii="Consolas" w:hAnsi="Consolas"/>
          <w:sz w:val="19"/>
        </w:rPr>
        <w:t>p2_rel_dev = (output − target) / target</w:t>
      </w:r>
      <w:r>
        <w:rPr>
          <w:b w:val="0"/>
        </w:rPr>
        <w:t xml:space="preserve"> and </w:t>
      </w:r>
      <w:r>
        <w:rPr>
          <w:rFonts w:ascii="Consolas" w:hAnsi="Consolas"/>
          <w:sz w:val="19"/>
        </w:rPr>
        <w:t>p2_dev_tol = (output − target) / tol</w:t>
      </w:r>
      <w:r>
        <w:rPr>
          <w:b w:val="0"/>
        </w:rPr>
        <w:t xml:space="preserve">. Solving back gives exactly one target and tolerance per device (e.g. 5MPP2-16 P2: 80.11 ± 0.5). Saved as </w:t>
      </w:r>
      <w:r>
        <w:rPr>
          <w:rFonts w:ascii="Consolas" w:hAnsi="Consolas"/>
          <w:sz w:val="19"/>
        </w:rPr>
        <w:t>out/limits.csv</w:t>
      </w:r>
      <w:r>
        <w:rPr>
          <w:b w:val="0"/>
        </w:rPr>
        <w:t>.</w:t>
      </w:r>
    </w:p>
    <w:p>
      <w:pPr>
        <w:pStyle w:val="ListBullet"/>
        <w:spacing w:after="40"/>
      </w:pPr>
      <w:r>
        <w:rPr>
          <w:b/>
        </w:rPr>
        <w:t>Status families.</w:t>
      </w:r>
      <w:r>
        <w:rPr>
          <w:b w:val="0"/>
        </w:rPr>
        <w:t xml:space="preserve"> P2/P4 output failures (Error Percent, V_Out High/Low, Error Invalid, High Rail) are separated from pressure-control failures (Stability, Fill Timeout, Mensor, Pressure Tolerance), which are pneumatic and not used as output rejects.</w:t>
      </w:r>
    </w:p>
    <w:p>
      <w:pPr>
        <w:pStyle w:val="ListBullet"/>
        <w:spacing w:after="40"/>
      </w:pPr>
      <w:r>
        <w:rPr>
          <w:b/>
        </w:rPr>
        <w:t>Aborted readings.</w:t>
      </w:r>
      <w:r>
        <w:rPr>
          <w:b w:val="0"/>
        </w:rPr>
        <w:t xml:space="preserve"> Units that failed an earlier step (mostly P1 leak, P1 stability, zero-point fault) still carry P2/P4 values, but these are readings without test pressure (≈ 660 counts vs ≈ 3,253 normal on 62MPP03-04, up to −13,000 % of tolerance). On a failed unit, v is kept only if the unit failed that signal’s own output test or a later step; otherwise </w:t>
      </w:r>
      <w:r>
        <w:rPr>
          <w:rFonts w:ascii="Consolas" w:hAnsi="Consolas"/>
          <w:sz w:val="19"/>
        </w:rPr>
        <w:t>why = aborted</w:t>
      </w:r>
      <w:r>
        <w:rPr>
          <w:b w:val="0"/>
        </w:rPr>
        <w:t>.</w:t>
      </w:r>
    </w:p>
    <w:p>
      <w:r>
        <w:rPr>
          <w:b/>
        </w:rPr>
        <w:t>Sample (3 machines, 1–14 June, 127,410 first-pass tests):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969"/>
            <w:shd w:val="clear" w:color="auto" w:fill="D9E2F3"/>
          </w:tcPr>
          <w:p>
            <w:pPr>
              <w:spacing w:after="0"/>
            </w:pPr>
            <w:r/>
          </w:p>
        </w:tc>
        <w:tc>
          <w:tcPr>
            <w:tcW w:type="dxa" w:w="2721"/>
            <w:shd w:val="clear" w:color="auto" w:fill="D9E2F3"/>
          </w:tcPr>
          <w:p>
            <w:pPr>
              <w:spacing w:after="0"/>
            </w:pPr>
            <w:r/>
            <w:r>
              <w:rPr>
                <w:b/>
                <w:sz w:val="18"/>
              </w:rPr>
              <w:t>P2</w:t>
            </w:r>
          </w:p>
        </w:tc>
        <w:tc>
          <w:tcPr>
            <w:tcW w:type="dxa" w:w="2721"/>
            <w:shd w:val="clear" w:color="auto" w:fill="D9E2F3"/>
          </w:tcPr>
          <w:p>
            <w:pPr>
              <w:spacing w:after="0"/>
            </w:pPr>
            <w:r/>
            <w:r>
              <w:rPr>
                <w:b/>
                <w:sz w:val="18"/>
              </w:rPr>
              <w:t>P4</w:t>
            </w:r>
          </w:p>
        </w:tc>
      </w:tr>
      <w:tr>
        <w:tc>
          <w:tcPr>
            <w:tcW w:type="dxa" w:w="3969"/>
          </w:tcPr>
          <w:p>
            <w:pPr>
              <w:spacing w:after="0"/>
            </w:pPr>
            <w:r/>
            <w:r>
              <w:rPr>
                <w:b w:val="0"/>
                <w:sz w:val="18"/>
              </w:rPr>
              <w:t>Measured (v set)</w:t>
            </w:r>
          </w:p>
        </w:tc>
        <w:tc>
          <w:tcPr>
            <w:tcW w:type="dxa" w:w="2721"/>
          </w:tcPr>
          <w:p>
            <w:pPr>
              <w:spacing w:after="0"/>
            </w:pPr>
            <w:r/>
            <w:r>
              <w:rPr>
                <w:b w:val="0"/>
                <w:sz w:val="18"/>
              </w:rPr>
              <w:t>114,388</w:t>
            </w:r>
          </w:p>
        </w:tc>
        <w:tc>
          <w:tcPr>
            <w:tcW w:type="dxa" w:w="2721"/>
          </w:tcPr>
          <w:p>
            <w:pPr>
              <w:spacing w:after="0"/>
            </w:pPr>
            <w:r/>
            <w:r>
              <w:rPr>
                <w:b w:val="0"/>
                <w:sz w:val="18"/>
              </w:rPr>
              <w:t>98,082</w:t>
            </w:r>
          </w:p>
        </w:tc>
      </w:tr>
      <w:tr>
        <w:tc>
          <w:tcPr>
            <w:tcW w:type="dxa" w:w="3969"/>
          </w:tcPr>
          <w:p>
            <w:pPr>
              <w:spacing w:after="0"/>
            </w:pPr>
            <w:r/>
            <w:r>
              <w:rPr>
                <w:b w:val="0"/>
                <w:sz w:val="18"/>
              </w:rPr>
              <w:t>Not tested / aborted / output = error = 0 / placeholder</w:t>
            </w:r>
          </w:p>
        </w:tc>
        <w:tc>
          <w:tcPr>
            <w:tcW w:type="dxa" w:w="2721"/>
          </w:tcPr>
          <w:p>
            <w:pPr>
              <w:spacing w:after="0"/>
            </w:pPr>
            <w:r/>
            <w:r>
              <w:rPr>
                <w:b w:val="0"/>
                <w:sz w:val="18"/>
              </w:rPr>
              <w:t>10,394 / 1,575 / 1,047 / 6</w:t>
            </w:r>
          </w:p>
        </w:tc>
        <w:tc>
          <w:tcPr>
            <w:tcW w:type="dxa" w:w="2721"/>
          </w:tcPr>
          <w:p>
            <w:pPr>
              <w:spacing w:after="0"/>
            </w:pPr>
            <w:r/>
            <w:r>
              <w:rPr>
                <w:b w:val="0"/>
                <w:sz w:val="18"/>
              </w:rPr>
              <w:t>26,349 / 1,568 / 1,400 / 11</w:t>
            </w:r>
          </w:p>
        </w:tc>
      </w:tr>
      <w:tr>
        <w:tc>
          <w:tcPr>
            <w:tcW w:type="dxa" w:w="3969"/>
          </w:tcPr>
          <w:p>
            <w:pPr>
              <w:spacing w:after="0"/>
            </w:pPr>
            <w:r/>
            <w:r>
              <w:rPr>
                <w:b w:val="0"/>
                <w:sz w:val="18"/>
              </w:rPr>
              <w:t>Healthy spread, 1st–99th percentile (% tol)</w:t>
            </w:r>
          </w:p>
        </w:tc>
        <w:tc>
          <w:tcPr>
            <w:tcW w:type="dxa" w:w="2721"/>
          </w:tcPr>
          <w:p>
            <w:pPr>
              <w:spacing w:after="0"/>
            </w:pPr>
            <w:r/>
            <w:r>
              <w:rPr>
                <w:b w:val="0"/>
                <w:sz w:val="18"/>
              </w:rPr>
              <w:t>−39 … +48</w:t>
            </w:r>
          </w:p>
        </w:tc>
        <w:tc>
          <w:tcPr>
            <w:tcW w:type="dxa" w:w="2721"/>
          </w:tcPr>
          <w:p>
            <w:pPr>
              <w:spacing w:after="0"/>
            </w:pPr>
            <w:r/>
            <w:r>
              <w:rPr>
                <w:b w:val="0"/>
                <w:sz w:val="18"/>
              </w:rPr>
              <w:t>−26 … +56 (centred near +23)</w:t>
            </w:r>
          </w:p>
        </w:tc>
      </w:tr>
      <w:tr>
        <w:tc>
          <w:tcPr>
            <w:tcW w:type="dxa" w:w="3969"/>
          </w:tcPr>
          <w:p>
            <w:pPr>
              <w:spacing w:after="0"/>
            </w:pPr>
            <w:r/>
            <w:r>
              <w:rPr>
                <w:b w:val="0"/>
                <w:sz w:val="18"/>
              </w:rPr>
              <w:t>Output rejects (status)</w:t>
            </w:r>
          </w:p>
        </w:tc>
        <w:tc>
          <w:tcPr>
            <w:tcW w:type="dxa" w:w="2721"/>
          </w:tcPr>
          <w:p>
            <w:pPr>
              <w:spacing w:after="0"/>
            </w:pPr>
            <w:r/>
            <w:r>
              <w:rPr>
                <w:b w:val="0"/>
                <w:sz w:val="18"/>
              </w:rPr>
              <w:t>26 (0.02 %)</w:t>
            </w:r>
          </w:p>
        </w:tc>
        <w:tc>
          <w:tcPr>
            <w:tcW w:type="dxa" w:w="2721"/>
          </w:tcPr>
          <w:p>
            <w:pPr>
              <w:spacing w:after="0"/>
            </w:pPr>
            <w:r/>
            <w:r>
              <w:rPr>
                <w:b w:val="0"/>
                <w:sz w:val="18"/>
              </w:rPr>
              <w:t>27 (0.02 %)</w:t>
            </w:r>
          </w:p>
        </w:tc>
      </w:tr>
    </w:tbl>
    <w:p>
      <w:pPr>
        <w:spacing w:after="40"/>
      </w:pPr>
    </w:p>
    <w:p>
      <w:pPr>
        <w:pStyle w:val="Heading2"/>
      </w:pPr>
      <w:r>
        <w:t>6.2 Step b — reject rule (check_reject_rule.py, all of train)</w:t>
      </w:r>
    </w:p>
    <w:p>
      <w:r>
        <w:rPr>
          <w:b w:val="0"/>
        </w:rPr>
        <w:t>Truth is the tester’s own P2/P4 output status. Rules are scored on units with a usable reading.</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3402"/>
            <w:shd w:val="clear" w:color="auto" w:fill="D9E2F3"/>
          </w:tcPr>
          <w:p>
            <w:pPr>
              <w:spacing w:after="0"/>
            </w:pPr>
            <w:r/>
            <w:r>
              <w:rPr>
                <w:b/>
                <w:sz w:val="18"/>
              </w:rPr>
              <w:t>Signal / rule</w:t>
            </w:r>
          </w:p>
        </w:tc>
        <w:tc>
          <w:tcPr>
            <w:tcW w:type="dxa" w:w="1020"/>
            <w:shd w:val="clear" w:color="auto" w:fill="D9E2F3"/>
          </w:tcPr>
          <w:p>
            <w:pPr>
              <w:spacing w:after="0"/>
            </w:pPr>
            <w:r/>
            <w:r>
              <w:rPr>
                <w:b/>
                <w:sz w:val="18"/>
              </w:rPr>
              <w:t>TP</w:t>
            </w:r>
          </w:p>
        </w:tc>
        <w:tc>
          <w:tcPr>
            <w:tcW w:type="dxa" w:w="1361"/>
            <w:shd w:val="clear" w:color="auto" w:fill="D9E2F3"/>
          </w:tcPr>
          <w:p>
            <w:pPr>
              <w:spacing w:after="0"/>
            </w:pPr>
            <w:r/>
            <w:r>
              <w:rPr>
                <w:b/>
                <w:sz w:val="18"/>
              </w:rPr>
              <w:t>FP</w:t>
            </w:r>
          </w:p>
        </w:tc>
        <w:tc>
          <w:tcPr>
            <w:tcW w:type="dxa" w:w="907"/>
            <w:shd w:val="clear" w:color="auto" w:fill="D9E2F3"/>
          </w:tcPr>
          <w:p>
            <w:pPr>
              <w:spacing w:after="0"/>
            </w:pPr>
            <w:r/>
            <w:r>
              <w:rPr>
                <w:b/>
                <w:sz w:val="18"/>
              </w:rPr>
              <w:t>FN</w:t>
            </w:r>
          </w:p>
        </w:tc>
        <w:tc>
          <w:tcPr>
            <w:tcW w:type="dxa" w:w="1304"/>
            <w:shd w:val="clear" w:color="auto" w:fill="D9E2F3"/>
          </w:tcPr>
          <w:p>
            <w:pPr>
              <w:spacing w:after="0"/>
            </w:pPr>
            <w:r/>
            <w:r>
              <w:rPr>
                <w:b/>
                <w:sz w:val="18"/>
              </w:rPr>
              <w:t>Precision</w:t>
            </w:r>
          </w:p>
        </w:tc>
        <w:tc>
          <w:tcPr>
            <w:tcW w:type="dxa" w:w="1417"/>
            <w:shd w:val="clear" w:color="auto" w:fill="D9E2F3"/>
          </w:tcPr>
          <w:p>
            <w:pPr>
              <w:spacing w:after="0"/>
            </w:pPr>
            <w:r/>
            <w:r>
              <w:rPr>
                <w:b/>
                <w:sz w:val="18"/>
              </w:rPr>
              <w:t>Recall</w:t>
            </w:r>
          </w:p>
        </w:tc>
      </w:tr>
      <w:tr>
        <w:tc>
          <w:tcPr>
            <w:tcW w:type="dxa" w:w="3402"/>
          </w:tcPr>
          <w:p>
            <w:pPr>
              <w:spacing w:after="0"/>
            </w:pPr>
            <w:r/>
            <w:r>
              <w:rPr>
                <w:b w:val="0"/>
                <w:sz w:val="18"/>
              </w:rPr>
              <w:t>P2: |error| / tol &gt; 1</w:t>
            </w:r>
          </w:p>
        </w:tc>
        <w:tc>
          <w:tcPr>
            <w:tcW w:type="dxa" w:w="1020"/>
          </w:tcPr>
          <w:p>
            <w:pPr>
              <w:spacing w:after="0"/>
            </w:pPr>
            <w:r/>
            <w:r>
              <w:rPr>
                <w:b w:val="0"/>
                <w:sz w:val="18"/>
              </w:rPr>
              <w:t>6,679</w:t>
            </w:r>
          </w:p>
        </w:tc>
        <w:tc>
          <w:tcPr>
            <w:tcW w:type="dxa" w:w="1361"/>
          </w:tcPr>
          <w:p>
            <w:pPr>
              <w:spacing w:after="0"/>
            </w:pPr>
            <w:r/>
            <w:r>
              <w:rPr>
                <w:b w:val="0"/>
                <w:sz w:val="18"/>
              </w:rPr>
              <w:t>52</w:t>
            </w:r>
          </w:p>
        </w:tc>
        <w:tc>
          <w:tcPr>
            <w:tcW w:type="dxa" w:w="907"/>
          </w:tcPr>
          <w:p>
            <w:pPr>
              <w:spacing w:after="0"/>
            </w:pPr>
            <w:r/>
            <w:r>
              <w:rPr>
                <w:b w:val="0"/>
                <w:sz w:val="18"/>
              </w:rPr>
              <w:t>884</w:t>
            </w:r>
          </w:p>
        </w:tc>
        <w:tc>
          <w:tcPr>
            <w:tcW w:type="dxa" w:w="1304"/>
          </w:tcPr>
          <w:p>
            <w:pPr>
              <w:spacing w:after="0"/>
            </w:pPr>
            <w:r/>
            <w:r>
              <w:rPr>
                <w:b w:val="0"/>
                <w:sz w:val="18"/>
              </w:rPr>
              <w:t>0.992</w:t>
            </w:r>
          </w:p>
        </w:tc>
        <w:tc>
          <w:tcPr>
            <w:tcW w:type="dxa" w:w="1417"/>
          </w:tcPr>
          <w:p>
            <w:pPr>
              <w:spacing w:after="0"/>
            </w:pPr>
            <w:r/>
            <w:r>
              <w:rPr>
                <w:b w:val="0"/>
                <w:sz w:val="18"/>
              </w:rPr>
              <w:t>0.883</w:t>
            </w:r>
          </w:p>
        </w:tc>
      </w:tr>
      <w:tr>
        <w:tc>
          <w:tcPr>
            <w:tcW w:type="dxa" w:w="3402"/>
          </w:tcPr>
          <w:p>
            <w:pPr>
              <w:spacing w:after="0"/>
            </w:pPr>
            <w:r/>
            <w:r>
              <w:rPr>
                <w:b w:val="0"/>
                <w:sz w:val="18"/>
              </w:rPr>
              <w:t>P2: |output − target| / tol &gt; 1</w:t>
            </w:r>
          </w:p>
        </w:tc>
        <w:tc>
          <w:tcPr>
            <w:tcW w:type="dxa" w:w="1020"/>
          </w:tcPr>
          <w:p>
            <w:pPr>
              <w:spacing w:after="0"/>
            </w:pPr>
            <w:r/>
            <w:r>
              <w:rPr>
                <w:b w:val="0"/>
                <w:sz w:val="18"/>
              </w:rPr>
              <w:t>6,663</w:t>
            </w:r>
          </w:p>
        </w:tc>
        <w:tc>
          <w:tcPr>
            <w:tcW w:type="dxa" w:w="1361"/>
          </w:tcPr>
          <w:p>
            <w:pPr>
              <w:spacing w:after="0"/>
            </w:pPr>
            <w:r/>
            <w:r>
              <w:rPr>
                <w:b w:val="0"/>
                <w:sz w:val="18"/>
              </w:rPr>
              <w:t>2,062,005</w:t>
            </w:r>
          </w:p>
        </w:tc>
        <w:tc>
          <w:tcPr>
            <w:tcW w:type="dxa" w:w="907"/>
          </w:tcPr>
          <w:p>
            <w:pPr>
              <w:spacing w:after="0"/>
            </w:pPr>
            <w:r/>
            <w:r>
              <w:rPr>
                <w:b w:val="0"/>
                <w:sz w:val="18"/>
              </w:rPr>
              <w:t>900</w:t>
            </w:r>
          </w:p>
        </w:tc>
        <w:tc>
          <w:tcPr>
            <w:tcW w:type="dxa" w:w="1304"/>
          </w:tcPr>
          <w:p>
            <w:pPr>
              <w:spacing w:after="0"/>
            </w:pPr>
            <w:r/>
            <w:r>
              <w:rPr>
                <w:b w:val="0"/>
                <w:sz w:val="18"/>
              </w:rPr>
              <w:t>0.003</w:t>
            </w:r>
          </w:p>
        </w:tc>
        <w:tc>
          <w:tcPr>
            <w:tcW w:type="dxa" w:w="1417"/>
          </w:tcPr>
          <w:p>
            <w:pPr>
              <w:spacing w:after="0"/>
            </w:pPr>
            <w:r/>
            <w:r>
              <w:rPr>
                <w:b w:val="0"/>
                <w:sz w:val="18"/>
              </w:rPr>
              <w:t>0.881</w:t>
            </w:r>
          </w:p>
        </w:tc>
      </w:tr>
      <w:tr>
        <w:tc>
          <w:tcPr>
            <w:tcW w:type="dxa" w:w="3402"/>
          </w:tcPr>
          <w:p>
            <w:pPr>
              <w:spacing w:after="0"/>
            </w:pPr>
            <w:r/>
            <w:r>
              <w:rPr>
                <w:b w:val="0"/>
                <w:sz w:val="18"/>
              </w:rPr>
              <w:t>P4: |error| / tol &gt; 1</w:t>
            </w:r>
          </w:p>
        </w:tc>
        <w:tc>
          <w:tcPr>
            <w:tcW w:type="dxa" w:w="1020"/>
          </w:tcPr>
          <w:p>
            <w:pPr>
              <w:spacing w:after="0"/>
            </w:pPr>
            <w:r/>
            <w:r>
              <w:rPr>
                <w:b w:val="0"/>
                <w:sz w:val="18"/>
              </w:rPr>
              <w:t>1,243</w:t>
            </w:r>
          </w:p>
        </w:tc>
        <w:tc>
          <w:tcPr>
            <w:tcW w:type="dxa" w:w="1361"/>
          </w:tcPr>
          <w:p>
            <w:pPr>
              <w:spacing w:after="0"/>
            </w:pPr>
            <w:r/>
            <w:r>
              <w:rPr>
                <w:b w:val="0"/>
                <w:sz w:val="18"/>
              </w:rPr>
              <w:t>5</w:t>
            </w:r>
          </w:p>
        </w:tc>
        <w:tc>
          <w:tcPr>
            <w:tcW w:type="dxa" w:w="907"/>
          </w:tcPr>
          <w:p>
            <w:pPr>
              <w:spacing w:after="0"/>
            </w:pPr>
            <w:r/>
            <w:r>
              <w:rPr>
                <w:b w:val="0"/>
                <w:sz w:val="18"/>
              </w:rPr>
              <w:t>3</w:t>
            </w:r>
          </w:p>
        </w:tc>
        <w:tc>
          <w:tcPr>
            <w:tcW w:type="dxa" w:w="1304"/>
          </w:tcPr>
          <w:p>
            <w:pPr>
              <w:spacing w:after="0"/>
            </w:pPr>
            <w:r/>
            <w:r>
              <w:rPr>
                <w:b w:val="0"/>
                <w:sz w:val="18"/>
              </w:rPr>
              <w:t>0.996</w:t>
            </w:r>
          </w:p>
        </w:tc>
        <w:tc>
          <w:tcPr>
            <w:tcW w:type="dxa" w:w="1417"/>
          </w:tcPr>
          <w:p>
            <w:pPr>
              <w:spacing w:after="0"/>
            </w:pPr>
            <w:r/>
            <w:r>
              <w:rPr>
                <w:b w:val="0"/>
                <w:sz w:val="18"/>
              </w:rPr>
              <w:t>0.998</w:t>
            </w:r>
          </w:p>
        </w:tc>
      </w:tr>
      <w:tr>
        <w:tc>
          <w:tcPr>
            <w:tcW w:type="dxa" w:w="3402"/>
          </w:tcPr>
          <w:p>
            <w:pPr>
              <w:spacing w:after="0"/>
            </w:pPr>
            <w:r/>
            <w:r>
              <w:rPr>
                <w:b w:val="0"/>
                <w:sz w:val="18"/>
              </w:rPr>
              <w:t>P4: |output − target| / tol &gt; 1</w:t>
            </w:r>
          </w:p>
        </w:tc>
        <w:tc>
          <w:tcPr>
            <w:tcW w:type="dxa" w:w="1020"/>
          </w:tcPr>
          <w:p>
            <w:pPr>
              <w:spacing w:after="0"/>
            </w:pPr>
            <w:r/>
            <w:r>
              <w:rPr>
                <w:b w:val="0"/>
                <w:sz w:val="18"/>
              </w:rPr>
              <w:t>1,088</w:t>
            </w:r>
          </w:p>
        </w:tc>
        <w:tc>
          <w:tcPr>
            <w:tcW w:type="dxa" w:w="1361"/>
          </w:tcPr>
          <w:p>
            <w:pPr>
              <w:spacing w:after="0"/>
            </w:pPr>
            <w:r/>
            <w:r>
              <w:rPr>
                <w:b w:val="0"/>
                <w:sz w:val="18"/>
              </w:rPr>
              <w:t>917,852</w:t>
            </w:r>
          </w:p>
        </w:tc>
        <w:tc>
          <w:tcPr>
            <w:tcW w:type="dxa" w:w="907"/>
          </w:tcPr>
          <w:p>
            <w:pPr>
              <w:spacing w:after="0"/>
            </w:pPr>
            <w:r/>
            <w:r>
              <w:rPr>
                <w:b w:val="0"/>
                <w:sz w:val="18"/>
              </w:rPr>
              <w:t>158</w:t>
            </w:r>
          </w:p>
        </w:tc>
        <w:tc>
          <w:tcPr>
            <w:tcW w:type="dxa" w:w="1304"/>
          </w:tcPr>
          <w:p>
            <w:pPr>
              <w:spacing w:after="0"/>
            </w:pPr>
            <w:r/>
            <w:r>
              <w:rPr>
                <w:b w:val="0"/>
                <w:sz w:val="18"/>
              </w:rPr>
              <w:t>0.001</w:t>
            </w:r>
          </w:p>
        </w:tc>
        <w:tc>
          <w:tcPr>
            <w:tcW w:type="dxa" w:w="1417"/>
          </w:tcPr>
          <w:p>
            <w:pPr>
              <w:spacing w:after="0"/>
            </w:pPr>
            <w:r/>
            <w:r>
              <w:rPr>
                <w:b w:val="0"/>
                <w:sz w:val="18"/>
              </w:rPr>
              <w:t>0.873</w:t>
            </w:r>
          </w:p>
        </w:tc>
      </w:tr>
    </w:tbl>
    <w:p>
      <w:pPr>
        <w:spacing w:after="40"/>
      </w:pPr>
    </w:p>
    <w:p>
      <w:pPr>
        <w:pStyle w:val="ListBullet"/>
        <w:spacing w:after="40"/>
      </w:pPr>
      <w:r>
        <w:rPr>
          <w:b w:val="0"/>
        </w:rPr>
        <w:t>No passing unit is ever beyond ±100 % of tolerance; all false positives are units that failed for another reason.</w:t>
      </w:r>
    </w:p>
    <w:p>
      <w:pPr>
        <w:pStyle w:val="ListBullet"/>
        <w:spacing w:after="40"/>
      </w:pPr>
      <w:r>
        <w:rPr>
          <w:b w:val="0"/>
        </w:rPr>
        <w:t xml:space="preserve">Measuring against the nominal target (what </w:t>
      </w:r>
      <w:r>
        <w:rPr>
          <w:rFonts w:ascii="Consolas" w:hAnsi="Consolas"/>
          <w:sz w:val="19"/>
        </w:rPr>
        <w:t>p*_dev_tol</w:t>
      </w:r>
      <w:r>
        <w:rPr>
          <w:b w:val="0"/>
        </w:rPr>
        <w:t xml:space="preserve"> does) is not the tester’s rule: the error is relative to the expected output at the applied pressure.</w:t>
      </w:r>
    </w:p>
    <w:p>
      <w:pPr>
        <w:pStyle w:val="ListBullet"/>
        <w:spacing w:after="40"/>
      </w:pPr>
      <w:r>
        <w:rPr>
          <w:b/>
        </w:rPr>
        <w:t>The P2 misses come from two devices whose limit changed:</w:t>
      </w:r>
      <w:r>
        <w:rPr>
          <w:b w:val="0"/>
        </w:rPr>
        <w:t xml:space="preserve"> 31MPP3-2 (rejected at 64–119 % of the snapshot tolerance on the high side, 1,003 rejects in 2,525 units: a real production episode) and 85MPP36-01 (limit ≈ 80 % until the week of 8 June, then 100 %). All other devices separate exactly at 100 %.</w:t>
      </w:r>
    </w:p>
    <w:p>
      <w:pPr>
        <w:pStyle w:val="ListBullet"/>
        <w:spacing w:after="40"/>
      </w:pPr>
      <w:r>
        <w:rPr>
          <w:b w:val="0"/>
        </w:rPr>
        <w:t>534 P2 and 117 P4 output rejects have no usable reading (output 0 or 65535): dead or saturated sensors rather than drift.</w:t>
      </w:r>
    </w:p>
    <w:p>
      <w:r>
        <w:rPr>
          <w:b/>
        </w:rPr>
        <w:t>Decision:</w:t>
      </w:r>
    </w:p>
    <w:p>
      <w:pPr>
        <w:pStyle w:val="ListNumber"/>
        <w:spacing w:after="40"/>
      </w:pPr>
      <w:r>
        <w:rPr>
          <w:b w:val="0"/>
        </w:rPr>
        <w:t>Reject label = the tester’s status (not |v| &gt; 100).</w:t>
      </w:r>
    </w:p>
    <w:p>
      <w:pPr>
        <w:pStyle w:val="ListNumber"/>
        <w:spacing w:after="40"/>
      </w:pPr>
      <w:r>
        <w:rPr>
          <w:b w:val="0"/>
        </w:rPr>
        <w:t xml:space="preserve">v = 100 × error / tol remains the continuous signal; the two device periods are flagged </w:t>
      </w:r>
      <w:r>
        <w:rPr>
          <w:rFonts w:ascii="Consolas" w:hAnsi="Consolas"/>
          <w:sz w:val="19"/>
        </w:rPr>
        <w:t>band_ok = False</w:t>
      </w:r>
      <w:r>
        <w:rPr>
          <w:b w:val="0"/>
        </w:rPr>
        <w:t xml:space="preserve"> and left out of headroom-based tuning and evaluation.</w:t>
      </w:r>
    </w:p>
    <w:p>
      <w:pPr>
        <w:pStyle w:val="ListNumber"/>
        <w:spacing w:after="40"/>
      </w:pPr>
      <w:r>
        <w:rPr>
          <w:b w:val="0"/>
        </w:rPr>
        <w:t xml:space="preserve">Rejects are typed </w:t>
      </w:r>
      <w:r>
        <w:rPr>
          <w:rFonts w:ascii="Consolas" w:hAnsi="Consolas"/>
          <w:sz w:val="19"/>
        </w:rPr>
        <w:t>out_of_band</w:t>
      </w:r>
      <w:r>
        <w:rPr>
          <w:b w:val="0"/>
        </w:rPr>
        <w:t xml:space="preserve"> (has a reading) or </w:t>
      </w:r>
      <w:r>
        <w:rPr>
          <w:rFonts w:ascii="Consolas" w:hAnsi="Consolas"/>
          <w:sz w:val="19"/>
        </w:rPr>
        <w:t>no_reading</w:t>
      </w:r>
      <w:r>
        <w:rPr>
          <w:b w:val="0"/>
        </w:rPr>
        <w:t>; reject-cluster labels and the count rule use out_of_band by default, both are reported.</w:t>
      </w:r>
    </w:p>
    <w:p>
      <w:pPr>
        <w:pStyle w:val="ListNumber"/>
        <w:spacing w:after="40"/>
      </w:pPr>
      <w:r>
        <w:rPr>
          <w:b w:val="0"/>
        </w:rPr>
        <w:t>Open question for engineering: were the limits of 31MPP3-2 and 85MPP36-01 revised during May–July?</w:t>
      </w:r>
    </w:p>
    <w:p>
      <w:pPr>
        <w:pStyle w:val="Heading2"/>
      </w:pPr>
      <w:r>
        <w:t>6.3 Step c — streaming features (features.py)</w:t>
      </w:r>
    </w:p>
    <w:p>
      <w:r>
        <w:rPr>
          <w:b w:val="0"/>
        </w:rPr>
        <w:t>A port of Trace Sentinel’s features.py with the 15 features and the same maths, keyed by (machine, device, tester fixture, signal). Changes:</w:t>
      </w:r>
    </w:p>
    <w:p>
      <w:pPr>
        <w:pStyle w:val="ListBullet"/>
        <w:spacing w:after="40"/>
      </w:pPr>
      <w:r>
        <w:rPr>
          <w:b w:val="0"/>
        </w:rPr>
        <w:t xml:space="preserve">Machine-wide move = median move of the other warm fixtures of the same machine </w:t>
      </w:r>
      <w:r>
        <w:rPr>
          <w:b/>
        </w:rPr>
        <w:t>and device</w:t>
      </w:r>
      <w:r>
        <w:rPr>
          <w:b w:val="0"/>
        </w:rPr>
        <w:t>; σ shared per machine × device × signal.</w:t>
      </w:r>
    </w:p>
    <w:p>
      <w:pPr>
        <w:pStyle w:val="ListBullet"/>
        <w:spacing w:after="40"/>
      </w:pPr>
      <w:r>
        <w:rPr>
          <w:b w:val="0"/>
        </w:rPr>
        <w:t>Rejects come from the tester status (out-of-band only).</w:t>
      </w:r>
    </w:p>
    <w:p>
      <w:pPr>
        <w:pStyle w:val="ListBullet"/>
        <w:spacing w:after="40"/>
      </w:pPr>
      <w:r>
        <w:rPr>
          <w:b w:val="0"/>
        </w:rPr>
        <w:t>No recalibration records exist, so a fixture idle for 12 h (device changeover) restarts its averages and CUSUM at its centre.</w:t>
      </w:r>
    </w:p>
    <w:p>
      <w:pPr>
        <w:pStyle w:val="ListBullet"/>
        <w:spacing w:after="40"/>
      </w:pPr>
      <w:r>
        <w:rPr>
          <w:b/>
        </w:rPr>
        <w:t>Noise inflation (new).</w:t>
      </w:r>
      <w:r>
        <w:rPr>
          <w:b w:val="0"/>
        </w:rPr>
        <w:t xml:space="preserve"> On real data, consecutive units are not independent: the residual after centre and machine move has lag-1 autocorrelation ≈ 0.3 and 50-unit averages wander 0.4–4.7× more than independent units would (median 2.4×). With per-unit z, CUSUM sat above 10 for 34 % of healthy time. Each machine × device × signal now learns </w:t>
      </w:r>
      <w:r>
        <w:rPr>
          <w:rFonts w:ascii="Consolas" w:hAnsi="Consolas"/>
          <w:sz w:val="19"/>
        </w:rPr>
        <w:t>infl</w:t>
      </w:r>
      <w:r>
        <w:rPr>
          <w:b w:val="0"/>
        </w:rPr>
        <w:t xml:space="preserve"> (observed / independent spread of a fixture’s 50-unit residual average, learnt only while the fixture looks normal, clamped 1–6) and CUSUM uses z / infl. Healthy CUSUM is now above 10 only 0.6 % of the time and never at the cap.</w:t>
      </w:r>
    </w:p>
    <w:p>
      <w:pPr>
        <w:pStyle w:val="ListBullet"/>
        <w:spacing w:after="40"/>
      </w:pPr>
      <w:r>
        <w:rPr>
          <w:b/>
        </w:rPr>
        <w:t>Trend sign (fix).</w:t>
      </w:r>
      <w:r>
        <w:rPr>
          <w:b w:val="0"/>
        </w:rPr>
        <w:t xml:space="preserve"> The reference multiplies trend by </w:t>
      </w:r>
      <w:r>
        <w:rPr>
          <w:rFonts w:ascii="Consolas" w:hAnsi="Consolas"/>
          <w:sz w:val="19"/>
        </w:rPr>
        <w:t>toward</w:t>
      </w:r>
      <w:r>
        <w:rPr>
          <w:b w:val="0"/>
        </w:rPr>
        <w:t>, which makes a drift moving down towards −100 look like it moves away. The port uses trend × sign(level), so positive always means “towards the nearer limit”.</w:t>
      </w:r>
    </w:p>
    <w:p>
      <w:r>
        <w:rPr>
          <w:b/>
        </w:rPr>
        <w:t>Checks on the sample (9990771 / 62MPP03-04 / P2, +40 % tol step from mid-window):</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041"/>
            <w:shd w:val="clear" w:color="auto" w:fill="D9E2F3"/>
          </w:tcPr>
          <w:p>
            <w:pPr>
              <w:spacing w:after="0"/>
            </w:pPr>
            <w:r/>
            <w:r>
              <w:rPr>
                <w:b/>
                <w:sz w:val="18"/>
              </w:rPr>
              <w:t>Case</w:t>
            </w:r>
          </w:p>
        </w:tc>
        <w:tc>
          <w:tcPr>
            <w:tcW w:type="dxa" w:w="2211"/>
            <w:shd w:val="clear" w:color="auto" w:fill="D9E2F3"/>
          </w:tcPr>
          <w:p>
            <w:pPr>
              <w:spacing w:after="0"/>
            </w:pPr>
            <w:r/>
            <w:r>
              <w:rPr>
                <w:b/>
                <w:sz w:val="18"/>
              </w:rPr>
              <w:t>Rows</w:t>
            </w:r>
          </w:p>
        </w:tc>
        <w:tc>
          <w:tcPr>
            <w:tcW w:type="dxa" w:w="1474"/>
            <w:shd w:val="clear" w:color="auto" w:fill="D9E2F3"/>
          </w:tcPr>
          <w:p>
            <w:pPr>
              <w:spacing w:after="0"/>
            </w:pPr>
            <w:r/>
            <w:r>
              <w:rPr>
                <w:b/>
                <w:sz w:val="18"/>
              </w:rPr>
              <w:t>Shift (% tol)</w:t>
            </w:r>
          </w:p>
        </w:tc>
        <w:tc>
          <w:tcPr>
            <w:tcW w:type="dxa" w:w="1814"/>
            <w:shd w:val="clear" w:color="auto" w:fill="D9E2F3"/>
          </w:tcPr>
          <w:p>
            <w:pPr>
              <w:spacing w:after="0"/>
            </w:pPr>
            <w:r/>
            <w:r>
              <w:rPr>
                <w:b/>
                <w:sz w:val="18"/>
              </w:rPr>
              <w:t>Departure d_m (σ)</w:t>
            </w:r>
          </w:p>
        </w:tc>
        <w:tc>
          <w:tcPr>
            <w:tcW w:type="dxa" w:w="1871"/>
            <w:shd w:val="clear" w:color="auto" w:fill="D9E2F3"/>
          </w:tcPr>
          <w:p>
            <w:pPr>
              <w:spacing w:after="0"/>
            </w:pPr>
            <w:r/>
            <w:r>
              <w:rPr>
                <w:b/>
                <w:sz w:val="18"/>
              </w:rPr>
              <w:t>CUSUM 95th pct</w:t>
            </w:r>
          </w:p>
        </w:tc>
      </w:tr>
      <w:tr>
        <w:tc>
          <w:tcPr>
            <w:tcW w:type="dxa" w:w="2041"/>
          </w:tcPr>
          <w:p>
            <w:pPr>
              <w:spacing w:after="0"/>
            </w:pPr>
            <w:r/>
            <w:r>
              <w:rPr>
                <w:b w:val="0"/>
                <w:sz w:val="18"/>
              </w:rPr>
              <w:t>Step on one fixture</w:t>
            </w:r>
          </w:p>
        </w:tc>
        <w:tc>
          <w:tcPr>
            <w:tcW w:type="dxa" w:w="2211"/>
          </w:tcPr>
          <w:p>
            <w:pPr>
              <w:spacing w:after="0"/>
            </w:pPr>
            <w:r/>
            <w:r>
              <w:rPr>
                <w:b w:val="0"/>
                <w:sz w:val="18"/>
              </w:rPr>
              <w:t>that fixture, after</w:t>
            </w:r>
          </w:p>
        </w:tc>
        <w:tc>
          <w:tcPr>
            <w:tcW w:type="dxa" w:w="1474"/>
          </w:tcPr>
          <w:p>
            <w:pPr>
              <w:spacing w:after="0"/>
            </w:pPr>
            <w:r/>
            <w:r>
              <w:rPr>
                <w:b w:val="0"/>
                <w:sz w:val="18"/>
              </w:rPr>
              <w:t>+15</w:t>
            </w:r>
          </w:p>
        </w:tc>
        <w:tc>
          <w:tcPr>
            <w:tcW w:type="dxa" w:w="1814"/>
          </w:tcPr>
          <w:p>
            <w:pPr>
              <w:spacing w:after="0"/>
            </w:pPr>
            <w:r/>
            <w:r>
              <w:rPr>
                <w:b w:val="0"/>
                <w:sz w:val="18"/>
              </w:rPr>
              <w:t>1.54</w:t>
            </w:r>
          </w:p>
        </w:tc>
        <w:tc>
          <w:tcPr>
            <w:tcW w:type="dxa" w:w="1871"/>
          </w:tcPr>
          <w:p>
            <w:pPr>
              <w:spacing w:after="0"/>
            </w:pPr>
            <w:r/>
            <w:r>
              <w:rPr>
                <w:b w:val="0"/>
                <w:sz w:val="18"/>
              </w:rPr>
              <w:t>40</w:t>
            </w:r>
          </w:p>
        </w:tc>
      </w:tr>
      <w:tr>
        <w:tc>
          <w:tcPr>
            <w:tcW w:type="dxa" w:w="2041"/>
          </w:tcPr>
          <w:p>
            <w:pPr>
              <w:spacing w:after="0"/>
            </w:pPr>
            <w:r/>
          </w:p>
        </w:tc>
        <w:tc>
          <w:tcPr>
            <w:tcW w:type="dxa" w:w="2211"/>
          </w:tcPr>
          <w:p>
            <w:pPr>
              <w:spacing w:after="0"/>
            </w:pPr>
            <w:r/>
            <w:r>
              <w:rPr>
                <w:b w:val="0"/>
                <w:sz w:val="18"/>
              </w:rPr>
              <w:t>other fixtures, after</w:t>
            </w:r>
          </w:p>
        </w:tc>
        <w:tc>
          <w:tcPr>
            <w:tcW w:type="dxa" w:w="1474"/>
          </w:tcPr>
          <w:p>
            <w:pPr>
              <w:spacing w:after="0"/>
            </w:pPr>
            <w:r/>
            <w:r>
              <w:rPr>
                <w:b w:val="0"/>
                <w:sz w:val="18"/>
              </w:rPr>
              <w:t>0</w:t>
            </w:r>
          </w:p>
        </w:tc>
        <w:tc>
          <w:tcPr>
            <w:tcW w:type="dxa" w:w="1814"/>
          </w:tcPr>
          <w:p>
            <w:pPr>
              <w:spacing w:after="0"/>
            </w:pPr>
            <w:r/>
            <w:r>
              <w:rPr>
                <w:b w:val="0"/>
                <w:sz w:val="18"/>
              </w:rPr>
              <w:t>0.00</w:t>
            </w:r>
          </w:p>
        </w:tc>
        <w:tc>
          <w:tcPr>
            <w:tcW w:type="dxa" w:w="1871"/>
          </w:tcPr>
          <w:p>
            <w:pPr>
              <w:spacing w:after="0"/>
            </w:pPr>
            <w:r/>
            <w:r>
              <w:rPr>
                <w:b w:val="0"/>
                <w:sz w:val="18"/>
              </w:rPr>
              <w:t>0.06</w:t>
            </w:r>
          </w:p>
        </w:tc>
      </w:tr>
      <w:tr>
        <w:tc>
          <w:tcPr>
            <w:tcW w:type="dxa" w:w="2041"/>
          </w:tcPr>
          <w:p>
            <w:pPr>
              <w:spacing w:after="0"/>
            </w:pPr>
            <w:r/>
            <w:r>
              <w:rPr>
                <w:b w:val="0"/>
                <w:sz w:val="18"/>
              </w:rPr>
              <w:t>Step on every fixture</w:t>
            </w:r>
          </w:p>
        </w:tc>
        <w:tc>
          <w:tcPr>
            <w:tcW w:type="dxa" w:w="2211"/>
          </w:tcPr>
          <w:p>
            <w:pPr>
              <w:spacing w:after="0"/>
            </w:pPr>
            <w:r/>
            <w:r>
              <w:rPr>
                <w:b w:val="0"/>
                <w:sz w:val="18"/>
              </w:rPr>
              <w:t>all fixtures, after</w:t>
            </w:r>
          </w:p>
        </w:tc>
        <w:tc>
          <w:tcPr>
            <w:tcW w:type="dxa" w:w="1474"/>
          </w:tcPr>
          <w:p>
            <w:pPr>
              <w:spacing w:after="0"/>
            </w:pPr>
            <w:r/>
            <w:r>
              <w:rPr>
                <w:b w:val="0"/>
                <w:sz w:val="18"/>
              </w:rPr>
              <w:t>≈ 0</w:t>
            </w:r>
          </w:p>
        </w:tc>
        <w:tc>
          <w:tcPr>
            <w:tcW w:type="dxa" w:w="1814"/>
          </w:tcPr>
          <w:p>
            <w:pPr>
              <w:spacing w:after="0"/>
            </w:pPr>
            <w:r/>
            <w:r>
              <w:rPr>
                <w:b w:val="0"/>
                <w:sz w:val="18"/>
              </w:rPr>
              <w:t>≈ 0</w:t>
            </w:r>
          </w:p>
        </w:tc>
        <w:tc>
          <w:tcPr>
            <w:tcW w:type="dxa" w:w="1871"/>
          </w:tcPr>
          <w:p>
            <w:pPr>
              <w:spacing w:after="0"/>
            </w:pPr>
            <w:r/>
            <w:r>
              <w:rPr>
                <w:b w:val="0"/>
                <w:sz w:val="18"/>
              </w:rPr>
              <w:t>≈ 24 (brief transient)</w:t>
            </w:r>
          </w:p>
        </w:tc>
      </w:tr>
    </w:tbl>
    <w:p>
      <w:pPr>
        <w:spacing w:after="40"/>
      </w:pPr>
    </w:p>
    <w:p>
      <w:pPr>
        <w:pStyle w:val="ListBullet"/>
        <w:spacing w:after="40"/>
      </w:pPr>
      <w:r>
        <w:rPr>
          <w:b w:val="0"/>
        </w:rPr>
        <w:t>A one-fixture drift is seen on that fixture only. The average shift is +15 rather than +40 because a shift that lasts over 600 units is adopted as the new centre (by design).</w:t>
      </w:r>
    </w:p>
    <w:p>
      <w:pPr>
        <w:pStyle w:val="ListBullet"/>
        <w:spacing w:after="40"/>
      </w:pPr>
      <w:r>
        <w:rPr>
          <w:b/>
        </w:rPr>
        <w:t>A whole-machine drift is cancelled completely</w:t>
      </w:r>
      <w:r>
        <w:rPr>
          <w:b w:val="0"/>
        </w:rPr>
        <w:t xml:space="preserve"> by the machine-move removal: the blind spot step g addresses.</w:t>
      </w:r>
    </w:p>
    <w:p>
      <w:pPr>
        <w:pStyle w:val="ListBullet"/>
        <w:spacing w:after="40"/>
      </w:pPr>
      <w:r>
        <w:rPr>
          <w:b w:val="0"/>
        </w:rPr>
        <w:t>Speed: about 180 µs per value, i.e. roughly 25 minutes for all of train and test; features will be cached.</w:t>
      </w:r>
    </w:p>
    <w:p>
      <w:pPr>
        <w:pStyle w:val="Heading2"/>
      </w:pPr>
      <w:r>
        <w:t>6.4 Step d — labels (labels.py)</w:t>
      </w:r>
    </w:p>
    <w:p>
      <w:pPr>
        <w:pStyle w:val="ListBullet"/>
        <w:spacing w:after="40"/>
      </w:pPr>
      <w:r>
        <w:rPr>
          <w:b/>
        </w:rPr>
        <w:t>Reject-cluster label (real data):</w:t>
      </w:r>
      <w:r>
        <w:rPr>
          <w:b w:val="0"/>
        </w:rPr>
        <w:t xml:space="preserve"> a row is positive when its stream has ≥ 3 out-of-band rejects among its next 200 units. On the sample only 2 of 188 streams have any positive (one fixture of 20190405 / 81MPP18-01): 0.22 % of P2 rows and 0.28 % of P4 rows. Real reject clusters are rare, so they cannot be the only label.</w:t>
      </w:r>
    </w:p>
    <w:p>
      <w:pPr>
        <w:pStyle w:val="ListBullet"/>
        <w:spacing w:after="40"/>
      </w:pPr>
      <w:r>
        <w:rPr>
          <w:b/>
        </w:rPr>
        <w:t>Injected drift (known truth):</w:t>
      </w:r>
      <w:r>
        <w:rPr>
          <w:b w:val="0"/>
        </w:rPr>
        <w:t xml:space="preserve"> a step (30–70 % tol) or ramp (6–28 % tol per hour, capped at 170) is added to real healthy data from a known time, towards the side the stream already leans to. Episodes are drawn on warm streams with no real reject from 24 h before to 14 h after the start, at least 24 h apart per machine. Injected values beyond ±100 become rejects; after a P2 reject P4 is not measured (as on the tester). An episode ends after 5 drift rejects (“recalibrated”) or 14 h. Label = 1 while the drift has moved the unit ≥ 10 % tol. Scope can be one fixture or every fixture of a machine × device (step g).</w:t>
      </w:r>
    </w:p>
    <w:p>
      <w:r>
        <w:rPr>
          <w:b w:val="0"/>
        </w:rPr>
        <w:t>Sample result (seed 0): 13 one-fixture episodes, 8 reached a reject, 6 ended by the 5-reject rule, 32 injected rejects; 1,165 positive rows of 188,443 (base rate 0.62 %). The first injected reject came 21–123 units after the start.</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2608"/>
            <w:shd w:val="clear" w:color="auto" w:fill="D9E2F3"/>
          </w:tcPr>
          <w:p>
            <w:pPr>
              <w:spacing w:after="0"/>
            </w:pPr>
            <w:r/>
            <w:r>
              <w:rPr>
                <w:b/>
                <w:sz w:val="18"/>
              </w:rPr>
              <w:t>Row type (median)</w:t>
            </w:r>
          </w:p>
        </w:tc>
        <w:tc>
          <w:tcPr>
            <w:tcW w:type="dxa" w:w="1134"/>
            <w:shd w:val="clear" w:color="auto" w:fill="D9E2F3"/>
          </w:tcPr>
          <w:p>
            <w:pPr>
              <w:spacing w:after="0"/>
            </w:pPr>
            <w:r/>
            <w:r>
              <w:rPr>
                <w:b/>
                <w:sz w:val="18"/>
              </w:rPr>
              <w:t>d_m (σ)</w:t>
            </w:r>
          </w:p>
        </w:tc>
        <w:tc>
          <w:tcPr>
            <w:tcW w:type="dxa" w:w="1020"/>
            <w:shd w:val="clear" w:color="auto" w:fill="D9E2F3"/>
          </w:tcPr>
          <w:p>
            <w:pPr>
              <w:spacing w:after="0"/>
            </w:pPr>
            <w:r/>
            <w:r>
              <w:rPr>
                <w:b/>
                <w:sz w:val="18"/>
              </w:rPr>
              <w:t>|d_m|</w:t>
            </w:r>
          </w:p>
        </w:tc>
        <w:tc>
          <w:tcPr>
            <w:tcW w:type="dxa" w:w="1020"/>
            <w:shd w:val="clear" w:color="auto" w:fill="D9E2F3"/>
          </w:tcPr>
          <w:p>
            <w:pPr>
              <w:spacing w:after="0"/>
            </w:pPr>
            <w:r/>
            <w:r>
              <w:rPr>
                <w:b/>
                <w:sz w:val="18"/>
              </w:rPr>
              <w:t>trend</w:t>
            </w:r>
          </w:p>
        </w:tc>
        <w:tc>
          <w:tcPr>
            <w:tcW w:type="dxa" w:w="1020"/>
            <w:shd w:val="clear" w:color="auto" w:fill="D9E2F3"/>
          </w:tcPr>
          <w:p>
            <w:pPr>
              <w:spacing w:after="0"/>
            </w:pPr>
            <w:r/>
            <w:r>
              <w:rPr>
                <w:b/>
                <w:sz w:val="18"/>
              </w:rPr>
              <w:t>cusum</w:t>
            </w:r>
          </w:p>
        </w:tc>
        <w:tc>
          <w:tcPr>
            <w:tcW w:type="dxa" w:w="1191"/>
            <w:shd w:val="clear" w:color="auto" w:fill="D9E2F3"/>
          </w:tcPr>
          <w:p>
            <w:pPr>
              <w:spacing w:after="0"/>
            </w:pPr>
            <w:r/>
            <w:r>
              <w:rPr>
                <w:b/>
                <w:sz w:val="18"/>
              </w:rPr>
              <w:t>headroom</w:t>
            </w:r>
          </w:p>
        </w:tc>
        <w:tc>
          <w:tcPr>
            <w:tcW w:type="dxa" w:w="1417"/>
            <w:shd w:val="clear" w:color="auto" w:fill="D9E2F3"/>
          </w:tcPr>
          <w:p>
            <w:pPr>
              <w:spacing w:after="0"/>
            </w:pPr>
            <w:r/>
            <w:r>
              <w:rPr>
                <w:b/>
                <w:sz w:val="18"/>
              </w:rPr>
              <w:t>rej_w200</w:t>
            </w:r>
          </w:p>
        </w:tc>
      </w:tr>
      <w:tr>
        <w:tc>
          <w:tcPr>
            <w:tcW w:type="dxa" w:w="2608"/>
          </w:tcPr>
          <w:p>
            <w:pPr>
              <w:spacing w:after="0"/>
            </w:pPr>
            <w:r/>
            <w:r>
              <w:rPr>
                <w:b w:val="0"/>
                <w:sz w:val="18"/>
              </w:rPr>
              <w:t>Drift (label 1)</w:t>
            </w:r>
          </w:p>
        </w:tc>
        <w:tc>
          <w:tcPr>
            <w:tcW w:type="dxa" w:w="1134"/>
          </w:tcPr>
          <w:p>
            <w:pPr>
              <w:spacing w:after="0"/>
            </w:pPr>
            <w:r/>
            <w:r>
              <w:rPr>
                <w:b w:val="0"/>
                <w:sz w:val="18"/>
              </w:rPr>
              <w:t>−1.26</w:t>
            </w:r>
          </w:p>
        </w:tc>
        <w:tc>
          <w:tcPr>
            <w:tcW w:type="dxa" w:w="1020"/>
          </w:tcPr>
          <w:p>
            <w:pPr>
              <w:spacing w:after="0"/>
            </w:pPr>
            <w:r/>
            <w:r>
              <w:rPr>
                <w:b w:val="0"/>
                <w:sz w:val="18"/>
              </w:rPr>
              <w:t>2.22</w:t>
            </w:r>
          </w:p>
        </w:tc>
        <w:tc>
          <w:tcPr>
            <w:tcW w:type="dxa" w:w="1020"/>
          </w:tcPr>
          <w:p>
            <w:pPr>
              <w:spacing w:after="0"/>
            </w:pPr>
            <w:r/>
            <w:r>
              <w:rPr>
                <w:b w:val="0"/>
                <w:sz w:val="18"/>
              </w:rPr>
              <w:t>+1.55</w:t>
            </w:r>
          </w:p>
        </w:tc>
        <w:tc>
          <w:tcPr>
            <w:tcW w:type="dxa" w:w="1020"/>
          </w:tcPr>
          <w:p>
            <w:pPr>
              <w:spacing w:after="0"/>
            </w:pPr>
            <w:r/>
            <w:r>
              <w:rPr>
                <w:b w:val="0"/>
                <w:sz w:val="18"/>
              </w:rPr>
              <w:t>40</w:t>
            </w:r>
          </w:p>
        </w:tc>
        <w:tc>
          <w:tcPr>
            <w:tcW w:type="dxa" w:w="1191"/>
          </w:tcPr>
          <w:p>
            <w:pPr>
              <w:spacing w:after="0"/>
            </w:pPr>
            <w:r/>
            <w:r>
              <w:rPr>
                <w:b w:val="0"/>
                <w:sz w:val="18"/>
              </w:rPr>
              <w:t>0.71</w:t>
            </w:r>
          </w:p>
        </w:tc>
        <w:tc>
          <w:tcPr>
            <w:tcW w:type="dxa" w:w="1417"/>
          </w:tcPr>
          <w:p>
            <w:pPr>
              <w:spacing w:after="0"/>
            </w:pPr>
            <w:r/>
            <w:r>
              <w:rPr>
                <w:b w:val="0"/>
                <w:sz w:val="18"/>
              </w:rPr>
              <w:t>0</w:t>
            </w:r>
          </w:p>
        </w:tc>
      </w:tr>
      <w:tr>
        <w:tc>
          <w:tcPr>
            <w:tcW w:type="dxa" w:w="2608"/>
          </w:tcPr>
          <w:p>
            <w:pPr>
              <w:spacing w:after="0"/>
            </w:pPr>
            <w:r/>
            <w:r>
              <w:rPr>
                <w:b w:val="0"/>
                <w:sz w:val="18"/>
              </w:rPr>
              <w:t>Episode, moved &lt; 10 %</w:t>
            </w:r>
          </w:p>
        </w:tc>
        <w:tc>
          <w:tcPr>
            <w:tcW w:type="dxa" w:w="1134"/>
          </w:tcPr>
          <w:p>
            <w:pPr>
              <w:spacing w:after="0"/>
            </w:pPr>
            <w:r/>
            <w:r>
              <w:rPr>
                <w:b w:val="0"/>
                <w:sz w:val="18"/>
              </w:rPr>
              <w:t>−0.01</w:t>
            </w:r>
          </w:p>
        </w:tc>
        <w:tc>
          <w:tcPr>
            <w:tcW w:type="dxa" w:w="1020"/>
          </w:tcPr>
          <w:p>
            <w:pPr>
              <w:spacing w:after="0"/>
            </w:pPr>
            <w:r/>
            <w:r>
              <w:rPr>
                <w:b w:val="0"/>
                <w:sz w:val="18"/>
              </w:rPr>
              <w:t>0.09</w:t>
            </w:r>
          </w:p>
        </w:tc>
        <w:tc>
          <w:tcPr>
            <w:tcW w:type="dxa" w:w="1020"/>
          </w:tcPr>
          <w:p>
            <w:pPr>
              <w:spacing w:after="0"/>
            </w:pPr>
            <w:r/>
            <w:r>
              <w:rPr>
                <w:b w:val="0"/>
                <w:sz w:val="18"/>
              </w:rPr>
              <w:t>+0.14</w:t>
            </w:r>
          </w:p>
        </w:tc>
        <w:tc>
          <w:tcPr>
            <w:tcW w:type="dxa" w:w="1020"/>
          </w:tcPr>
          <w:p>
            <w:pPr>
              <w:spacing w:after="0"/>
            </w:pPr>
            <w:r/>
            <w:r>
              <w:rPr>
                <w:b w:val="0"/>
                <w:sz w:val="18"/>
              </w:rPr>
              <w:t>0</w:t>
            </w:r>
          </w:p>
        </w:tc>
        <w:tc>
          <w:tcPr>
            <w:tcW w:type="dxa" w:w="1191"/>
          </w:tcPr>
          <w:p>
            <w:pPr>
              <w:spacing w:after="0"/>
            </w:pPr>
            <w:r/>
            <w:r>
              <w:rPr>
                <w:b w:val="0"/>
                <w:sz w:val="18"/>
              </w:rPr>
              <w:t>0.89</w:t>
            </w:r>
          </w:p>
        </w:tc>
        <w:tc>
          <w:tcPr>
            <w:tcW w:type="dxa" w:w="1417"/>
          </w:tcPr>
          <w:p>
            <w:pPr>
              <w:spacing w:after="0"/>
            </w:pPr>
            <w:r/>
            <w:r>
              <w:rPr>
                <w:b w:val="0"/>
                <w:sz w:val="18"/>
              </w:rPr>
              <w:t>0</w:t>
            </w:r>
          </w:p>
        </w:tc>
      </w:tr>
      <w:tr>
        <w:tc>
          <w:tcPr>
            <w:tcW w:type="dxa" w:w="2608"/>
          </w:tcPr>
          <w:p>
            <w:pPr>
              <w:spacing w:after="0"/>
            </w:pPr>
            <w:r/>
            <w:r>
              <w:rPr>
                <w:b w:val="0"/>
                <w:sz w:val="18"/>
              </w:rPr>
              <w:t>Healthy</w:t>
            </w:r>
          </w:p>
        </w:tc>
        <w:tc>
          <w:tcPr>
            <w:tcW w:type="dxa" w:w="1134"/>
          </w:tcPr>
          <w:p>
            <w:pPr>
              <w:spacing w:after="0"/>
            </w:pPr>
            <w:r/>
            <w:r>
              <w:rPr>
                <w:b w:val="0"/>
                <w:sz w:val="18"/>
              </w:rPr>
              <w:t>0.00</w:t>
            </w:r>
          </w:p>
        </w:tc>
        <w:tc>
          <w:tcPr>
            <w:tcW w:type="dxa" w:w="1020"/>
          </w:tcPr>
          <w:p>
            <w:pPr>
              <w:spacing w:after="0"/>
            </w:pPr>
            <w:r/>
            <w:r>
              <w:rPr>
                <w:b w:val="0"/>
                <w:sz w:val="18"/>
              </w:rPr>
              <w:t>0.06</w:t>
            </w:r>
          </w:p>
        </w:tc>
        <w:tc>
          <w:tcPr>
            <w:tcW w:type="dxa" w:w="1020"/>
          </w:tcPr>
          <w:p>
            <w:pPr>
              <w:spacing w:after="0"/>
            </w:pPr>
            <w:r/>
            <w:r>
              <w:rPr>
                <w:b w:val="0"/>
                <w:sz w:val="18"/>
              </w:rPr>
              <w:t>0.00</w:t>
            </w:r>
          </w:p>
        </w:tc>
        <w:tc>
          <w:tcPr>
            <w:tcW w:type="dxa" w:w="1020"/>
          </w:tcPr>
          <w:p>
            <w:pPr>
              <w:spacing w:after="0"/>
            </w:pPr>
            <w:r/>
            <w:r>
              <w:rPr>
                <w:b w:val="0"/>
                <w:sz w:val="18"/>
              </w:rPr>
              <w:t>0</w:t>
            </w:r>
          </w:p>
        </w:tc>
        <w:tc>
          <w:tcPr>
            <w:tcW w:type="dxa" w:w="1191"/>
          </w:tcPr>
          <w:p>
            <w:pPr>
              <w:spacing w:after="0"/>
            </w:pPr>
            <w:r/>
            <w:r>
              <w:rPr>
                <w:b w:val="0"/>
                <w:sz w:val="18"/>
              </w:rPr>
              <w:t>0.88</w:t>
            </w:r>
          </w:p>
        </w:tc>
        <w:tc>
          <w:tcPr>
            <w:tcW w:type="dxa" w:w="1417"/>
          </w:tcPr>
          <w:p>
            <w:pPr>
              <w:spacing w:after="0"/>
            </w:pPr>
            <w:r/>
            <w:r>
              <w:rPr>
                <w:b w:val="0"/>
                <w:sz w:val="18"/>
              </w:rPr>
              <w:t>0</w:t>
            </w:r>
          </w:p>
        </w:tc>
      </w:tr>
    </w:tbl>
    <w:p>
      <w:pPr>
        <w:spacing w:after="40"/>
      </w:pPr>
    </w:p>
    <w:p>
      <w:r>
        <w:rPr>
          <w:b w:val="0"/>
        </w:rPr>
        <w:t>The features separate drifting rows clearly while rej_w200 (the count rule’s input) is still 0, which is the room an early-warning model has to beat the count rule. (Negative d_m reflects that 9 of 13 sample episodes drifted towards the lower limit.)</w:t>
      </w:r>
    </w:p>
    <w:p>
      <w:pPr>
        <w:pStyle w:val="Heading2"/>
      </w:pPr>
      <w:r>
        <w:t>6.5 Step e — detectors (detectors.py)</w:t>
      </w:r>
    </w:p>
    <w:p>
      <w:r>
        <w:rPr>
          <w:b w:val="0"/>
        </w:rPr>
        <w:t>Port of Trace Sentinel’s detectors.py with unchanged maths; the alarm key is (machine, device, fixture, signal). The reference’s z-rule is not ported (it was only its replay demo’s stand-in).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val="clear" w:color="auto" w:fill="D9E2F3"/>
          </w:tcPr>
          <w:p>
            <w:pPr>
              <w:spacing w:after="0"/>
            </w:pPr>
            <w:r/>
            <w:r>
              <w:rPr>
                <w:b/>
                <w:sz w:val="18"/>
              </w:rPr>
              <w:t>Detector</w:t>
            </w:r>
          </w:p>
        </w:tc>
        <w:tc>
          <w:tcPr>
            <w:tcW w:type="dxa" w:w="4535"/>
            <w:shd w:val="clear" w:color="auto" w:fill="D9E2F3"/>
          </w:tcPr>
          <w:p>
            <w:pPr>
              <w:spacing w:after="0"/>
            </w:pPr>
            <w:r/>
            <w:r>
              <w:rPr>
                <w:b/>
                <w:sz w:val="18"/>
              </w:rPr>
              <w:t>Score</w:t>
            </w:r>
          </w:p>
        </w:tc>
        <w:tc>
          <w:tcPr>
            <w:tcW w:type="dxa" w:w="2835"/>
            <w:shd w:val="clear" w:color="auto" w:fill="D9E2F3"/>
          </w:tcPr>
          <w:p>
            <w:pPr>
              <w:spacing w:after="0"/>
            </w:pPr>
            <w:r/>
            <w:r>
              <w:rPr>
                <w:b/>
                <w:sz w:val="18"/>
              </w:rPr>
              <w:t>Default thresholds (warn / alarm)</w:t>
            </w:r>
          </w:p>
        </w:tc>
      </w:tr>
      <w:tr>
        <w:tc>
          <w:tcPr>
            <w:tcW w:type="dxa" w:w="2041"/>
          </w:tcPr>
          <w:p>
            <w:pPr>
              <w:spacing w:after="0"/>
            </w:pPr>
            <w:r/>
            <w:r>
              <w:rPr>
                <w:b w:val="0"/>
                <w:sz w:val="18"/>
              </w:rPr>
              <w:t>Count rule (baseline)</w:t>
            </w:r>
          </w:p>
        </w:tc>
        <w:tc>
          <w:tcPr>
            <w:tcW w:type="dxa" w:w="4535"/>
          </w:tcPr>
          <w:p>
            <w:pPr>
              <w:spacing w:after="0"/>
            </w:pPr>
            <w:r/>
            <w:r>
              <w:rPr>
                <w:b w:val="0"/>
                <w:sz w:val="18"/>
              </w:rPr>
              <w:t>rejects in the fixture’s last 200 units ÷ 3</w:t>
            </w:r>
          </w:p>
        </w:tc>
        <w:tc>
          <w:tcPr>
            <w:tcW w:type="dxa" w:w="2835"/>
          </w:tcPr>
          <w:p>
            <w:pPr>
              <w:spacing w:after="0"/>
            </w:pPr>
            <w:r/>
            <w:r>
              <w:rPr>
                <w:b w:val="0"/>
                <w:sz w:val="18"/>
              </w:rPr>
              <w:t>— / 1.0, no persistence</w:t>
            </w:r>
          </w:p>
        </w:tc>
      </w:tr>
      <w:tr>
        <w:tc>
          <w:tcPr>
            <w:tcW w:type="dxa" w:w="2041"/>
          </w:tcPr>
          <w:p>
            <w:pPr>
              <w:spacing w:after="0"/>
            </w:pPr>
            <w:r/>
            <w:r>
              <w:rPr>
                <w:b w:val="0"/>
                <w:sz w:val="18"/>
              </w:rPr>
              <w:t>CUSUM</w:t>
            </w:r>
          </w:p>
        </w:tc>
        <w:tc>
          <w:tcPr>
            <w:tcW w:type="dxa" w:w="4535"/>
          </w:tcPr>
          <w:p>
            <w:pPr>
              <w:spacing w:after="0"/>
            </w:pPr>
            <w:r/>
            <w:r>
              <w:rPr>
                <w:b w:val="0"/>
                <w:sz w:val="18"/>
              </w:rPr>
              <w:t>CUSUM × (moving towards the limit) × warm-up</w:t>
            </w:r>
          </w:p>
        </w:tc>
        <w:tc>
          <w:tcPr>
            <w:tcW w:type="dxa" w:w="2835"/>
          </w:tcPr>
          <w:p>
            <w:pPr>
              <w:spacing w:after="0"/>
            </w:pPr>
            <w:r/>
            <w:r>
              <w:rPr>
                <w:b w:val="0"/>
                <w:sz w:val="18"/>
              </w:rPr>
              <w:t>6 / 10, 3 consecutive</w:t>
            </w:r>
          </w:p>
        </w:tc>
      </w:tr>
      <w:tr>
        <w:tc>
          <w:tcPr>
            <w:tcW w:type="dxa" w:w="2041"/>
          </w:tcPr>
          <w:p>
            <w:pPr>
              <w:spacing w:after="0"/>
            </w:pPr>
            <w:r/>
            <w:r>
              <w:rPr>
                <w:b w:val="0"/>
                <w:sz w:val="18"/>
              </w:rPr>
              <w:t>Trained</w:t>
            </w:r>
          </w:p>
        </w:tc>
        <w:tc>
          <w:tcPr>
            <w:tcW w:type="dxa" w:w="4535"/>
          </w:tcPr>
          <w:p>
            <w:pPr>
              <w:spacing w:after="0"/>
            </w:pPr>
            <w:r/>
            <w:r>
              <w:rPr>
                <w:b w:val="0"/>
                <w:sz w:val="18"/>
              </w:rPr>
              <w:t>gradient-boosted trees (250 trees, 31 leaves, lr 0.06, positives weighted ≤ 20×)</w:t>
            </w:r>
          </w:p>
        </w:tc>
        <w:tc>
          <w:tcPr>
            <w:tcW w:type="dxa" w:w="2835"/>
          </w:tcPr>
          <w:p>
            <w:pPr>
              <w:spacing w:after="0"/>
            </w:pPr>
            <w:r/>
            <w:r>
              <w:rPr>
                <w:b w:val="0"/>
                <w:sz w:val="18"/>
              </w:rPr>
              <w:t>0.5 / 0.8, 3 consecutive</w:t>
            </w:r>
          </w:p>
        </w:tc>
      </w:tr>
    </w:tbl>
    <w:p>
      <w:pPr>
        <w:spacing w:after="40"/>
      </w:pPr>
    </w:p>
    <w:p>
      <w:r>
        <w:rPr>
          <w:b w:val="0"/>
        </w:rPr>
        <w:t>Check on the sample: injected one-fixture drifts (19 episodes); trees trained on week 1 (1–7 June), all detectors scored on week 2 (8–14 June) at the default thresholds. Rows of real reject clusters that no injected episode explains are left out of training (they may be real drifts).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195"/>
            <w:shd w:val="clear" w:color="auto" w:fill="D9E2F3"/>
          </w:tcPr>
          <w:p>
            <w:pPr>
              <w:spacing w:after="0"/>
            </w:pPr>
            <w:r/>
            <w:r>
              <w:rPr>
                <w:b/>
                <w:sz w:val="18"/>
              </w:rPr>
              <w:t>Week 2 (10 episodes, 3 machines × 7 days)</w:t>
            </w:r>
          </w:p>
        </w:tc>
        <w:tc>
          <w:tcPr>
            <w:tcW w:type="dxa" w:w="1644"/>
            <w:shd w:val="clear" w:color="auto" w:fill="D9E2F3"/>
          </w:tcPr>
          <w:p>
            <w:pPr>
              <w:spacing w:after="0"/>
            </w:pPr>
            <w:r/>
            <w:r>
              <w:rPr>
                <w:b/>
                <w:sz w:val="18"/>
              </w:rPr>
              <w:t>Count rule</w:t>
            </w:r>
          </w:p>
        </w:tc>
        <w:tc>
          <w:tcPr>
            <w:tcW w:type="dxa" w:w="1644"/>
            <w:shd w:val="clear" w:color="auto" w:fill="D9E2F3"/>
          </w:tcPr>
          <w:p>
            <w:pPr>
              <w:spacing w:after="0"/>
            </w:pPr>
            <w:r/>
            <w:r>
              <w:rPr>
                <w:b/>
                <w:sz w:val="18"/>
              </w:rPr>
              <w:t>CUSUM</w:t>
            </w:r>
          </w:p>
        </w:tc>
        <w:tc>
          <w:tcPr>
            <w:tcW w:type="dxa" w:w="1928"/>
            <w:shd w:val="clear" w:color="auto" w:fill="D9E2F3"/>
          </w:tcPr>
          <w:p>
            <w:pPr>
              <w:spacing w:after="0"/>
            </w:pPr>
            <w:r/>
            <w:r>
              <w:rPr>
                <w:b/>
                <w:sz w:val="18"/>
              </w:rPr>
              <w:t>Trained</w:t>
            </w:r>
          </w:p>
        </w:tc>
      </w:tr>
      <w:tr>
        <w:tc>
          <w:tcPr>
            <w:tcW w:type="dxa" w:w="4195"/>
          </w:tcPr>
          <w:p>
            <w:pPr>
              <w:spacing w:after="0"/>
            </w:pPr>
            <w:r/>
            <w:r>
              <w:rPr>
                <w:b w:val="0"/>
                <w:sz w:val="18"/>
              </w:rPr>
              <w:t>Row-level PR-AUC (base rate 0.0145)</w:t>
            </w:r>
          </w:p>
        </w:tc>
        <w:tc>
          <w:tcPr>
            <w:tcW w:type="dxa" w:w="1644"/>
          </w:tcPr>
          <w:p>
            <w:pPr>
              <w:spacing w:after="0"/>
            </w:pPr>
            <w:r/>
            <w:r>
              <w:rPr>
                <w:b w:val="0"/>
                <w:sz w:val="18"/>
              </w:rPr>
              <w:t>0.015</w:t>
            </w:r>
          </w:p>
        </w:tc>
        <w:tc>
          <w:tcPr>
            <w:tcW w:type="dxa" w:w="1644"/>
          </w:tcPr>
          <w:p>
            <w:pPr>
              <w:spacing w:after="0"/>
            </w:pPr>
            <w:r/>
            <w:r>
              <w:rPr>
                <w:b w:val="0"/>
                <w:sz w:val="18"/>
              </w:rPr>
              <w:t>0.948</w:t>
            </w:r>
          </w:p>
        </w:tc>
        <w:tc>
          <w:tcPr>
            <w:tcW w:type="dxa" w:w="1928"/>
          </w:tcPr>
          <w:p>
            <w:pPr>
              <w:spacing w:after="0"/>
            </w:pPr>
            <w:r/>
            <w:r>
              <w:rPr>
                <w:b w:val="0"/>
                <w:sz w:val="18"/>
              </w:rPr>
              <w:t>0.980</w:t>
            </w:r>
          </w:p>
        </w:tc>
      </w:tr>
      <w:tr>
        <w:tc>
          <w:tcPr>
            <w:tcW w:type="dxa" w:w="4195"/>
          </w:tcPr>
          <w:p>
            <w:pPr>
              <w:spacing w:after="0"/>
            </w:pPr>
            <w:r/>
            <w:r>
              <w:rPr>
                <w:b w:val="0"/>
                <w:sz w:val="18"/>
              </w:rPr>
              <w:t>Episodes detected (alarm)</w:t>
            </w:r>
          </w:p>
        </w:tc>
        <w:tc>
          <w:tcPr>
            <w:tcW w:type="dxa" w:w="1644"/>
          </w:tcPr>
          <w:p>
            <w:pPr>
              <w:spacing w:after="0"/>
            </w:pPr>
            <w:r/>
            <w:r>
              <w:rPr>
                <w:b w:val="0"/>
                <w:sz w:val="18"/>
              </w:rPr>
              <w:t>20 %</w:t>
            </w:r>
          </w:p>
        </w:tc>
        <w:tc>
          <w:tcPr>
            <w:tcW w:type="dxa" w:w="1644"/>
          </w:tcPr>
          <w:p>
            <w:pPr>
              <w:spacing w:after="0"/>
            </w:pPr>
            <w:r/>
            <w:r>
              <w:rPr>
                <w:b w:val="0"/>
                <w:sz w:val="18"/>
              </w:rPr>
              <w:t>90 %</w:t>
            </w:r>
          </w:p>
        </w:tc>
        <w:tc>
          <w:tcPr>
            <w:tcW w:type="dxa" w:w="1928"/>
          </w:tcPr>
          <w:p>
            <w:pPr>
              <w:spacing w:after="0"/>
            </w:pPr>
            <w:r/>
            <w:r>
              <w:rPr>
                <w:b w:val="0"/>
                <w:sz w:val="18"/>
              </w:rPr>
              <w:t>90 %</w:t>
            </w:r>
          </w:p>
        </w:tc>
      </w:tr>
      <w:tr>
        <w:tc>
          <w:tcPr>
            <w:tcW w:type="dxa" w:w="4195"/>
          </w:tcPr>
          <w:p>
            <w:pPr>
              <w:spacing w:after="0"/>
            </w:pPr>
            <w:r/>
            <w:r>
              <w:rPr>
                <w:b w:val="0"/>
                <w:sz w:val="18"/>
              </w:rPr>
              <w:t>Alarm before the first reject (3 episodes with rejects)</w:t>
            </w:r>
          </w:p>
        </w:tc>
        <w:tc>
          <w:tcPr>
            <w:tcW w:type="dxa" w:w="1644"/>
          </w:tcPr>
          <w:p>
            <w:pPr>
              <w:spacing w:after="0"/>
            </w:pPr>
            <w:r/>
            <w:r>
              <w:rPr>
                <w:b w:val="0"/>
                <w:sz w:val="18"/>
              </w:rPr>
              <w:t>0 %</w:t>
            </w:r>
          </w:p>
        </w:tc>
        <w:tc>
          <w:tcPr>
            <w:tcW w:type="dxa" w:w="1644"/>
          </w:tcPr>
          <w:p>
            <w:pPr>
              <w:spacing w:after="0"/>
            </w:pPr>
            <w:r/>
            <w:r>
              <w:rPr>
                <w:b w:val="0"/>
                <w:sz w:val="18"/>
              </w:rPr>
              <w:t>100 %</w:t>
            </w:r>
          </w:p>
        </w:tc>
        <w:tc>
          <w:tcPr>
            <w:tcW w:type="dxa" w:w="1928"/>
          </w:tcPr>
          <w:p>
            <w:pPr>
              <w:spacing w:after="0"/>
            </w:pPr>
            <w:r/>
            <w:r>
              <w:rPr>
                <w:b w:val="0"/>
                <w:sz w:val="18"/>
              </w:rPr>
              <w:t>100 %</w:t>
            </w:r>
          </w:p>
        </w:tc>
      </w:tr>
      <w:tr>
        <w:tc>
          <w:tcPr>
            <w:tcW w:type="dxa" w:w="4195"/>
          </w:tcPr>
          <w:p>
            <w:pPr>
              <w:spacing w:after="0"/>
            </w:pPr>
            <w:r/>
            <w:r>
              <w:rPr>
                <w:b w:val="0"/>
                <w:sz w:val="18"/>
              </w:rPr>
              <w:t>Median delay, units of that fixture</w:t>
            </w:r>
          </w:p>
        </w:tc>
        <w:tc>
          <w:tcPr>
            <w:tcW w:type="dxa" w:w="1644"/>
          </w:tcPr>
          <w:p>
            <w:pPr>
              <w:spacing w:after="0"/>
            </w:pPr>
            <w:r/>
            <w:r>
              <w:rPr>
                <w:b w:val="0"/>
                <w:sz w:val="18"/>
              </w:rPr>
              <w:t>47</w:t>
            </w:r>
          </w:p>
        </w:tc>
        <w:tc>
          <w:tcPr>
            <w:tcW w:type="dxa" w:w="1644"/>
          </w:tcPr>
          <w:p>
            <w:pPr>
              <w:spacing w:after="0"/>
            </w:pPr>
            <w:r/>
            <w:r>
              <w:rPr>
                <w:b w:val="0"/>
                <w:sz w:val="18"/>
              </w:rPr>
              <w:t>11</w:t>
            </w:r>
          </w:p>
        </w:tc>
        <w:tc>
          <w:tcPr>
            <w:tcW w:type="dxa" w:w="1928"/>
          </w:tcPr>
          <w:p>
            <w:pPr>
              <w:spacing w:after="0"/>
            </w:pPr>
            <w:r/>
            <w:r>
              <w:rPr>
                <w:b w:val="0"/>
                <w:sz w:val="18"/>
              </w:rPr>
              <w:t>5</w:t>
            </w:r>
          </w:p>
        </w:tc>
      </w:tr>
      <w:tr>
        <w:tc>
          <w:tcPr>
            <w:tcW w:type="dxa" w:w="4195"/>
          </w:tcPr>
          <w:p>
            <w:pPr>
              <w:spacing w:after="0"/>
            </w:pPr>
            <w:r/>
            <w:r>
              <w:rPr>
                <w:b w:val="0"/>
                <w:sz w:val="18"/>
              </w:rPr>
              <w:t>False alarms / machine / day</w:t>
            </w:r>
          </w:p>
        </w:tc>
        <w:tc>
          <w:tcPr>
            <w:tcW w:type="dxa" w:w="1644"/>
          </w:tcPr>
          <w:p>
            <w:pPr>
              <w:spacing w:after="0"/>
            </w:pPr>
            <w:r/>
            <w:r>
              <w:rPr>
                <w:b w:val="0"/>
                <w:sz w:val="18"/>
              </w:rPr>
              <w:t>0.05</w:t>
            </w:r>
          </w:p>
        </w:tc>
        <w:tc>
          <w:tcPr>
            <w:tcW w:type="dxa" w:w="1644"/>
          </w:tcPr>
          <w:p>
            <w:pPr>
              <w:spacing w:after="0"/>
            </w:pPr>
            <w:r/>
            <w:r>
              <w:rPr>
                <w:b w:val="0"/>
                <w:sz w:val="18"/>
              </w:rPr>
              <w:t>0.48</w:t>
            </w:r>
          </w:p>
        </w:tc>
        <w:tc>
          <w:tcPr>
            <w:tcW w:type="dxa" w:w="1928"/>
          </w:tcPr>
          <w:p>
            <w:pPr>
              <w:spacing w:after="0"/>
            </w:pPr>
            <w:r/>
            <w:r>
              <w:rPr>
                <w:b w:val="0"/>
                <w:sz w:val="18"/>
              </w:rPr>
              <w:t>0.05</w:t>
            </w:r>
          </w:p>
        </w:tc>
      </w:tr>
      <w:tr>
        <w:tc>
          <w:tcPr>
            <w:tcW w:type="dxa" w:w="4195"/>
          </w:tcPr>
          <w:p>
            <w:pPr>
              <w:spacing w:after="0"/>
            </w:pPr>
            <w:r/>
            <w:r>
              <w:rPr>
                <w:b w:val="0"/>
                <w:sz w:val="18"/>
              </w:rPr>
              <w:t>False warnings / machine / day</w:t>
            </w:r>
          </w:p>
        </w:tc>
        <w:tc>
          <w:tcPr>
            <w:tcW w:type="dxa" w:w="1644"/>
          </w:tcPr>
          <w:p>
            <w:pPr>
              <w:spacing w:after="0"/>
            </w:pPr>
            <w:r/>
            <w:r>
              <w:rPr>
                <w:b w:val="0"/>
                <w:sz w:val="18"/>
              </w:rPr>
              <w:t>0.00</w:t>
            </w:r>
          </w:p>
        </w:tc>
        <w:tc>
          <w:tcPr>
            <w:tcW w:type="dxa" w:w="1644"/>
          </w:tcPr>
          <w:p>
            <w:pPr>
              <w:spacing w:after="0"/>
            </w:pPr>
            <w:r/>
            <w:r>
              <w:rPr>
                <w:b w:val="0"/>
                <w:sz w:val="18"/>
              </w:rPr>
              <w:t>0.76</w:t>
            </w:r>
          </w:p>
        </w:tc>
        <w:tc>
          <w:tcPr>
            <w:tcW w:type="dxa" w:w="1928"/>
          </w:tcPr>
          <w:p>
            <w:pPr>
              <w:spacing w:after="0"/>
            </w:pPr>
            <w:r/>
            <w:r>
              <w:rPr>
                <w:b w:val="0"/>
                <w:sz w:val="18"/>
              </w:rPr>
              <w:t>0.00</w:t>
            </w:r>
          </w:p>
        </w:tc>
      </w:tr>
    </w:tbl>
    <w:p>
      <w:pPr>
        <w:spacing w:after="40"/>
      </w:pPr>
    </w:p>
    <w:p>
      <w:pPr>
        <w:pStyle w:val="ListBullet"/>
        <w:spacing w:after="40"/>
      </w:pPr>
      <w:r>
        <w:rPr>
          <w:b w:val="0"/>
        </w:rPr>
        <w:t>The count rule acts after the damage (it needs 3 rejects), as Trace Sentinel found on simulated data.</w:t>
      </w:r>
    </w:p>
    <w:p>
      <w:pPr>
        <w:pStyle w:val="ListBullet"/>
        <w:spacing w:after="40"/>
      </w:pPr>
      <w:r>
        <w:rPr>
          <w:b/>
        </w:rPr>
        <w:t>These numbers are optimistic:</w:t>
      </w:r>
      <w:r>
        <w:rPr>
          <w:b w:val="0"/>
        </w:rPr>
        <w:t xml:space="preserve"> 10 test episodes on 3 machines, the same machines in training and scoring, and injected drifts of 30–70 % tol or 6–28 % tol per hour are large next to the noise (σ ≈ 3–12 % tol). Step f uses all machines, tunes thresholds on a separate slice to false-alarm budgets, adds smaller drifts to find the detection limit, and scores the test split once.</w:t>
      </w:r>
    </w:p>
    <w:p>
      <w:pPr>
        <w:pStyle w:val="ListBullet"/>
        <w:spacing w:after="40"/>
      </w:pPr>
      <w:r>
        <w:rPr>
          <w:b w:val="0"/>
        </w:rPr>
        <w:t>The features most related to the label are the short departure (|d_s|), CUSUM, the medium departure and the trend towards the limit; the reject-count features carry almost nothing before the first reject.</w:t>
      </w:r>
    </w:p>
    <w:p>
      <w:pPr>
        <w:pStyle w:val="Heading1"/>
      </w:pPr>
      <w:r>
        <w:t>7. Open questions and assumptions</w:t>
      </w:r>
    </w:p>
    <w:p>
      <w:pPr>
        <w:pStyle w:val="ListBullet"/>
        <w:spacing w:after="40"/>
      </w:pPr>
      <w:r>
        <w:rPr>
          <w:b w:val="0"/>
        </w:rPr>
        <w:t>Real DPSCFTLimits file, ideally with revision history (confirms the two band exceptions).</w:t>
      </w:r>
    </w:p>
    <w:p>
      <w:pPr>
        <w:pStyle w:val="ListBullet"/>
        <w:spacing w:after="40"/>
      </w:pPr>
      <w:r>
        <w:rPr>
          <w:b w:val="0"/>
        </w:rPr>
        <w:t>Do P2/P4 faults originate in calibration (as Trace Sentinel assumed)? Then the machine-level stream matters most.</w:t>
      </w:r>
    </w:p>
    <w:p>
      <w:pPr>
        <w:pStyle w:val="ListBullet"/>
        <w:spacing w:after="40"/>
      </w:pPr>
      <w:r>
        <w:rPr>
          <w:b w:val="0"/>
        </w:rPr>
        <w:t>Drift shapes and rates are Trace Sentinel’s simulator assumptions; no record of real drifts exists. The 31MPP3-2 episode (40 % rejects for two weeks) is a candidate real episode to validate against.</w:t>
      </w:r>
    </w:p>
    <w:p>
      <w:pPr>
        <w:pStyle w:val="ListBullet"/>
        <w:spacing w:after="40"/>
      </w:pPr>
      <w:r>
        <w:rPr>
          <w:b w:val="0"/>
        </w:rPr>
        <w:t>The 12 h changeover restart and the 5-reject recalibration rule are assumptions to confirm with the floor.</w:t>
      </w:r>
    </w:p>
    <w:p>
      <w:pPr>
        <w:pStyle w:val="ListBullet"/>
        <w:spacing w:after="40"/>
      </w:pPr>
      <w:r>
        <w:rPr>
          <w:b w:val="0"/>
        </w:rPr>
        <w:t>Limits apply per device; P4 rejects are scarce (≈ 1,400 in train), so P4 evaluation relies on injected drift.</w:t>
      </w:r>
    </w:p>
    <w:p>
      <w:pPr>
        <w:pStyle w:val="Heading1"/>
      </w:pPr>
      <w:r>
        <w:t>8. Files and how to run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154"/>
            <w:shd w:val="clear" w:color="auto" w:fill="D9E2F3"/>
          </w:tcPr>
          <w:p>
            <w:pPr>
              <w:spacing w:after="0"/>
            </w:pPr>
            <w:r/>
            <w:r>
              <w:rPr>
                <w:b/>
                <w:sz w:val="17"/>
              </w:rPr>
              <w:t>File (wp2_p2p4/)</w:t>
            </w:r>
          </w:p>
        </w:tc>
        <w:tc>
          <w:tcPr>
            <w:tcW w:type="dxa" w:w="3855"/>
            <w:shd w:val="clear" w:color="auto" w:fill="D9E2F3"/>
          </w:tcPr>
          <w:p>
            <w:pPr>
              <w:spacing w:after="0"/>
            </w:pPr>
            <w:r/>
            <w:r>
              <w:rPr>
                <w:b/>
                <w:sz w:val="17"/>
              </w:rPr>
              <w:t>Purpose</w:t>
            </w:r>
          </w:p>
        </w:tc>
        <w:tc>
          <w:tcPr>
            <w:tcW w:type="dxa" w:w="3402"/>
            <w:shd w:val="clear" w:color="auto" w:fill="D9E2F3"/>
          </w:tcPr>
          <w:p>
            <w:pPr>
              <w:spacing w:after="0"/>
            </w:pPr>
            <w:r/>
            <w:r>
              <w:rPr>
                <w:b/>
                <w:sz w:val="17"/>
              </w:rPr>
              <w:t>Run</w:t>
            </w:r>
          </w:p>
        </w:tc>
      </w:tr>
      <w:tr>
        <w:tc>
          <w:tcPr>
            <w:tcW w:type="dxa" w:w="2154"/>
          </w:tcPr>
          <w:p>
            <w:pPr>
              <w:spacing w:after="0"/>
            </w:pPr>
            <w:r/>
            <w:r>
              <w:rPr>
                <w:b w:val="0"/>
                <w:sz w:val="17"/>
              </w:rPr>
              <w:t>load.py</w:t>
            </w:r>
          </w:p>
        </w:tc>
        <w:tc>
          <w:tcPr>
            <w:tcW w:type="dxa" w:w="3855"/>
          </w:tcPr>
          <w:p>
            <w:pPr>
              <w:spacing w:after="0"/>
            </w:pPr>
            <w:r/>
            <w:r>
              <w:rPr>
                <w:b w:val="0"/>
                <w:sz w:val="17"/>
              </w:rPr>
              <w:t>Loader, limits recovery, status families, aborted readings, band exceptions</w:t>
            </w:r>
          </w:p>
        </w:tc>
        <w:tc>
          <w:tcPr>
            <w:tcW w:type="dxa" w:w="3402"/>
          </w:tcPr>
          <w:p>
            <w:pPr>
              <w:spacing w:after="0"/>
            </w:pPr>
            <w:r/>
            <w:r>
              <w:rPr>
                <w:rFonts w:ascii="Consolas" w:hAnsi="Consolas"/>
                <w:sz w:val="17"/>
              </w:rPr>
              <w:t>python load.py</w:t>
            </w:r>
          </w:p>
        </w:tc>
      </w:tr>
      <w:tr>
        <w:tc>
          <w:tcPr>
            <w:tcW w:type="dxa" w:w="2154"/>
          </w:tcPr>
          <w:p>
            <w:pPr>
              <w:spacing w:after="0"/>
            </w:pPr>
            <w:r/>
            <w:r>
              <w:rPr>
                <w:b w:val="0"/>
                <w:sz w:val="17"/>
              </w:rPr>
              <w:t>check_reject_rule.py</w:t>
            </w:r>
          </w:p>
        </w:tc>
        <w:tc>
          <w:tcPr>
            <w:tcW w:type="dxa" w:w="3855"/>
          </w:tcPr>
          <w:p>
            <w:pPr>
              <w:spacing w:after="0"/>
            </w:pPr>
            <w:r/>
            <w:r>
              <w:rPr>
                <w:b w:val="0"/>
                <w:sz w:val="17"/>
              </w:rPr>
              <w:t>Step b confusion tables</w:t>
            </w:r>
          </w:p>
        </w:tc>
        <w:tc>
          <w:tcPr>
            <w:tcW w:type="dxa" w:w="3402"/>
          </w:tcPr>
          <w:p>
            <w:pPr>
              <w:spacing w:after="0"/>
            </w:pPr>
            <w:r/>
            <w:r>
              <w:rPr>
                <w:rFonts w:ascii="Consolas" w:hAnsi="Consolas"/>
                <w:sz w:val="17"/>
              </w:rPr>
              <w:t>python check_reject_rule.py --machines "" --start "" --end ""</w:t>
            </w:r>
          </w:p>
        </w:tc>
      </w:tr>
      <w:tr>
        <w:tc>
          <w:tcPr>
            <w:tcW w:type="dxa" w:w="2154"/>
          </w:tcPr>
          <w:p>
            <w:pPr>
              <w:spacing w:after="0"/>
            </w:pPr>
            <w:r/>
            <w:r>
              <w:rPr>
                <w:b w:val="0"/>
                <w:sz w:val="17"/>
              </w:rPr>
              <w:t>features.py</w:t>
            </w:r>
          </w:p>
        </w:tc>
        <w:tc>
          <w:tcPr>
            <w:tcW w:type="dxa" w:w="3855"/>
          </w:tcPr>
          <w:p>
            <w:pPr>
              <w:spacing w:after="0"/>
            </w:pPr>
            <w:r/>
            <w:r>
              <w:rPr>
                <w:b w:val="0"/>
                <w:sz w:val="17"/>
              </w:rPr>
              <w:t>Streaming feature engine (port of Trace Sentinel)</w:t>
            </w:r>
          </w:p>
        </w:tc>
        <w:tc>
          <w:tcPr>
            <w:tcW w:type="dxa" w:w="3402"/>
          </w:tcPr>
          <w:p>
            <w:pPr>
              <w:spacing w:after="0"/>
            </w:pPr>
            <w:r/>
            <w:r>
              <w:rPr>
                <w:b w:val="0"/>
                <w:sz w:val="17"/>
              </w:rPr>
              <w:t>library</w:t>
            </w:r>
          </w:p>
        </w:tc>
      </w:tr>
      <w:tr>
        <w:tc>
          <w:tcPr>
            <w:tcW w:type="dxa" w:w="2154"/>
          </w:tcPr>
          <w:p>
            <w:pPr>
              <w:spacing w:after="0"/>
            </w:pPr>
            <w:r/>
            <w:r>
              <w:rPr>
                <w:b w:val="0"/>
                <w:sz w:val="17"/>
              </w:rPr>
              <w:t>features_demo.py</w:t>
            </w:r>
          </w:p>
        </w:tc>
        <w:tc>
          <w:tcPr>
            <w:tcW w:type="dxa" w:w="3855"/>
          </w:tcPr>
          <w:p>
            <w:pPr>
              <w:spacing w:after="0"/>
            </w:pPr>
            <w:r/>
            <w:r>
              <w:rPr>
                <w:b w:val="0"/>
                <w:sz w:val="17"/>
              </w:rPr>
              <w:t>Step c checks (healthy data, one-fixture and whole-machine step)</w:t>
            </w:r>
          </w:p>
        </w:tc>
        <w:tc>
          <w:tcPr>
            <w:tcW w:type="dxa" w:w="3402"/>
          </w:tcPr>
          <w:p>
            <w:pPr>
              <w:spacing w:after="0"/>
            </w:pPr>
            <w:r/>
            <w:r>
              <w:rPr>
                <w:rFonts w:ascii="Consolas" w:hAnsi="Consolas"/>
                <w:sz w:val="17"/>
              </w:rPr>
              <w:t>python features_demo.py</w:t>
            </w:r>
          </w:p>
        </w:tc>
      </w:tr>
      <w:tr>
        <w:tc>
          <w:tcPr>
            <w:tcW w:type="dxa" w:w="2154"/>
          </w:tcPr>
          <w:p>
            <w:pPr>
              <w:spacing w:after="0"/>
            </w:pPr>
            <w:r/>
            <w:r>
              <w:rPr>
                <w:b w:val="0"/>
                <w:sz w:val="17"/>
              </w:rPr>
              <w:t>labels.py</w:t>
            </w:r>
          </w:p>
        </w:tc>
        <w:tc>
          <w:tcPr>
            <w:tcW w:type="dxa" w:w="3855"/>
          </w:tcPr>
          <w:p>
            <w:pPr>
              <w:spacing w:after="0"/>
            </w:pPr>
            <w:r/>
            <w:r>
              <w:rPr>
                <w:b w:val="0"/>
                <w:sz w:val="17"/>
              </w:rPr>
              <w:t>Reject-cluster label, drift episode generator and injector</w:t>
            </w:r>
          </w:p>
        </w:tc>
        <w:tc>
          <w:tcPr>
            <w:tcW w:type="dxa" w:w="3402"/>
          </w:tcPr>
          <w:p>
            <w:pPr>
              <w:spacing w:after="0"/>
            </w:pPr>
            <w:r/>
            <w:r>
              <w:rPr>
                <w:b w:val="0"/>
                <w:sz w:val="17"/>
              </w:rPr>
              <w:t>library</w:t>
            </w:r>
          </w:p>
        </w:tc>
      </w:tr>
      <w:tr>
        <w:tc>
          <w:tcPr>
            <w:tcW w:type="dxa" w:w="2154"/>
          </w:tcPr>
          <w:p>
            <w:pPr>
              <w:spacing w:after="0"/>
            </w:pPr>
            <w:r/>
            <w:r>
              <w:rPr>
                <w:b w:val="0"/>
                <w:sz w:val="17"/>
              </w:rPr>
              <w:t>labels_demo.py</w:t>
            </w:r>
          </w:p>
        </w:tc>
        <w:tc>
          <w:tcPr>
            <w:tcW w:type="dxa" w:w="3855"/>
          </w:tcPr>
          <w:p>
            <w:pPr>
              <w:spacing w:after="0"/>
            </w:pPr>
            <w:r/>
            <w:r>
              <w:rPr>
                <w:b w:val="0"/>
                <w:sz w:val="17"/>
              </w:rPr>
              <w:t>Step d checks</w:t>
            </w:r>
          </w:p>
        </w:tc>
        <w:tc>
          <w:tcPr>
            <w:tcW w:type="dxa" w:w="3402"/>
          </w:tcPr>
          <w:p>
            <w:pPr>
              <w:spacing w:after="0"/>
            </w:pPr>
            <w:r/>
            <w:r>
              <w:rPr>
                <w:rFonts w:ascii="Consolas" w:hAnsi="Consolas"/>
                <w:sz w:val="17"/>
              </w:rPr>
              <w:t>python labels_demo.py</w:t>
            </w:r>
          </w:p>
        </w:tc>
      </w:tr>
      <w:tr>
        <w:tc>
          <w:tcPr>
            <w:tcW w:type="dxa" w:w="2154"/>
          </w:tcPr>
          <w:p>
            <w:pPr>
              <w:spacing w:after="0"/>
            </w:pPr>
            <w:r/>
            <w:r>
              <w:rPr>
                <w:b w:val="0"/>
                <w:sz w:val="17"/>
              </w:rPr>
              <w:t>detectors.py</w:t>
            </w:r>
          </w:p>
        </w:tc>
        <w:tc>
          <w:tcPr>
            <w:tcW w:type="dxa" w:w="3855"/>
          </w:tcPr>
          <w:p>
            <w:pPr>
              <w:spacing w:after="0"/>
            </w:pPr>
            <w:r/>
            <w:r>
              <w:rPr>
                <w:b w:val="0"/>
                <w:sz w:val="17"/>
              </w:rPr>
              <w:t>Count rule, CUSUM, trained trees, alarm tracker</w:t>
            </w:r>
          </w:p>
        </w:tc>
        <w:tc>
          <w:tcPr>
            <w:tcW w:type="dxa" w:w="3402"/>
          </w:tcPr>
          <w:p>
            <w:pPr>
              <w:spacing w:after="0"/>
            </w:pPr>
            <w:r/>
            <w:r>
              <w:rPr>
                <w:b w:val="0"/>
                <w:sz w:val="17"/>
              </w:rPr>
              <w:t>library</w:t>
            </w:r>
          </w:p>
        </w:tc>
      </w:tr>
      <w:tr>
        <w:tc>
          <w:tcPr>
            <w:tcW w:type="dxa" w:w="2154"/>
          </w:tcPr>
          <w:p>
            <w:pPr>
              <w:spacing w:after="0"/>
            </w:pPr>
            <w:r/>
            <w:r>
              <w:rPr>
                <w:b w:val="0"/>
                <w:sz w:val="17"/>
              </w:rPr>
              <w:t>detectors_demo.py</w:t>
            </w:r>
          </w:p>
        </w:tc>
        <w:tc>
          <w:tcPr>
            <w:tcW w:type="dxa" w:w="3855"/>
          </w:tcPr>
          <w:p>
            <w:pPr>
              <w:spacing w:after="0"/>
            </w:pPr>
            <w:r/>
            <w:r>
              <w:rPr>
                <w:b w:val="0"/>
                <w:sz w:val="17"/>
              </w:rPr>
              <w:t>Step e check (train week 1, score week 2)</w:t>
            </w:r>
          </w:p>
        </w:tc>
        <w:tc>
          <w:tcPr>
            <w:tcW w:type="dxa" w:w="3402"/>
          </w:tcPr>
          <w:p>
            <w:pPr>
              <w:spacing w:after="0"/>
            </w:pPr>
            <w:r/>
            <w:r>
              <w:rPr>
                <w:rFonts w:ascii="Consolas" w:hAnsi="Consolas"/>
                <w:sz w:val="17"/>
              </w:rPr>
              <w:t>python detectors_demo.py</w:t>
            </w:r>
          </w:p>
        </w:tc>
      </w:tr>
      <w:tr>
        <w:tc>
          <w:tcPr>
            <w:tcW w:type="dxa" w:w="2154"/>
          </w:tcPr>
          <w:p>
            <w:pPr>
              <w:spacing w:after="0"/>
            </w:pPr>
            <w:r/>
            <w:r>
              <w:rPr>
                <w:b w:val="0"/>
                <w:sz w:val="17"/>
              </w:rPr>
              <w:t>out/</w:t>
            </w:r>
          </w:p>
        </w:tc>
        <w:tc>
          <w:tcPr>
            <w:tcW w:type="dxa" w:w="3855"/>
          </w:tcPr>
          <w:p>
            <w:pPr>
              <w:spacing w:after="0"/>
            </w:pPr>
            <w:r/>
            <w:r>
              <w:rPr>
                <w:b w:val="0"/>
                <w:sz w:val="17"/>
              </w:rPr>
              <w:t>Generated files (limits.csv, logs, salt); git-ignored</w:t>
            </w:r>
          </w:p>
        </w:tc>
        <w:tc>
          <w:tcPr>
            <w:tcW w:type="dxa" w:w="3402"/>
          </w:tcPr>
          <w:p>
            <w:pPr>
              <w:spacing w:after="0"/>
            </w:pPr>
            <w:r/>
            <w:r>
              <w:rPr>
                <w:b w:val="0"/>
                <w:sz w:val="17"/>
              </w:rPr>
              <w:t>—</w:t>
            </w:r>
          </w:p>
        </w:tc>
      </w:tr>
    </w:tbl>
    <w:p>
      <w:pPr>
        <w:spacing w:after="40"/>
      </w:pPr>
    </w:p>
    <w:p>
      <w:r>
        <w:rPr>
          <w:b w:val="0"/>
        </w:rPr>
        <w:t xml:space="preserve">Interpreter: </w:t>
      </w:r>
      <w:r>
        <w:rPr>
          <w:rFonts w:ascii="Consolas" w:hAnsi="Consolas"/>
          <w:sz w:val="19"/>
        </w:rPr>
        <w:t>.venv/Scripts/python.exe</w:t>
      </w:r>
      <w:r>
        <w:rPr>
          <w:b w:val="0"/>
        </w:rPr>
        <w:t xml:space="preserve"> (populate with </w:t>
      </w:r>
      <w:r>
        <w:rPr>
          <w:rFonts w:ascii="Consolas" w:hAnsi="Consolas"/>
          <w:sz w:val="19"/>
        </w:rPr>
        <w:t>uv sync --frozen</w:t>
      </w:r>
      <w:r>
        <w:rPr>
          <w:b w:val="0"/>
        </w:rPr>
        <w:t xml:space="preserve">). Run from </w:t>
      </w:r>
      <w:r>
        <w:rPr>
          <w:rFonts w:ascii="Consolas" w:hAnsi="Consolas"/>
          <w:sz w:val="19"/>
        </w:rPr>
        <w:t>wp2_p2p4/</w:t>
      </w:r>
      <w:r>
        <w:rPr>
          <w:b w:val="0"/>
        </w:rPr>
        <w: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2E5597"/>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