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83A58" w14:textId="77777777" w:rsidR="0074600A" w:rsidRDefault="0074600A" w:rsidP="0074600A">
      <w:pPr>
        <w:pStyle w:val="Heading2"/>
      </w:pPr>
      <w:r>
        <w:rPr>
          <w:rStyle w:val="Strong"/>
          <w:b/>
          <w:bCs/>
        </w:rPr>
        <w:t>What GEX Measures</w:t>
      </w:r>
    </w:p>
    <w:p w14:paraId="2AB332AA" w14:textId="77777777" w:rsidR="0074600A" w:rsidRDefault="0074600A" w:rsidP="0074600A">
      <w:pPr>
        <w:pStyle w:val="NormalWeb"/>
      </w:pPr>
      <w:r>
        <w:rPr>
          <w:rStyle w:val="Strong"/>
        </w:rPr>
        <w:t>Gamma Exposure (GEX)</w:t>
      </w:r>
      <w:r>
        <w:t xml:space="preserve"> tells you how market-makers hedge their options books.</w:t>
      </w:r>
      <w:r>
        <w:br/>
        <w:t xml:space="preserve">Depending on the sign (positive or negative), their hedging flows can </w:t>
      </w:r>
      <w:r>
        <w:rPr>
          <w:rStyle w:val="Strong"/>
        </w:rPr>
        <w:t>stabilize</w:t>
      </w:r>
      <w:r>
        <w:t xml:space="preserve"> or </w:t>
      </w:r>
      <w:r>
        <w:rPr>
          <w:rStyle w:val="Strong"/>
        </w:rPr>
        <w:t>amplify</w:t>
      </w:r>
      <w:r>
        <w:t xml:space="preserve"> market moves.</w:t>
      </w:r>
    </w:p>
    <w:p w14:paraId="44525E0E" w14:textId="7D775CF0" w:rsidR="0074600A" w:rsidRDefault="0074600A" w:rsidP="0074600A">
      <w:pPr>
        <w:pStyle w:val="Heading2"/>
      </w:pPr>
      <w:r>
        <w:rPr>
          <w:rStyle w:val="Strong"/>
          <w:b/>
          <w:bCs/>
        </w:rPr>
        <w:t>Positive GEX (High Gamma Environment)</w:t>
      </w:r>
    </w:p>
    <w:p w14:paraId="26EF0C7D" w14:textId="77777777" w:rsidR="0074600A" w:rsidRDefault="0074600A" w:rsidP="0074600A">
      <w:pPr>
        <w:pStyle w:val="NormalWeb"/>
        <w:numPr>
          <w:ilvl w:val="0"/>
          <w:numId w:val="10"/>
        </w:numPr>
      </w:pPr>
      <w:r>
        <w:t xml:space="preserve">Market-makers are </w:t>
      </w:r>
      <w:r>
        <w:rPr>
          <w:rStyle w:val="Emphasis"/>
        </w:rPr>
        <w:t>long gamma</w:t>
      </w:r>
      <w:r>
        <w:t xml:space="preserve"> and hedge by </w:t>
      </w:r>
      <w:r>
        <w:rPr>
          <w:rStyle w:val="Strong"/>
        </w:rPr>
        <w:t>selling when price goes up</w:t>
      </w:r>
      <w:r>
        <w:t xml:space="preserve"> and </w:t>
      </w:r>
      <w:r>
        <w:rPr>
          <w:rStyle w:val="Strong"/>
        </w:rPr>
        <w:t>buying when price goes down</w:t>
      </w:r>
      <w:r>
        <w:t>.</w:t>
      </w:r>
    </w:p>
    <w:p w14:paraId="3BBEE33D" w14:textId="77777777" w:rsidR="0074600A" w:rsidRDefault="0074600A" w:rsidP="0074600A">
      <w:pPr>
        <w:pStyle w:val="NormalWeb"/>
        <w:numPr>
          <w:ilvl w:val="0"/>
          <w:numId w:val="10"/>
        </w:numPr>
      </w:pPr>
      <w:r>
        <w:t xml:space="preserve">This </w:t>
      </w:r>
      <w:r>
        <w:rPr>
          <w:rStyle w:val="Emphasis"/>
        </w:rPr>
        <w:t>suppresses volatility</w:t>
      </w:r>
      <w:r>
        <w:t>.</w:t>
      </w:r>
    </w:p>
    <w:p w14:paraId="25206E1C" w14:textId="77777777" w:rsidR="0074600A" w:rsidRDefault="0074600A" w:rsidP="0074600A">
      <w:pPr>
        <w:pStyle w:val="NormalWeb"/>
        <w:numPr>
          <w:ilvl w:val="0"/>
          <w:numId w:val="10"/>
        </w:numPr>
      </w:pPr>
      <w:r>
        <w:t>Price behaves like it’s stuck inside a range.</w:t>
      </w:r>
    </w:p>
    <w:p w14:paraId="682CDE91" w14:textId="77777777" w:rsidR="0074600A" w:rsidRDefault="0074600A" w:rsidP="0074600A">
      <w:pPr>
        <w:pStyle w:val="NormalWeb"/>
      </w:pPr>
      <w:r>
        <w:rPr>
          <w:rStyle w:val="Strong"/>
        </w:rPr>
        <w:t>Effect:</w:t>
      </w:r>
      <w:r>
        <w:br/>
      </w:r>
      <w:r>
        <w:rPr>
          <w:rFonts w:ascii="Apple Color Emoji" w:hAnsi="Apple Color Emoji" w:cs="Apple Color Emoji"/>
        </w:rPr>
        <w:t>➡️</w:t>
      </w:r>
      <w:r>
        <w:t xml:space="preserve"> Mean-reverting, controlled moves</w:t>
      </w:r>
      <w:r>
        <w:br/>
      </w:r>
      <w:r>
        <w:rPr>
          <w:rFonts w:ascii="Apple Color Emoji" w:hAnsi="Apple Color Emoji" w:cs="Apple Color Emoji"/>
        </w:rPr>
        <w:t>➡️</w:t>
      </w:r>
      <w:r>
        <w:t xml:space="preserve"> Breakouts are harder</w:t>
      </w:r>
      <w:r>
        <w:br/>
      </w:r>
      <w:r>
        <w:rPr>
          <w:rFonts w:ascii="Apple Color Emoji" w:hAnsi="Apple Color Emoji" w:cs="Apple Color Emoji"/>
        </w:rPr>
        <w:t>➡️</w:t>
      </w:r>
      <w:r>
        <w:t xml:space="preserve"> Price gets “pinned” near large strike levels (e.g., 500, 505 for SPY)</w:t>
      </w:r>
    </w:p>
    <w:p w14:paraId="2ACAB1F2" w14:textId="104A7B2A" w:rsidR="0074600A" w:rsidRDefault="0074600A" w:rsidP="0074600A">
      <w:pPr>
        <w:pStyle w:val="Heading2"/>
      </w:pPr>
      <w:r>
        <w:rPr>
          <w:rStyle w:val="Strong"/>
          <w:b/>
          <w:bCs/>
        </w:rPr>
        <w:t>Negative GEX (Low/Negative Gamma Environment)</w:t>
      </w:r>
    </w:p>
    <w:p w14:paraId="3D196DC0" w14:textId="77777777" w:rsidR="0074600A" w:rsidRDefault="0074600A" w:rsidP="0074600A">
      <w:pPr>
        <w:pStyle w:val="NormalWeb"/>
        <w:numPr>
          <w:ilvl w:val="0"/>
          <w:numId w:val="11"/>
        </w:numPr>
      </w:pPr>
      <w:r>
        <w:t xml:space="preserve">Market-makers are </w:t>
      </w:r>
      <w:r>
        <w:rPr>
          <w:rStyle w:val="Emphasis"/>
        </w:rPr>
        <w:t>short gamma</w:t>
      </w:r>
      <w:r>
        <w:t xml:space="preserve"> and hedge by </w:t>
      </w:r>
      <w:r>
        <w:rPr>
          <w:rStyle w:val="Strong"/>
        </w:rPr>
        <w:t>buying when price goes up</w:t>
      </w:r>
      <w:r>
        <w:t xml:space="preserve"> and </w:t>
      </w:r>
      <w:r>
        <w:rPr>
          <w:rStyle w:val="Strong"/>
        </w:rPr>
        <w:t>selling when price goes down</w:t>
      </w:r>
      <w:r>
        <w:t>.</w:t>
      </w:r>
    </w:p>
    <w:p w14:paraId="13943A9D" w14:textId="77777777" w:rsidR="0074600A" w:rsidRDefault="0074600A" w:rsidP="0074600A">
      <w:pPr>
        <w:pStyle w:val="NormalWeb"/>
        <w:numPr>
          <w:ilvl w:val="0"/>
          <w:numId w:val="11"/>
        </w:numPr>
      </w:pPr>
      <w:r>
        <w:t xml:space="preserve">This </w:t>
      </w:r>
      <w:r>
        <w:rPr>
          <w:rStyle w:val="Emphasis"/>
        </w:rPr>
        <w:t>amplifies volatility</w:t>
      </w:r>
      <w:r>
        <w:t xml:space="preserve"> and increases trend strength.</w:t>
      </w:r>
    </w:p>
    <w:p w14:paraId="38996709" w14:textId="77777777" w:rsidR="0074600A" w:rsidRDefault="0074600A" w:rsidP="0074600A">
      <w:pPr>
        <w:pStyle w:val="NormalWeb"/>
      </w:pPr>
      <w:r>
        <w:rPr>
          <w:rStyle w:val="Strong"/>
        </w:rPr>
        <w:t>Effect:</w:t>
      </w:r>
      <w:r>
        <w:br/>
      </w:r>
      <w:r>
        <w:rPr>
          <w:rFonts w:ascii="Apple Color Emoji" w:hAnsi="Apple Color Emoji" w:cs="Apple Color Emoji"/>
        </w:rPr>
        <w:t>➡️</w:t>
      </w:r>
      <w:r>
        <w:t xml:space="preserve"> Trending behavior</w:t>
      </w:r>
      <w:r>
        <w:br/>
      </w:r>
      <w:r>
        <w:rPr>
          <w:rFonts w:ascii="Apple Color Emoji" w:hAnsi="Apple Color Emoji" w:cs="Apple Color Emoji"/>
        </w:rPr>
        <w:t>➡️</w:t>
      </w:r>
      <w:r>
        <w:t xml:space="preserve"> Sharp intraday swings</w:t>
      </w:r>
      <w:r>
        <w:br/>
      </w:r>
      <w:r>
        <w:rPr>
          <w:rFonts w:ascii="Apple Color Emoji" w:hAnsi="Apple Color Emoji" w:cs="Apple Color Emoji"/>
        </w:rPr>
        <w:t>➡️</w:t>
      </w:r>
      <w:r>
        <w:t xml:space="preserve"> Large moves both directions</w:t>
      </w:r>
    </w:p>
    <w:p w14:paraId="15C9C407" w14:textId="77777777" w:rsidR="0074600A" w:rsidRDefault="0074600A" w:rsidP="0074600A">
      <w:pPr>
        <w:pStyle w:val="Heading2"/>
      </w:pPr>
      <w:r>
        <w:rPr>
          <w:rFonts w:ascii="Apple Color Emoji" w:hAnsi="Apple Color Emoji" w:cs="Apple Color Emoji"/>
        </w:rPr>
        <w:t>🎯</w:t>
      </w:r>
      <w:r>
        <w:t xml:space="preserve"> Why Traders Use GEX</w:t>
      </w:r>
    </w:p>
    <w:p w14:paraId="7871FA03" w14:textId="77777777" w:rsidR="0074600A" w:rsidRDefault="0074600A" w:rsidP="0074600A">
      <w:pPr>
        <w:pStyle w:val="NormalWeb"/>
      </w:pPr>
      <w:r>
        <w:t>GEX helps predict:</w:t>
      </w:r>
    </w:p>
    <w:p w14:paraId="47912B24" w14:textId="77777777" w:rsidR="0074600A" w:rsidRDefault="0074600A" w:rsidP="0074600A">
      <w:pPr>
        <w:pStyle w:val="NormalWeb"/>
        <w:numPr>
          <w:ilvl w:val="0"/>
          <w:numId w:val="12"/>
        </w:numPr>
      </w:pPr>
      <w:r>
        <w:t>Volatility regimes</w:t>
      </w:r>
    </w:p>
    <w:p w14:paraId="2730ED0E" w14:textId="77777777" w:rsidR="0074600A" w:rsidRDefault="0074600A" w:rsidP="0074600A">
      <w:pPr>
        <w:pStyle w:val="NormalWeb"/>
        <w:numPr>
          <w:ilvl w:val="0"/>
          <w:numId w:val="12"/>
        </w:numPr>
      </w:pPr>
      <w:r>
        <w:t>Whether dips will be bought</w:t>
      </w:r>
    </w:p>
    <w:p w14:paraId="1B02F7EC" w14:textId="77777777" w:rsidR="0074600A" w:rsidRDefault="0074600A" w:rsidP="0074600A">
      <w:pPr>
        <w:pStyle w:val="NormalWeb"/>
        <w:numPr>
          <w:ilvl w:val="0"/>
          <w:numId w:val="12"/>
        </w:numPr>
      </w:pPr>
      <w:r>
        <w:t>Whether rallies will be sold</w:t>
      </w:r>
    </w:p>
    <w:p w14:paraId="5BEDD74C" w14:textId="77777777" w:rsidR="0074600A" w:rsidRDefault="0074600A" w:rsidP="0074600A">
      <w:pPr>
        <w:pStyle w:val="NormalWeb"/>
        <w:numPr>
          <w:ilvl w:val="0"/>
          <w:numId w:val="12"/>
        </w:numPr>
      </w:pPr>
      <w:r>
        <w:t>Where price may “gravitate” (large gamma walls)</w:t>
      </w:r>
    </w:p>
    <w:p w14:paraId="4E697226" w14:textId="77777777" w:rsidR="0074600A" w:rsidRDefault="0074600A" w:rsidP="0074600A">
      <w:pPr>
        <w:pStyle w:val="NormalWeb"/>
      </w:pPr>
      <w:r>
        <w:t xml:space="preserve">It is </w:t>
      </w:r>
      <w:r>
        <w:rPr>
          <w:rStyle w:val="Strong"/>
        </w:rPr>
        <w:t>not directional</w:t>
      </w:r>
      <w:r>
        <w:t xml:space="preserve">, but it shows </w:t>
      </w:r>
      <w:r>
        <w:rPr>
          <w:rStyle w:val="Strong"/>
        </w:rPr>
        <w:t>how strong</w:t>
      </w:r>
      <w:r>
        <w:t xml:space="preserve"> moves can be due to hedging flows.</w:t>
      </w:r>
    </w:p>
    <w:p w14:paraId="333965A2" w14:textId="33EC08D0" w:rsidR="00FF337D" w:rsidRDefault="00000000">
      <w:pPr>
        <w:pStyle w:val="Heading1"/>
      </w:pPr>
      <w:r>
        <w:lastRenderedPageBreak/>
        <w:t>Gamma Exposure (GEX) Module – Technical Design Document</w:t>
      </w:r>
    </w:p>
    <w:p w14:paraId="3BFCC3AE" w14:textId="77777777" w:rsidR="00FF337D" w:rsidRDefault="00000000">
      <w:pPr>
        <w:pStyle w:val="Heading2"/>
      </w:pPr>
      <w:r>
        <w:t>1. Overview</w:t>
      </w:r>
    </w:p>
    <w:p w14:paraId="6AEBBD27" w14:textId="77777777" w:rsidR="00FF337D" w:rsidRDefault="00000000">
      <w:r>
        <w:t>This document outlines the full technical architecture, data requirements, calculations, and system integration plan for building the Gamma Exposure (GEX) module inside the AI Trade Algo System. This document is prepared for development review by Irfan Saheb.</w:t>
      </w:r>
    </w:p>
    <w:p w14:paraId="70C4844A" w14:textId="77777777" w:rsidR="00FF337D" w:rsidRDefault="00000000">
      <w:pPr>
        <w:pStyle w:val="Heading2"/>
      </w:pPr>
      <w:r>
        <w:t>2. Purpose of GEX Module</w:t>
      </w:r>
    </w:p>
    <w:p w14:paraId="3E140624" w14:textId="77777777" w:rsidR="00FF337D" w:rsidRDefault="00000000">
      <w:r>
        <w:t>The GEX module provides market-maker hedging analysis using options data to determine volatility regimes, gamma flip levels, and support/resistance zones driven by open interest concentrations. It will support SPY and QQQ initially, with capacity for expansion to other tickers.</w:t>
      </w:r>
    </w:p>
    <w:p w14:paraId="213C6547" w14:textId="77777777" w:rsidR="00FF337D" w:rsidRDefault="00000000">
      <w:pPr>
        <w:pStyle w:val="Heading2"/>
      </w:pPr>
      <w:r>
        <w:t>3. Data Requirements</w:t>
      </w:r>
    </w:p>
    <w:p w14:paraId="2506123C" w14:textId="77777777" w:rsidR="00FF337D" w:rsidRDefault="00000000">
      <w:r>
        <w:t>• Options chain for SPY/QQQ (all expiries)</w:t>
      </w:r>
    </w:p>
    <w:p w14:paraId="74F65F89" w14:textId="77777777" w:rsidR="00FF337D" w:rsidRDefault="00000000">
      <w:r>
        <w:t>• Fields: strike, call/put, expiry, open interest, volume, IV, delta, gamma</w:t>
      </w:r>
    </w:p>
    <w:p w14:paraId="2ABBFF82" w14:textId="77777777" w:rsidR="00FF337D" w:rsidRDefault="00000000">
      <w:r>
        <w:t>• Underlying spot price</w:t>
      </w:r>
    </w:p>
    <w:p w14:paraId="0945F7EB" w14:textId="77777777" w:rsidR="00FF337D" w:rsidRDefault="00000000">
      <w:r>
        <w:t>• Full historical OI/time series for analytics</w:t>
      </w:r>
    </w:p>
    <w:p w14:paraId="5C44B61B" w14:textId="77777777" w:rsidR="00FF337D" w:rsidRDefault="00000000">
      <w:r>
        <w:t>• Vendor examples: CBOE, Polygon.io, Tradier</w:t>
      </w:r>
    </w:p>
    <w:p w14:paraId="530B0B70" w14:textId="77777777" w:rsidR="00FF337D" w:rsidRDefault="00000000">
      <w:pPr>
        <w:pStyle w:val="Heading2"/>
      </w:pPr>
      <w:r>
        <w:t>4. Database Schema</w:t>
      </w:r>
    </w:p>
    <w:p w14:paraId="69C2BB86" w14:textId="77777777" w:rsidR="00FF337D" w:rsidRDefault="00000000">
      <w:r>
        <w:t>Table: options_chain_raw</w:t>
      </w:r>
    </w:p>
    <w:p w14:paraId="6EA0FCD6" w14:textId="77777777" w:rsidR="00FF337D" w:rsidRDefault="00000000">
      <w:r>
        <w:t>- timestamp</w:t>
      </w:r>
    </w:p>
    <w:p w14:paraId="311092EE" w14:textId="77777777" w:rsidR="00FF337D" w:rsidRDefault="00000000">
      <w:r>
        <w:t>- ticker</w:t>
      </w:r>
    </w:p>
    <w:p w14:paraId="63E19198" w14:textId="77777777" w:rsidR="00FF337D" w:rsidRDefault="00000000">
      <w:r>
        <w:t>- expiry</w:t>
      </w:r>
    </w:p>
    <w:p w14:paraId="5F9B6BF4" w14:textId="77777777" w:rsidR="00FF337D" w:rsidRDefault="00000000">
      <w:r>
        <w:t>- strike</w:t>
      </w:r>
    </w:p>
    <w:p w14:paraId="68895385" w14:textId="77777777" w:rsidR="00FF337D" w:rsidRDefault="00000000">
      <w:r>
        <w:t>- type</w:t>
      </w:r>
    </w:p>
    <w:p w14:paraId="7755F406" w14:textId="77777777" w:rsidR="00FF337D" w:rsidRDefault="00000000">
      <w:r>
        <w:t>- open_interest</w:t>
      </w:r>
    </w:p>
    <w:p w14:paraId="377F7ACC" w14:textId="77777777" w:rsidR="00FF337D" w:rsidRDefault="00000000">
      <w:r>
        <w:t>- volume</w:t>
      </w:r>
    </w:p>
    <w:p w14:paraId="3096BE40" w14:textId="77777777" w:rsidR="00FF337D" w:rsidRDefault="00000000">
      <w:r>
        <w:t>- iv</w:t>
      </w:r>
    </w:p>
    <w:p w14:paraId="220D646F" w14:textId="77777777" w:rsidR="00FF337D" w:rsidRDefault="00000000">
      <w:r>
        <w:t>- delta</w:t>
      </w:r>
    </w:p>
    <w:p w14:paraId="76D2BF3A" w14:textId="77777777" w:rsidR="00FF337D" w:rsidRDefault="00000000">
      <w:r>
        <w:t>- gamma</w:t>
      </w:r>
    </w:p>
    <w:p w14:paraId="0DFF0A29" w14:textId="77777777" w:rsidR="00FF337D" w:rsidRDefault="00FF337D"/>
    <w:p w14:paraId="0C358490" w14:textId="77777777" w:rsidR="00FF337D" w:rsidRDefault="00000000">
      <w:r>
        <w:lastRenderedPageBreak/>
        <w:t>Table: gamma_exposure</w:t>
      </w:r>
    </w:p>
    <w:p w14:paraId="7C2B4E98" w14:textId="77777777" w:rsidR="00FF337D" w:rsidRDefault="00000000">
      <w:r>
        <w:t>- timestamp</w:t>
      </w:r>
    </w:p>
    <w:p w14:paraId="24730599" w14:textId="77777777" w:rsidR="00FF337D" w:rsidRDefault="00000000">
      <w:r>
        <w:t>- ticker</w:t>
      </w:r>
    </w:p>
    <w:p w14:paraId="6BAA731B" w14:textId="77777777" w:rsidR="00FF337D" w:rsidRDefault="00000000">
      <w:r>
        <w:t>- strike</w:t>
      </w:r>
    </w:p>
    <w:p w14:paraId="050EB950" w14:textId="77777777" w:rsidR="00FF337D" w:rsidRDefault="00000000">
      <w:r>
        <w:t>- expiry</w:t>
      </w:r>
    </w:p>
    <w:p w14:paraId="20E7F81F" w14:textId="77777777" w:rsidR="00FF337D" w:rsidRDefault="00000000">
      <w:r>
        <w:t>- gex_value</w:t>
      </w:r>
    </w:p>
    <w:p w14:paraId="7E2690BA" w14:textId="77777777" w:rsidR="00FF337D" w:rsidRDefault="00000000">
      <w:r>
        <w:t>- total_gamma</w:t>
      </w:r>
    </w:p>
    <w:p w14:paraId="288B3D1D" w14:textId="77777777" w:rsidR="00FF337D" w:rsidRDefault="00000000">
      <w:r>
        <w:t>- gamma_sign</w:t>
      </w:r>
    </w:p>
    <w:p w14:paraId="00B439A9" w14:textId="77777777" w:rsidR="00FF337D" w:rsidRDefault="00FF337D"/>
    <w:p w14:paraId="1D14BDBF" w14:textId="77777777" w:rsidR="00FF337D" w:rsidRDefault="00000000">
      <w:r>
        <w:t>Table: gex_summary</w:t>
      </w:r>
    </w:p>
    <w:p w14:paraId="3FC00874" w14:textId="77777777" w:rsidR="00FF337D" w:rsidRDefault="00000000">
      <w:r>
        <w:t>- timestamp</w:t>
      </w:r>
    </w:p>
    <w:p w14:paraId="451114BB" w14:textId="77777777" w:rsidR="00FF337D" w:rsidRDefault="00000000">
      <w:r>
        <w:t>- ticker</w:t>
      </w:r>
    </w:p>
    <w:p w14:paraId="3B553036" w14:textId="77777777" w:rsidR="00FF337D" w:rsidRDefault="00000000">
      <w:r>
        <w:t>- total_positive_gamma</w:t>
      </w:r>
    </w:p>
    <w:p w14:paraId="4E275F22" w14:textId="77777777" w:rsidR="00FF337D" w:rsidRDefault="00000000">
      <w:r>
        <w:t>- total_negative_gamma</w:t>
      </w:r>
    </w:p>
    <w:p w14:paraId="57797B2F" w14:textId="77777777" w:rsidR="00FF337D" w:rsidRDefault="00000000">
      <w:r>
        <w:t>- gamma_flip_level</w:t>
      </w:r>
    </w:p>
    <w:p w14:paraId="6A77A020" w14:textId="77777777" w:rsidR="00FF337D" w:rsidRDefault="00000000">
      <w:r>
        <w:t>- max_call_wall</w:t>
      </w:r>
    </w:p>
    <w:p w14:paraId="0A46D49A" w14:textId="77777777" w:rsidR="00FF337D" w:rsidRDefault="00000000">
      <w:r>
        <w:t>- max_put_wall</w:t>
      </w:r>
    </w:p>
    <w:p w14:paraId="5A56DDC7" w14:textId="77777777" w:rsidR="00FF337D" w:rsidRDefault="00000000">
      <w:pPr>
        <w:pStyle w:val="Heading2"/>
      </w:pPr>
      <w:r>
        <w:t>5. Calculations</w:t>
      </w:r>
    </w:p>
    <w:p w14:paraId="51870038" w14:textId="77777777" w:rsidR="00FF337D" w:rsidRDefault="00000000">
      <w:r>
        <w:t>Gamma Exposure per strike:</w:t>
      </w:r>
    </w:p>
    <w:p w14:paraId="432057E2" w14:textId="77777777" w:rsidR="00FF337D" w:rsidRDefault="00000000">
      <w:r>
        <w:t>GEX(strike) = OpenInterest × Gamma × (SpotPrice^2 / 100)</w:t>
      </w:r>
    </w:p>
    <w:p w14:paraId="4AD85663" w14:textId="77777777" w:rsidR="00FF337D" w:rsidRDefault="00FF337D"/>
    <w:p w14:paraId="6876F346" w14:textId="77777777" w:rsidR="00FF337D" w:rsidRDefault="00000000">
      <w:r>
        <w:t>Gamma Flip:</w:t>
      </w:r>
    </w:p>
    <w:p w14:paraId="365FA011" w14:textId="77777777" w:rsidR="00FF337D" w:rsidRDefault="00000000">
      <w:r>
        <w:t>Price where cumulative GEX transitions from positive to negative.</w:t>
      </w:r>
    </w:p>
    <w:p w14:paraId="0D8C8BA3" w14:textId="77777777" w:rsidR="00FF337D" w:rsidRDefault="00FF337D"/>
    <w:p w14:paraId="63D5AF6C" w14:textId="77777777" w:rsidR="00FF337D" w:rsidRDefault="00000000">
      <w:r>
        <w:t>Additional outputs:</w:t>
      </w:r>
    </w:p>
    <w:p w14:paraId="17B7BFD1" w14:textId="77777777" w:rsidR="00FF337D" w:rsidRDefault="00000000">
      <w:r>
        <w:t>• Positive and negative gamma aggregates</w:t>
      </w:r>
    </w:p>
    <w:p w14:paraId="7F4678E2" w14:textId="77777777" w:rsidR="00FF337D" w:rsidRDefault="00000000">
      <w:r>
        <w:lastRenderedPageBreak/>
        <w:t>• Call and put walls (max open interest)</w:t>
      </w:r>
    </w:p>
    <w:p w14:paraId="4D986CA3" w14:textId="77777777" w:rsidR="00FF337D" w:rsidRDefault="00000000">
      <w:r>
        <w:t>• Volatility regime detection</w:t>
      </w:r>
    </w:p>
    <w:p w14:paraId="6B8C90B0" w14:textId="77777777" w:rsidR="00FF337D" w:rsidRDefault="00000000">
      <w:r>
        <w:t>• Expected move modelling</w:t>
      </w:r>
    </w:p>
    <w:p w14:paraId="0A97AA39" w14:textId="77777777" w:rsidR="00FF337D" w:rsidRDefault="00000000">
      <w:pPr>
        <w:pStyle w:val="Heading2"/>
      </w:pPr>
      <w:r>
        <w:t>6. System Architecture</w:t>
      </w:r>
    </w:p>
    <w:p w14:paraId="776A10F7" w14:textId="77777777" w:rsidR="00FF337D" w:rsidRDefault="00000000">
      <w:r>
        <w:t>A. Ingestion Layer:</w:t>
      </w:r>
    </w:p>
    <w:p w14:paraId="3B19BFC7" w14:textId="77777777" w:rsidR="00FF337D" w:rsidRDefault="00000000">
      <w:r>
        <w:t>- API ingestion from CBOE/Polygon/Tradier</w:t>
      </w:r>
    </w:p>
    <w:p w14:paraId="65DF0C48" w14:textId="77777777" w:rsidR="00FF337D" w:rsidRDefault="00000000">
      <w:r>
        <w:t>- Scheduled pulls for intraday updates</w:t>
      </w:r>
    </w:p>
    <w:p w14:paraId="38E721F0" w14:textId="77777777" w:rsidR="00FF337D" w:rsidRDefault="00FF337D"/>
    <w:p w14:paraId="160DD0BA" w14:textId="77777777" w:rsidR="00FF337D" w:rsidRDefault="00000000">
      <w:r>
        <w:t>B. Processing Layer:</w:t>
      </w:r>
    </w:p>
    <w:p w14:paraId="2B0D2F90" w14:textId="77777777" w:rsidR="00FF337D" w:rsidRDefault="00000000">
      <w:r>
        <w:t>- Compute gamma exposure per strike</w:t>
      </w:r>
    </w:p>
    <w:p w14:paraId="33E65F6F" w14:textId="77777777" w:rsidR="00FF337D" w:rsidRDefault="00000000">
      <w:r>
        <w:t>- Aggregate per expiry and globally</w:t>
      </w:r>
    </w:p>
    <w:p w14:paraId="27E8010A" w14:textId="77777777" w:rsidR="00FF337D" w:rsidRDefault="00000000">
      <w:r>
        <w:t>- Detect gamma flip levels</w:t>
      </w:r>
    </w:p>
    <w:p w14:paraId="0A7C9CB3" w14:textId="77777777" w:rsidR="00FF337D" w:rsidRDefault="00FF337D"/>
    <w:p w14:paraId="69943E1D" w14:textId="77777777" w:rsidR="00FF337D" w:rsidRDefault="00000000">
      <w:r>
        <w:t>C. Storage Layer:</w:t>
      </w:r>
    </w:p>
    <w:p w14:paraId="771FDC7D" w14:textId="77777777" w:rsidR="00FF337D" w:rsidRDefault="00000000">
      <w:r>
        <w:t>- Raw and processed tables as described</w:t>
      </w:r>
    </w:p>
    <w:p w14:paraId="1C5A8E37" w14:textId="77777777" w:rsidR="00FF337D" w:rsidRDefault="00FF337D"/>
    <w:p w14:paraId="590E8F8C" w14:textId="77777777" w:rsidR="00FF337D" w:rsidRDefault="00000000">
      <w:r>
        <w:t>D. Visualization Layer:</w:t>
      </w:r>
    </w:p>
    <w:p w14:paraId="1EA5D736" w14:textId="77777777" w:rsidR="00FF337D" w:rsidRDefault="00000000">
      <w:r>
        <w:t>- GEX histogram by strike</w:t>
      </w:r>
    </w:p>
    <w:p w14:paraId="5B3DF4ED" w14:textId="77777777" w:rsidR="00FF337D" w:rsidRDefault="00000000">
      <w:r>
        <w:t>- Gamma Flip overlay</w:t>
      </w:r>
    </w:p>
    <w:p w14:paraId="72EA1EC8" w14:textId="77777777" w:rsidR="00FF337D" w:rsidRDefault="00000000">
      <w:r>
        <w:t>- OI-derived support/resistance</w:t>
      </w:r>
    </w:p>
    <w:p w14:paraId="1AABD412" w14:textId="77777777" w:rsidR="00FF337D" w:rsidRDefault="00000000">
      <w:r>
        <w:t>- Volatility regime indicator</w:t>
      </w:r>
    </w:p>
    <w:p w14:paraId="4CF3824B" w14:textId="77777777" w:rsidR="00FF337D" w:rsidRDefault="00000000">
      <w:pPr>
        <w:pStyle w:val="Heading2"/>
      </w:pPr>
      <w:r>
        <w:t>7. Integration with AI Algo System</w:t>
      </w:r>
    </w:p>
    <w:p w14:paraId="34DA4339" w14:textId="77777777" w:rsidR="00FF337D" w:rsidRDefault="00000000">
      <w:r>
        <w:t>• GEX indicators feed into intraday decision engine</w:t>
      </w:r>
    </w:p>
    <w:p w14:paraId="3451C297" w14:textId="77777777" w:rsidR="00FF337D" w:rsidRDefault="00000000">
      <w:r>
        <w:t>• Dashboard placement under Market Sentiment</w:t>
      </w:r>
    </w:p>
    <w:p w14:paraId="3FA2EF60" w14:textId="77777777" w:rsidR="00FF337D" w:rsidRDefault="00000000">
      <w:r>
        <w:t>• Portfolio risk dashboard for institutional users</w:t>
      </w:r>
    </w:p>
    <w:p w14:paraId="68C60B84" w14:textId="77777777" w:rsidR="00FF337D" w:rsidRDefault="00000000">
      <w:r>
        <w:t>• Capability to export GEX snapshots for reporting</w:t>
      </w:r>
    </w:p>
    <w:p w14:paraId="10B4B866" w14:textId="77777777" w:rsidR="00FF337D" w:rsidRDefault="00000000">
      <w:pPr>
        <w:pStyle w:val="Heading2"/>
      </w:pPr>
      <w:r>
        <w:lastRenderedPageBreak/>
        <w:t>8. Development Effort</w:t>
      </w:r>
    </w:p>
    <w:p w14:paraId="0012D4AF" w14:textId="77777777" w:rsidR="00FF337D" w:rsidRDefault="00000000">
      <w:r>
        <w:t>Estimated Workstreams:</w:t>
      </w:r>
    </w:p>
    <w:p w14:paraId="6D75F6D1" w14:textId="77777777" w:rsidR="00FF337D" w:rsidRDefault="00000000">
      <w:r>
        <w:t>1. API setup + authentication (8–12 hours)</w:t>
      </w:r>
    </w:p>
    <w:p w14:paraId="618AA770" w14:textId="77777777" w:rsidR="00FF337D" w:rsidRDefault="00000000">
      <w:r>
        <w:t>2. Database schema build (6 hours)</w:t>
      </w:r>
    </w:p>
    <w:p w14:paraId="1F465060" w14:textId="77777777" w:rsidR="00FF337D" w:rsidRDefault="00000000">
      <w:r>
        <w:t>3. Data pipeline + scheduler (12–20 hours)</w:t>
      </w:r>
    </w:p>
    <w:p w14:paraId="678640CC" w14:textId="77777777" w:rsidR="00FF337D" w:rsidRDefault="00000000">
      <w:r>
        <w:t>4. GEX calculation engine (12 hours)</w:t>
      </w:r>
    </w:p>
    <w:p w14:paraId="2470CEB8" w14:textId="77777777" w:rsidR="00FF337D" w:rsidRDefault="00000000">
      <w:r>
        <w:t>5. Visualization module (16–24 hours)</w:t>
      </w:r>
    </w:p>
    <w:p w14:paraId="16B71EF2" w14:textId="77777777" w:rsidR="00FF337D" w:rsidRDefault="00000000">
      <w:r>
        <w:t>6. System testing (10 hours)</w:t>
      </w:r>
    </w:p>
    <w:p w14:paraId="0A2AE2F0" w14:textId="77777777" w:rsidR="00FF337D" w:rsidRDefault="00000000">
      <w:r>
        <w:t>7. Deployment + monitoring (8 hours)</w:t>
      </w:r>
    </w:p>
    <w:p w14:paraId="2A50CD6E" w14:textId="77777777" w:rsidR="00FF337D" w:rsidRDefault="00000000">
      <w:pPr>
        <w:pStyle w:val="Heading2"/>
      </w:pPr>
      <w:r>
        <w:t>9. Future Enhancements</w:t>
      </w:r>
    </w:p>
    <w:p w14:paraId="78E5D04C" w14:textId="77777777" w:rsidR="00FF337D" w:rsidRDefault="00000000">
      <w:r>
        <w:t>• Add Delta Exposure (DEX)</w:t>
      </w:r>
    </w:p>
    <w:p w14:paraId="2374DD8F" w14:textId="77777777" w:rsidR="00FF337D" w:rsidRDefault="00000000">
      <w:r>
        <w:t>• Add Vanna and Charm models</w:t>
      </w:r>
    </w:p>
    <w:p w14:paraId="55648AA5" w14:textId="77777777" w:rsidR="00FF337D" w:rsidRDefault="00000000">
      <w:r>
        <w:t>• Add cross-asset GEX (IWM, DIA, sector ETFs)</w:t>
      </w:r>
    </w:p>
    <w:p w14:paraId="0D27B1AA" w14:textId="77777777" w:rsidR="00FF337D" w:rsidRDefault="00000000">
      <w:r>
        <w:t>• Real-time anomaly detection on hedging flows</w:t>
      </w:r>
    </w:p>
    <w:sectPr w:rsidR="00FF33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CB762F"/>
    <w:multiLevelType w:val="multilevel"/>
    <w:tmpl w:val="8BBA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B422D"/>
    <w:multiLevelType w:val="multilevel"/>
    <w:tmpl w:val="D17E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C783F"/>
    <w:multiLevelType w:val="multilevel"/>
    <w:tmpl w:val="C436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1813620">
    <w:abstractNumId w:val="8"/>
  </w:num>
  <w:num w:numId="2" w16cid:durableId="111677733">
    <w:abstractNumId w:val="6"/>
  </w:num>
  <w:num w:numId="3" w16cid:durableId="169637176">
    <w:abstractNumId w:val="5"/>
  </w:num>
  <w:num w:numId="4" w16cid:durableId="1068918271">
    <w:abstractNumId w:val="4"/>
  </w:num>
  <w:num w:numId="5" w16cid:durableId="1641156486">
    <w:abstractNumId w:val="7"/>
  </w:num>
  <w:num w:numId="6" w16cid:durableId="1763837340">
    <w:abstractNumId w:val="3"/>
  </w:num>
  <w:num w:numId="7" w16cid:durableId="215316905">
    <w:abstractNumId w:val="2"/>
  </w:num>
  <w:num w:numId="8" w16cid:durableId="667950493">
    <w:abstractNumId w:val="1"/>
  </w:num>
  <w:num w:numId="9" w16cid:durableId="599682128">
    <w:abstractNumId w:val="0"/>
  </w:num>
  <w:num w:numId="10" w16cid:durableId="975372702">
    <w:abstractNumId w:val="9"/>
  </w:num>
  <w:num w:numId="11" w16cid:durableId="826481663">
    <w:abstractNumId w:val="10"/>
  </w:num>
  <w:num w:numId="12" w16cid:durableId="2823430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C04"/>
    <w:rsid w:val="00034616"/>
    <w:rsid w:val="0006063C"/>
    <w:rsid w:val="0015074B"/>
    <w:rsid w:val="0029639D"/>
    <w:rsid w:val="00326F90"/>
    <w:rsid w:val="005F33CE"/>
    <w:rsid w:val="0074600A"/>
    <w:rsid w:val="009A5523"/>
    <w:rsid w:val="00AA1D8D"/>
    <w:rsid w:val="00B47730"/>
    <w:rsid w:val="00CB0664"/>
    <w:rsid w:val="00FC693F"/>
    <w:rsid w:val="00FF33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54E9AF"/>
  <w14:defaultImageDpi w14:val="300"/>
  <w15:docId w15:val="{796328FF-49D6-ED43-BBD2-0D51CD32A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4600A"/>
    <w:pPr>
      <w:spacing w:before="100" w:beforeAutospacing="1" w:after="100" w:afterAutospacing="1" w:line="240" w:lineRule="auto"/>
    </w:pPr>
    <w:rPr>
      <w:rFonts w:ascii="Times New Roman" w:eastAsia="Times New Roman" w:hAnsi="Times New Roman" w:cs="Times New Roman"/>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573</Words>
  <Characters>3270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Saleem Ahmad</cp:lastModifiedBy>
  <cp:revision>3</cp:revision>
  <dcterms:created xsi:type="dcterms:W3CDTF">2025-11-14T12:36:00Z</dcterms:created>
  <dcterms:modified xsi:type="dcterms:W3CDTF">2025-11-14T12:41:00Z</dcterms:modified>
  <cp:category/>
</cp:coreProperties>
</file>