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Historical Data Warehouse Strategy</w:t>
      </w:r>
    </w:p>
    <w:p>
      <w:r>
        <w:t>Generated: 2025-11-23 08:02:53</w:t>
      </w:r>
    </w:p>
    <w:p/>
    <w:p>
      <w:pPr>
        <w:pStyle w:val="Heading1"/>
      </w:pPr>
      <w:r>
        <w:t>Executive Summary</w:t>
      </w:r>
    </w:p>
    <w:p>
      <w:r>
        <w:br/>
        <w:t xml:space="preserve">This document outlines the strategy for building a comprehensive historical data warehouse </w:t>
        <w:br/>
        <w:t>spanning 6 months to 10 years of daily OHLC data for all 6 asset types tracked by the trading system.</w:t>
        <w:br/>
      </w:r>
    </w:p>
    <w:p>
      <w:pPr>
        <w:pStyle w:val="Heading1"/>
      </w:pPr>
      <w:r>
        <w:t>Why Historical Data is Meaningful</w:t>
      </w:r>
    </w:p>
    <w:p>
      <w:r>
        <w:rPr>
          <w:b/>
        </w:rPr>
        <w:t xml:space="preserve">Backtesting: </w:t>
      </w:r>
      <w:r>
        <w:t>Test trading strategies against years of historical data to validate their effectiveness before risking real capital.</w:t>
      </w:r>
    </w:p>
    <w:p>
      <w:r>
        <w:rPr>
          <w:b/>
        </w:rPr>
        <w:t xml:space="preserve">Pattern Recognition: </w:t>
      </w:r>
      <w:r>
        <w:t>AI/ML models can identify recurring patterns across market cycles (bull/bear markets, corrections, rallies).</w:t>
      </w:r>
    </w:p>
    <w:p>
      <w:r>
        <w:rPr>
          <w:b/>
        </w:rPr>
        <w:t xml:space="preserve">Seasonality Analysis: </w:t>
      </w:r>
      <w:r>
        <w:t>Detect seasonal trends like "Sell in May", commodity cycles, holiday effects, and quarterly patterns.</w:t>
      </w:r>
    </w:p>
    <w:p>
      <w:r>
        <w:rPr>
          <w:b/>
        </w:rPr>
        <w:t xml:space="preserve">Correlation Studies: </w:t>
      </w:r>
      <w:r>
        <w:t>Analyze how different assets move together or diverge during various market conditions.</w:t>
      </w:r>
    </w:p>
    <w:p>
      <w:r>
        <w:rPr>
          <w:b/>
        </w:rPr>
        <w:t xml:space="preserve">Risk Management: </w:t>
      </w:r>
      <w:r>
        <w:t>Calculate historical volatility, maximum drawdowns, Value at Risk (VaR), and other risk metrics.</w:t>
      </w:r>
    </w:p>
    <w:p>
      <w:r>
        <w:rPr>
          <w:b/>
        </w:rPr>
        <w:t xml:space="preserve">Machine Learning Training: </w:t>
      </w:r>
      <w:r>
        <w:t>Larger datasets enable more accurate predictive models with better generalization.</w:t>
      </w:r>
    </w:p>
    <w:p>
      <w:pPr>
        <w:pStyle w:val="Heading1"/>
      </w:pPr>
      <w:r>
        <w:t>Implementation Phases</w:t>
      </w:r>
    </w:p>
    <w:p>
      <w:pPr>
        <w:pStyle w:val="Heading2"/>
      </w:pPr>
      <w:r>
        <w:t>Phase 1: 6-Month History (Immediate)</w:t>
      </w:r>
    </w:p>
    <w:p>
      <w:r>
        <w:br/>
        <w:t>- Timeframe: ~180 days of daily OHLC data</w:t>
        <w:br/>
        <w:t>- Estimated Records: 180 days x 84 symbols = ~15,000 records per asset type</w:t>
        <w:br/>
        <w:t>- Total Records: ~90,000 across all 6 asset types</w:t>
        <w:br/>
        <w:t>- Time to Complete: ~7 days (with 800 API calls/day limit)</w:t>
        <w:br/>
        <w:t>- Use Case: Short-term backtesting, recent pattern analysis</w:t>
        <w:br/>
      </w:r>
    </w:p>
    <w:p>
      <w:pPr>
        <w:pStyle w:val="Heading2"/>
      </w:pPr>
      <w:r>
        <w:t>Phase 2: 1-Year History (Month 2)</w:t>
      </w:r>
    </w:p>
    <w:p>
      <w:r>
        <w:br/>
        <w:t>- Timeframe: ~365 days of daily OHLC data</w:t>
        <w:br/>
        <w:t>- Estimated Records: ~31,000 per asset type</w:t>
        <w:br/>
        <w:t>- Total Records: ~186,000 across all 6 asset types</w:t>
        <w:br/>
        <w:t>- Time to Complete: Additional ~7 days</w:t>
        <w:br/>
        <w:t>- Use Case: Annual seasonality analysis, medium-term backtesting</w:t>
        <w:br/>
      </w:r>
    </w:p>
    <w:p>
      <w:pPr>
        <w:pStyle w:val="Heading2"/>
      </w:pPr>
      <w:r>
        <w:t>Phase 3: 10-Year History (Ongoing)</w:t>
      </w:r>
    </w:p>
    <w:p>
      <w:r>
        <w:br/>
        <w:t>- Timeframe: 3,650 days of daily OHLC data</w:t>
        <w:br/>
        <w:t>- Estimated Records: ~300,000 per asset type</w:t>
        <w:br/>
        <w:t>- Total Records: ~1.8 million across all 6 asset types</w:t>
        <w:br/>
        <w:t>- Time to Complete: Several months with gradual backfill</w:t>
        <w:br/>
        <w:t>- Use Case: Full market cycle analysis, comprehensive ML training</w:t>
        <w:br/>
      </w:r>
    </w:p>
    <w:p>
      <w:pPr>
        <w:pStyle w:val="Heading1"/>
      </w:pPr>
      <w:r>
        <w:t>Asset Types Covered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Asset Type</w:t>
            </w:r>
          </w:p>
        </w:tc>
        <w:tc>
          <w:tcPr>
            <w:tcW w:type="dxa" w:w="2880"/>
          </w:tcPr>
          <w:p>
            <w:r>
              <w:t>Symbols</w:t>
            </w:r>
          </w:p>
        </w:tc>
        <w:tc>
          <w:tcPr>
            <w:tcW w:type="dxa" w:w="2880"/>
          </w:tcPr>
          <w:p>
            <w:r>
              <w:t>Examples</w:t>
            </w:r>
          </w:p>
        </w:tc>
      </w:tr>
      <w:tr>
        <w:tc>
          <w:tcPr>
            <w:tcW w:type="dxa" w:w="2880"/>
          </w:tcPr>
          <w:p>
            <w:r>
              <w:t>ETFs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SPY, QQQ, IWM, DIA, VTI, VOO, GLD, SLV, USO, TLT, ...</w:t>
            </w:r>
          </w:p>
        </w:tc>
      </w:tr>
      <w:tr>
        <w:tc>
          <w:tcPr>
            <w:tcW w:type="dxa" w:w="2880"/>
          </w:tcPr>
          <w:p>
            <w:r>
              <w:t>Forex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EUR/USD, GBP/USD, USD/JPY, USD/CHF, AUD/USD, USD/C...</w:t>
            </w:r>
          </w:p>
        </w:tc>
      </w:tr>
      <w:tr>
        <w:tc>
          <w:tcPr>
            <w:tcW w:type="dxa" w:w="2880"/>
          </w:tcPr>
          <w:p>
            <w:r>
              <w:t>Indices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SPX, NDX, DJI, RUT, VIX, FTSE, DAX, N225, HSI, NIF...</w:t>
            </w:r>
          </w:p>
        </w:tc>
      </w:tr>
      <w:tr>
        <w:tc>
          <w:tcPr>
            <w:tcW w:type="dxa" w:w="2880"/>
          </w:tcPr>
          <w:p>
            <w:r>
              <w:t>Commodities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XAU/USD, XAG/USD, CL, NG, ZC, ZW, KC, SB, CT</w:t>
            </w:r>
          </w:p>
        </w:tc>
      </w:tr>
      <w:tr>
        <w:tc>
          <w:tcPr>
            <w:tcW w:type="dxa" w:w="2880"/>
          </w:tcPr>
          <w:p>
            <w:r>
              <w:t>Stocks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AAPL, MSFT, GOOGL, AMZN, NVDA, META, TSLA, BRK.B, ...</w:t>
            </w:r>
          </w:p>
        </w:tc>
      </w:tr>
      <w:tr>
        <w:tc>
          <w:tcPr>
            <w:tcW w:type="dxa" w:w="2880"/>
          </w:tcPr>
          <w:p>
            <w:r>
              <w:t>Cryptos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BTC/USD, ETH/USD, BNB/USD, XRP/USD, ADA/USD, SOL/U...</w:t>
            </w:r>
          </w:p>
        </w:tc>
      </w:tr>
    </w:tbl>
    <w:p/>
    <w:p>
      <w:pPr>
        <w:pStyle w:val="Heading1"/>
      </w:pPr>
      <w:r>
        <w:t>API Constraints &amp; Solutions</w:t>
      </w:r>
    </w:p>
    <w:p>
      <w:r>
        <w:br/>
        <w:t>Twelve Data Free Tier Limits:</w:t>
        <w:br/>
        <w:t>- 800 API calls per day</w:t>
        <w:br/>
        <w:t>- 8 API calls per minute</w:t>
        <w:br/>
        <w:t>- Historical data up to 5,000 data points per call</w:t>
        <w:br/>
        <w:br/>
        <w:t>Solution:</w:t>
        <w:br/>
        <w:t>- Run backfill script daily to gradually build history</w:t>
        <w:br/>
        <w:t>- Allocate ~130 API calls per asset type per day</w:t>
        <w:br/>
        <w:t>- Smart deduplication to avoid re-fetching existing data</w:t>
        <w:br/>
        <w:t>- Incremental backfill that resumes from last position</w:t>
        <w:br/>
      </w:r>
    </w:p>
    <w:p>
      <w:pPr>
        <w:pStyle w:val="Heading1"/>
      </w:pPr>
      <w:r>
        <w:t>BigQuery Table Structure</w:t>
      </w:r>
    </w:p>
    <w:p>
      <w:r>
        <w:br/>
        <w:t>Historical tables created:</w:t>
        <w:br/>
        <w:t>- etfs_historical_daily</w:t>
        <w:br/>
        <w:t>- forex_historical_daily</w:t>
        <w:br/>
        <w:t>- indices_historical_daily</w:t>
        <w:br/>
        <w:t>- commodities_historical_daily</w:t>
        <w:br/>
        <w:t>- stocks_historical_daily</w:t>
        <w:br/>
        <w:t>- cryptos_historical_daily</w:t>
        <w:br/>
        <w:br/>
        <w:t>Each table includes:</w:t>
        <w:br/>
        <w:t>- OHLCV data (Open, High, Low, Close, Volume)</w:t>
        <w:br/>
        <w:t>- Calculated indicators (SMA 20/50/200, EMA 12/26, RSI, MACD)</w:t>
        <w:br/>
        <w:t>- Daily and cumulative returns</w:t>
        <w:br/>
        <w:t>- Fetch timestamp for audit trail</w:t>
        <w:br/>
      </w:r>
    </w:p>
    <w:p>
      <w:pPr>
        <w:pStyle w:val="Heading1"/>
      </w:pPr>
      <w:r>
        <w:t>How to Run the Backfill</w:t>
      </w:r>
    </w:p>
    <w:p>
      <w:r>
        <w:br/>
        <w:t>1. Run the script daily:</w:t>
        <w:br/>
        <w:t xml:space="preserve">   python backfill_historical_data.py</w:t>
        <w:br/>
        <w:br/>
        <w:t>2. The script will:</w:t>
        <w:br/>
        <w:t xml:space="preserve">   - Check current status of all historical tables</w:t>
        <w:br/>
        <w:t xml:space="preserve">   - Identify gaps in data for each symbol</w:t>
        <w:br/>
        <w:t xml:space="preserve">   - Fetch only missing dates (no duplicates)</w:t>
        <w:br/>
        <w:t xml:space="preserve">   - Calculate technical indicators</w:t>
        <w:br/>
        <w:t xml:space="preserve">   - Upload to BigQuery in batches</w:t>
        <w:br/>
        <w:br/>
        <w:t>3. Monitor progress with status reports after each run</w:t>
        <w:br/>
        <w:br/>
        <w:t>4. Recommended: Schedule as daily cron job or Cloud Scheduler</w:t>
        <w:br/>
      </w:r>
    </w:p>
    <w:p>
      <w:pPr>
        <w:pStyle w:val="Heading1"/>
      </w:pPr>
      <w:r>
        <w:t>Estimated Storage Cost</w:t>
      </w:r>
    </w:p>
    <w:p>
      <w:r>
        <w:br/>
        <w:t>BigQuery Storage (estimate for 10 years):</w:t>
        <w:br/>
        <w:t>- ~1.8 million records x ~500 bytes/record = ~900 MB</w:t>
        <w:br/>
        <w:t>- BigQuery storage: /usr/bin/bash.02/GB/month = ~/usr/bin/bash.02/month</w:t>
        <w:br/>
        <w:br/>
        <w:t>Total Annual Cost: ~/usr/bin/bash.25/year for storage</w:t>
        <w:br/>
        <w:t>Note: Query costs are separate and depend on usage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