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Dashboard User Guide</w:t>
      </w:r>
    </w:p>
    <w:p>
      <w:pPr>
        <w:pStyle w:val="Heading1"/>
      </w:pPr>
      <w:r>
        <w:t>Overview</w:t>
      </w:r>
    </w:p>
    <w:p>
      <w:r>
        <w:t>The Weekly Dashboard provides a comprehensive view of all 6 asset types in a single unified interface. This dashboard is designed for investors and traders who want to quickly assess market conditions across multiple asset classes on a weekly basis.</w:t>
      </w:r>
    </w:p>
    <w:p>
      <w:pPr>
        <w:pStyle w:val="Heading1"/>
      </w:pPr>
      <w:r>
        <w:t>Asset Types Covered</w:t>
      </w:r>
    </w:p>
    <w:p>
      <w:pPr>
        <w:pStyle w:val="Heading2"/>
      </w:pPr>
      <w:r>
        <w:t>1. Stocks (US Equities)</w:t>
      </w:r>
    </w:p>
    <w:p>
      <w:pPr>
        <w:pStyle w:val="ListBullet"/>
      </w:pPr>
      <w:r>
        <w:t>**Coverage**: S&amp;P 500 components, market cap weighted</w:t>
      </w:r>
    </w:p>
    <w:p>
      <w:pPr>
        <w:pStyle w:val="ListBullet"/>
      </w:pPr>
      <w:r>
        <w:t>**Total Symbols**: 500+ US stocks</w:t>
      </w:r>
    </w:p>
    <w:p>
      <w:pPr>
        <w:pStyle w:val="ListBullet"/>
      </w:pPr>
      <w:r>
        <w:t>**Key Metrics**: Price, weekly change %, volume, market cap, sector</w:t>
      </w:r>
    </w:p>
    <w:p>
      <w:pPr>
        <w:pStyle w:val="ListBullet"/>
      </w:pPr>
      <w:r>
        <w:t>**Data Source**: Twelve Data API</w:t>
      </w:r>
    </w:p>
    <w:p>
      <w:pPr>
        <w:pStyle w:val="Heading2"/>
      </w:pPr>
      <w:r>
        <w:t>2. Cryptocurrencies</w:t>
      </w:r>
    </w:p>
    <w:p>
      <w:pPr>
        <w:pStyle w:val="ListBullet"/>
      </w:pPr>
      <w:r>
        <w:t>**Coverage**: Top 100 cryptocurrencies by market cap</w:t>
      </w:r>
    </w:p>
    <w:p>
      <w:pPr>
        <w:pStyle w:val="ListBullet"/>
      </w:pPr>
      <w:r>
        <w:t>**Total Symbols**: 100 crypto pairs (vs USD)</w:t>
      </w:r>
    </w:p>
    <w:p>
      <w:pPr>
        <w:pStyle w:val="ListBullet"/>
      </w:pPr>
      <w:r>
        <w:t>**Key Metrics**: Price, 24h change, 7d change, market cap, volume</w:t>
      </w:r>
    </w:p>
    <w:p>
      <w:pPr>
        <w:pStyle w:val="ListBullet"/>
      </w:pPr>
      <w:r>
        <w:t>**Data Source**: Twelve Data API</w:t>
      </w:r>
    </w:p>
    <w:p>
      <w:pPr>
        <w:pStyle w:val="Heading2"/>
      </w:pPr>
      <w:r>
        <w:t>3. ETFs (Exchange-Traded Funds)</w:t>
      </w:r>
    </w:p>
    <w:p>
      <w:pPr>
        <w:pStyle w:val="ListBullet"/>
      </w:pPr>
      <w:r>
        <w:t>**Coverage**: Major US ETFs across all sectors</w:t>
      </w:r>
    </w:p>
    <w:p>
      <w:pPr>
        <w:pStyle w:val="ListBullet"/>
      </w:pPr>
      <w:r>
        <w:t>**Total Symbols**: 100+ ETFs</w:t>
      </w:r>
    </w:p>
    <w:p>
      <w:pPr>
        <w:pStyle w:val="ListBullet"/>
      </w:pPr>
      <w:r>
        <w:t>**Key Metrics**: Price, weekly change, AUM, expense ratio, category</w:t>
      </w:r>
    </w:p>
    <w:p>
      <w:pPr>
        <w:pStyle w:val="ListBullet"/>
      </w:pPr>
      <w:r>
        <w:t>**Data Source**: Twelve Data API</w:t>
      </w:r>
    </w:p>
    <w:p>
      <w:pPr>
        <w:pStyle w:val="Heading2"/>
      </w:pPr>
      <w:r>
        <w:t>4. Forex (Currency Pairs)</w:t>
      </w:r>
    </w:p>
    <w:p>
      <w:pPr>
        <w:pStyle w:val="ListBullet"/>
      </w:pPr>
      <w:r>
        <w:t>**Coverage**: Major and minor currency pairs</w:t>
      </w:r>
    </w:p>
    <w:p>
      <w:pPr>
        <w:pStyle w:val="ListBullet"/>
      </w:pPr>
      <w:r>
        <w:t>**Total Symbols**: 30+ forex pairs</w:t>
      </w:r>
    </w:p>
    <w:p>
      <w:pPr>
        <w:pStyle w:val="ListBullet"/>
      </w:pPr>
      <w:r>
        <w:t>**Key Metrics**: Price, daily change, bid/ask spread, pip value</w:t>
      </w:r>
    </w:p>
    <w:p>
      <w:pPr>
        <w:pStyle w:val="ListBullet"/>
      </w:pPr>
      <w:r>
        <w:t>**Data Source**: Twelve Data API</w:t>
      </w:r>
    </w:p>
    <w:p>
      <w:pPr>
        <w:pStyle w:val="Heading2"/>
      </w:pPr>
      <w:r>
        <w:t>5. Indices (Market Indices)</w:t>
      </w:r>
    </w:p>
    <w:p>
      <w:pPr>
        <w:pStyle w:val="ListBullet"/>
      </w:pPr>
      <w:r>
        <w:t>**Coverage**: Global market indices</w:t>
      </w:r>
    </w:p>
    <w:p>
      <w:pPr>
        <w:pStyle w:val="ListBullet"/>
      </w:pPr>
      <w:r>
        <w:t>**Total Symbols**: 20+ indices</w:t>
      </w:r>
    </w:p>
    <w:p>
      <w:pPr>
        <w:pStyle w:val="ListBullet"/>
      </w:pPr>
      <w:r>
        <w:t>**Key Metrics**: Price, daily change, 52-week high/low</w:t>
      </w:r>
    </w:p>
    <w:p>
      <w:pPr>
        <w:pStyle w:val="ListBullet"/>
      </w:pPr>
      <w:r>
        <w:t>**Includes**: S&amp;P 500, NASDAQ, DOW, Russell 2000, VIX</w:t>
      </w:r>
    </w:p>
    <w:p>
      <w:pPr>
        <w:pStyle w:val="Heading2"/>
      </w:pPr>
      <w:r>
        <w:t>6. Commodities</w:t>
      </w:r>
    </w:p>
    <w:p>
      <w:pPr>
        <w:pStyle w:val="ListBullet"/>
      </w:pPr>
      <w:r>
        <w:t>**Coverage**: Precious metals, energy, agriculture</w:t>
      </w:r>
    </w:p>
    <w:p>
      <w:pPr>
        <w:pStyle w:val="ListBullet"/>
      </w:pPr>
      <w:r>
        <w:t>**Total Symbols**: 18 commodities</w:t>
      </w:r>
    </w:p>
    <w:p>
      <w:pPr>
        <w:pStyle w:val="ListBullet"/>
      </w:pPr>
      <w:r>
        <w:t>**Key Metrics**: Price, daily change, contract specs</w:t>
      </w:r>
    </w:p>
    <w:p>
      <w:pPr>
        <w:pStyle w:val="ListBullet"/>
      </w:pPr>
      <w:r>
        <w:t>**Categories**: Metals, Energy, Grains, Soft commodities</w:t>
      </w:r>
    </w:p>
    <w:p>
      <w:pPr>
        <w:pStyle w:val="Heading1"/>
      </w:pPr>
      <w:r>
        <w:t>Dashboard Layout</w:t>
      </w:r>
    </w:p>
    <w:p>
      <w:pPr>
        <w:pStyle w:val="Heading2"/>
      </w:pPr>
      <w:r>
        <w:t>Top Section: Asset Type Selector</w:t>
      </w:r>
    </w:p>
    <w:p>
      <w:r>
        <w:t>Six clickable tabs at the top allow instant switching between asset types:</w:t>
      </w:r>
    </w:p>
    <w:p>
      <w:pPr/>
      <w:r>
        <w:rPr>
          <w:rFonts w:ascii="Consolas" w:hAnsi="Consolas"/>
          <w:sz w:val="20"/>
        </w:rPr>
        <w:t>[Stocks] [Cryptos] [ETFs] [Forex] [Indices] [Commodities]</w:t>
      </w:r>
    </w:p>
    <w:p>
      <w:pPr>
        <w:pStyle w:val="Heading2"/>
      </w:pPr>
      <w:r>
        <w:t>Middle Section: Summary Cards</w:t>
      </w:r>
    </w:p>
    <w:p>
      <w:r>
        <w:t>Quick statistics for the selected asset type:</w:t>
      </w:r>
    </w:p>
    <w:p>
      <w:pPr>
        <w:pStyle w:val="ListBullet"/>
      </w:pPr>
      <w:r>
        <w:t>**Total Assets**: Number of tracked instruments</w:t>
      </w:r>
    </w:p>
    <w:p>
      <w:pPr>
        <w:pStyle w:val="ListBullet"/>
      </w:pPr>
      <w:r>
        <w:t>**Top Gainer**: Best performing asset this week</w:t>
      </w:r>
    </w:p>
    <w:p>
      <w:pPr>
        <w:pStyle w:val="ListBullet"/>
      </w:pPr>
      <w:r>
        <w:t>**Top Loser**: Worst performing asset this week</w:t>
      </w:r>
    </w:p>
    <w:p>
      <w:pPr>
        <w:pStyle w:val="ListBullet"/>
      </w:pPr>
      <w:r>
        <w:t>**Average Change**: Market-wide performance indicator</w:t>
      </w:r>
    </w:p>
    <w:p>
      <w:pPr>
        <w:pStyle w:val="Heading2"/>
      </w:pPr>
      <w:r>
        <w:t>Main Section: Data Table</w:t>
      </w:r>
    </w:p>
    <w:p>
      <w:r>
        <w:t>Sortable, filterable table with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Ticker symbol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Full asset name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Current price</w:t>
            </w:r>
          </w:p>
        </w:tc>
      </w:tr>
      <w:tr>
        <w:tc>
          <w:tcPr>
            <w:tcW w:type="dxa" w:w="4320"/>
          </w:tcPr>
          <w:p>
            <w:r>
              <w:t>Change %</w:t>
            </w:r>
          </w:p>
        </w:tc>
        <w:tc>
          <w:tcPr>
            <w:tcW w:type="dxa" w:w="4320"/>
          </w:tcPr>
          <w:p>
            <w:r>
              <w:t>Weekly percentage change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Trading volume</w:t>
            </w:r>
          </w:p>
        </w:tc>
      </w:tr>
      <w:tr>
        <w:tc>
          <w:tcPr>
            <w:tcW w:type="dxa" w:w="4320"/>
          </w:tcPr>
          <w:p>
            <w:r>
              <w:t>High/Low</w:t>
            </w:r>
          </w:p>
        </w:tc>
        <w:tc>
          <w:tcPr>
            <w:tcW w:type="dxa" w:w="4320"/>
          </w:tcPr>
          <w:p>
            <w:r>
              <w:t>52-week or 7-day range</w:t>
            </w:r>
          </w:p>
        </w:tc>
      </w:tr>
      <w:tr>
        <w:tc>
          <w:tcPr>
            <w:tcW w:type="dxa" w:w="4320"/>
          </w:tcPr>
          <w:p>
            <w:r>
              <w:t>Trend</w:t>
            </w:r>
          </w:p>
        </w:tc>
        <w:tc>
          <w:tcPr>
            <w:tcW w:type="dxa" w:w="4320"/>
          </w:tcPr>
          <w:p>
            <w:r>
              <w:t>Visual trend indicator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Quick action buttons</w:t>
            </w:r>
          </w:p>
        </w:tc>
      </w:tr>
    </w:tbl>
    <w:p>
      <w:pPr>
        <w:pStyle w:val="Heading2"/>
      </w:pPr>
      <w:r>
        <w:t>Bottom Section: Mini Chart</w:t>
      </w:r>
    </w:p>
    <w:p>
      <w:r>
        <w:t>Click any row to display a mini price chart showing:</w:t>
      </w:r>
    </w:p>
    <w:p>
      <w:pPr>
        <w:pStyle w:val="ListBullet"/>
      </w:pPr>
      <w:r>
        <w:t>7-day price history</w:t>
      </w:r>
    </w:p>
    <w:p>
      <w:pPr>
        <w:pStyle w:val="ListBullet"/>
      </w:pPr>
      <w:r>
        <w:t>Volume bars</w:t>
      </w:r>
    </w:p>
    <w:p>
      <w:pPr>
        <w:pStyle w:val="ListBullet"/>
      </w:pPr>
      <w:r>
        <w:t>Key support/resistance levels</w:t>
      </w:r>
    </w:p>
    <w:p>
      <w:pPr>
        <w:pStyle w:val="Heading1"/>
      </w:pPr>
      <w:r>
        <w:t>Navigation Guide</w:t>
      </w:r>
    </w:p>
    <w:p>
      <w:pPr>
        <w:pStyle w:val="Heading2"/>
      </w:pPr>
      <w:r>
        <w:t>Accessing the Weekly Dashboard</w:t>
      </w:r>
    </w:p>
    <w:p>
      <w:pPr>
        <w:pStyle w:val="ListNumber"/>
      </w:pPr>
      <w:r>
        <w:t>Log in to the trading application</w:t>
      </w:r>
    </w:p>
    <w:p>
      <w:pPr>
        <w:pStyle w:val="ListNumber"/>
      </w:pPr>
      <w:r>
        <w:t>Click "Weekly" in the left navigation menu</w:t>
      </w:r>
    </w:p>
    <w:p>
      <w:pPr>
        <w:pStyle w:val="ListNumber"/>
      </w:pPr>
      <w:r>
        <w:t>Or navigate to "Analysis" &gt; "Weekly Dashboard"</w:t>
      </w:r>
    </w:p>
    <w:p>
      <w:pPr>
        <w:pStyle w:val="Heading2"/>
      </w:pPr>
      <w:r>
        <w:t>Filtering Data</w:t>
      </w:r>
    </w:p>
    <w:p>
      <w:pPr>
        <w:pStyle w:val="ListBullet"/>
      </w:pPr>
      <w:r>
        <w:t>**Search**: Type in the search box to filter by symbol or name</w:t>
      </w:r>
    </w:p>
    <w:p>
      <w:pPr>
        <w:pStyle w:val="ListBullet"/>
      </w:pPr>
      <w:r>
        <w:t>**Sort**: Click any column header to sort ascending/descending</w:t>
      </w:r>
    </w:p>
    <w:p>
      <w:pPr>
        <w:pStyle w:val="ListBullet"/>
      </w:pPr>
      <w:r>
        <w:t>**Category Filter**: Use dropdown to filter by sector/category</w:t>
      </w:r>
    </w:p>
    <w:p>
      <w:pPr>
        <w:pStyle w:val="Heading2"/>
      </w:pPr>
      <w:r>
        <w:t>Time Period Selection</w:t>
      </w:r>
    </w:p>
    <w:p>
      <w:pPr>
        <w:pStyle w:val="ListBullet"/>
      </w:pPr>
      <w:r>
        <w:t>**1 Week**: Default view showing weekly data</w:t>
      </w:r>
    </w:p>
    <w:p>
      <w:pPr>
        <w:pStyle w:val="ListBullet"/>
      </w:pPr>
      <w:r>
        <w:t>**1 Month**: Monthly comparison view</w:t>
      </w:r>
    </w:p>
    <w:p>
      <w:pPr>
        <w:pStyle w:val="ListBullet"/>
      </w:pPr>
      <w:r>
        <w:t>**YTD**: Year-to-date performance</w:t>
      </w:r>
    </w:p>
    <w:p>
      <w:pPr>
        <w:pStyle w:val="ListBullet"/>
      </w:pPr>
      <w:r>
        <w:t>**1 Year**: 52-week performance data</w:t>
      </w:r>
    </w:p>
    <w:p>
      <w:pPr>
        <w:pStyle w:val="Heading1"/>
      </w:pPr>
      <w:r>
        <w:t>Technical Indicators Available</w:t>
      </w:r>
    </w:p>
    <w:p>
      <w:r>
        <w:t>Each asset displays calculated technical indicators:</w:t>
      </w:r>
    </w:p>
    <w:p>
      <w:pPr>
        <w:pStyle w:val="Heading2"/>
      </w:pPr>
      <w:r>
        <w:t>Trend Indicators</w:t>
      </w:r>
    </w:p>
    <w:p>
      <w:pPr>
        <w:pStyle w:val="ListBullet"/>
      </w:pPr>
      <w:r>
        <w:t>SMA (20, 50, 200-day)</w:t>
      </w:r>
    </w:p>
    <w:p>
      <w:pPr>
        <w:pStyle w:val="ListBullet"/>
      </w:pPr>
      <w:r>
        <w:t>EMA (12, 26-day)</w:t>
      </w:r>
    </w:p>
    <w:p>
      <w:pPr>
        <w:pStyle w:val="ListBullet"/>
      </w:pPr>
      <w:r>
        <w:t>MACD with Signal Line</w:t>
      </w:r>
    </w:p>
    <w:p>
      <w:pPr>
        <w:pStyle w:val="ListBullet"/>
      </w:pPr>
      <w:r>
        <w:t>ADX (Average Directional Index)</w:t>
      </w:r>
    </w:p>
    <w:p>
      <w:pPr>
        <w:pStyle w:val="Heading2"/>
      </w:pPr>
      <w:r>
        <w:t>Momentum Indicators</w:t>
      </w:r>
    </w:p>
    <w:p>
      <w:pPr>
        <w:pStyle w:val="ListBullet"/>
      </w:pPr>
      <w:r>
        <w:t>RSI (14-day)</w:t>
      </w:r>
    </w:p>
    <w:p>
      <w:pPr>
        <w:pStyle w:val="ListBullet"/>
      </w:pPr>
      <w:r>
        <w:t>Stochastic Oscillator</w:t>
      </w:r>
    </w:p>
    <w:p>
      <w:pPr>
        <w:pStyle w:val="ListBullet"/>
      </w:pPr>
      <w:r>
        <w:t>Williams %R</w:t>
      </w:r>
    </w:p>
    <w:p>
      <w:pPr>
        <w:pStyle w:val="ListBullet"/>
      </w:pPr>
      <w:r>
        <w:t>Rate of Change (ROC)</w:t>
      </w:r>
    </w:p>
    <w:p>
      <w:pPr>
        <w:pStyle w:val="Heading2"/>
      </w:pPr>
      <w:r>
        <w:t>Volatility Indicators</w:t>
      </w:r>
    </w:p>
    <w:p>
      <w:pPr>
        <w:pStyle w:val="ListBullet"/>
      </w:pPr>
      <w:r>
        <w:t>Bollinger Bands (20, 2)</w:t>
      </w:r>
    </w:p>
    <w:p>
      <w:pPr>
        <w:pStyle w:val="ListBullet"/>
      </w:pPr>
      <w:r>
        <w:t>ATR (14-day)</w:t>
      </w:r>
    </w:p>
    <w:p>
      <w:pPr>
        <w:pStyle w:val="ListBullet"/>
      </w:pPr>
      <w:r>
        <w:t>Standard Deviation</w:t>
      </w:r>
    </w:p>
    <w:p>
      <w:pPr>
        <w:pStyle w:val="Heading2"/>
      </w:pPr>
      <w:r>
        <w:t>Volume Indicators</w:t>
      </w:r>
    </w:p>
    <w:p>
      <w:pPr>
        <w:pStyle w:val="ListBullet"/>
      </w:pPr>
      <w:r>
        <w:t>OBV (On Balance Volume)</w:t>
      </w:r>
    </w:p>
    <w:p>
      <w:pPr>
        <w:pStyle w:val="ListBullet"/>
      </w:pPr>
      <w:r>
        <w:t>Volume Moving Average</w:t>
      </w:r>
    </w:p>
    <w:p>
      <w:pPr>
        <w:pStyle w:val="ListBullet"/>
      </w:pPr>
      <w:r>
        <w:t>Volume Ratio</w:t>
      </w:r>
    </w:p>
    <w:p>
      <w:pPr>
        <w:pStyle w:val="Heading1"/>
      </w:pPr>
      <w:r>
        <w:t>Signal Categories</w:t>
      </w:r>
    </w:p>
    <w:p>
      <w:r>
        <w:t>The dashboard provides categorical signals for quick analysis:</w:t>
      </w:r>
    </w:p>
    <w:p>
      <w:pPr>
        <w:pStyle w:val="Heading2"/>
      </w:pPr>
      <w:r>
        <w:t>Trend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Signal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Strong Bullish</w:t>
            </w:r>
          </w:p>
        </w:tc>
        <w:tc>
          <w:tcPr>
            <w:tcW w:type="dxa" w:w="4320"/>
          </w:tcPr>
          <w:p>
            <w:r>
              <w:t>Price &gt; SMA50 &gt; SMA200, strong uptrend</w:t>
            </w:r>
          </w:p>
        </w:tc>
      </w:tr>
      <w:tr>
        <w:tc>
          <w:tcPr>
            <w:tcW w:type="dxa" w:w="4320"/>
          </w:tcPr>
          <w:p>
            <w:r>
              <w:t>Bullish</w:t>
            </w:r>
          </w:p>
        </w:tc>
        <w:tc>
          <w:tcPr>
            <w:tcW w:type="dxa" w:w="4320"/>
          </w:tcPr>
          <w:p>
            <w:r>
              <w:t>Price above SMA50, moderate uptrend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Price near moving averages</w:t>
            </w:r>
          </w:p>
        </w:tc>
      </w:tr>
      <w:tr>
        <w:tc>
          <w:tcPr>
            <w:tcW w:type="dxa" w:w="4320"/>
          </w:tcPr>
          <w:p>
            <w:r>
              <w:t>Bearish</w:t>
            </w:r>
          </w:p>
        </w:tc>
        <w:tc>
          <w:tcPr>
            <w:tcW w:type="dxa" w:w="4320"/>
          </w:tcPr>
          <w:p>
            <w:r>
              <w:t>Price below SMA50, downtrend</w:t>
            </w:r>
          </w:p>
        </w:tc>
      </w:tr>
      <w:tr>
        <w:tc>
          <w:tcPr>
            <w:tcW w:type="dxa" w:w="4320"/>
          </w:tcPr>
          <w:p>
            <w:r>
              <w:t>Strong Bearish</w:t>
            </w:r>
          </w:p>
        </w:tc>
        <w:tc>
          <w:tcPr>
            <w:tcW w:type="dxa" w:w="4320"/>
          </w:tcPr>
          <w:p>
            <w:r>
              <w:t>Price &lt; SMA50 &lt; SMA200, strong downtrend</w:t>
            </w:r>
          </w:p>
        </w:tc>
      </w:tr>
    </w:tbl>
    <w:p>
      <w:pPr>
        <w:pStyle w:val="Heading2"/>
      </w:pPr>
      <w:r>
        <w:t>Momentum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RSI Range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Overbought</w:t>
            </w:r>
          </w:p>
        </w:tc>
        <w:tc>
          <w:tcPr>
            <w:tcW w:type="dxa" w:w="2880"/>
          </w:tcPr>
          <w:p>
            <w:r>
              <w:t>&gt; 70</w:t>
            </w:r>
          </w:p>
        </w:tc>
        <w:tc>
          <w:tcPr>
            <w:tcW w:type="dxa" w:w="2880"/>
          </w:tcPr>
          <w:p>
            <w:r>
              <w:t>Potential reversal down</w:t>
            </w:r>
          </w:p>
        </w:tc>
      </w:tr>
      <w:tr>
        <w:tc>
          <w:tcPr>
            <w:tcW w:type="dxa" w:w="2880"/>
          </w:tcPr>
          <w:p>
            <w:r>
              <w:t>Bullish</w:t>
            </w:r>
          </w:p>
        </w:tc>
        <w:tc>
          <w:tcPr>
            <w:tcW w:type="dxa" w:w="2880"/>
          </w:tcPr>
          <w:p>
            <w:r>
              <w:t>50-70</w:t>
            </w:r>
          </w:p>
        </w:tc>
        <w:tc>
          <w:tcPr>
            <w:tcW w:type="dxa" w:w="2880"/>
          </w:tcPr>
          <w:p>
            <w:r>
              <w:t>Positive momentum</w:t>
            </w:r>
          </w:p>
        </w:tc>
      </w:tr>
      <w:tr>
        <w:tc>
          <w:tcPr>
            <w:tcW w:type="dxa" w:w="2880"/>
          </w:tcPr>
          <w:p>
            <w:r>
              <w:t>Bearish</w:t>
            </w:r>
          </w:p>
        </w:tc>
        <w:tc>
          <w:tcPr>
            <w:tcW w:type="dxa" w:w="2880"/>
          </w:tcPr>
          <w:p>
            <w:r>
              <w:t>30-50</w:t>
            </w:r>
          </w:p>
        </w:tc>
        <w:tc>
          <w:tcPr>
            <w:tcW w:type="dxa" w:w="2880"/>
          </w:tcPr>
          <w:p>
            <w:r>
              <w:t>Negative momentum</w:t>
            </w:r>
          </w:p>
        </w:tc>
      </w:tr>
      <w:tr>
        <w:tc>
          <w:tcPr>
            <w:tcW w:type="dxa" w:w="2880"/>
          </w:tcPr>
          <w:p>
            <w:r>
              <w:t>Oversold</w:t>
            </w:r>
          </w:p>
        </w:tc>
        <w:tc>
          <w:tcPr>
            <w:tcW w:type="dxa" w:w="2880"/>
          </w:tcPr>
          <w:p>
            <w:r>
              <w:t>&lt; 30</w:t>
            </w:r>
          </w:p>
        </w:tc>
        <w:tc>
          <w:tcPr>
            <w:tcW w:type="dxa" w:w="2880"/>
          </w:tcPr>
          <w:p>
            <w:r>
              <w:t>Potential reversal up</w:t>
            </w:r>
          </w:p>
        </w:tc>
      </w:tr>
    </w:tbl>
    <w:p>
      <w:pPr>
        <w:pStyle w:val="Heading2"/>
      </w:pPr>
      <w:r>
        <w:t>Volatility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&gt; 40% annualized</w:t>
            </w:r>
          </w:p>
        </w:tc>
        <w:tc>
          <w:tcPr>
            <w:tcW w:type="dxa" w:w="2880"/>
          </w:tcPr>
          <w:p>
            <w:r>
              <w:t>High risk/opportunity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20-40%</w:t>
            </w:r>
          </w:p>
        </w:tc>
        <w:tc>
          <w:tcPr>
            <w:tcW w:type="dxa" w:w="2880"/>
          </w:tcPr>
          <w:p>
            <w:r>
              <w:t>Standard market conditions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&lt; 20%</w:t>
            </w:r>
          </w:p>
        </w:tc>
        <w:tc>
          <w:tcPr>
            <w:tcW w:type="dxa" w:w="2880"/>
          </w:tcPr>
          <w:p>
            <w:r>
              <w:t>Low volatility, consolidation</w:t>
            </w:r>
          </w:p>
        </w:tc>
      </w:tr>
    </w:tbl>
    <w:p>
      <w:pPr>
        <w:pStyle w:val="Heading1"/>
      </w:pPr>
      <w:r>
        <w:t>Data Refresh Schedule</w:t>
      </w:r>
    </w:p>
    <w:p>
      <w:pPr>
        <w:pStyle w:val="Heading2"/>
      </w:pPr>
      <w:r>
        <w:t>Automated Updates</w:t>
      </w:r>
    </w:p>
    <w:p>
      <w:pPr>
        <w:pStyle w:val="ListBullet"/>
      </w:pPr>
      <w:r>
        <w:t>**Weekly Summary**: Every Saturday at 6:30 AM ET</w:t>
      </w:r>
    </w:p>
    <w:p>
      <w:pPr>
        <w:pStyle w:val="ListBullet"/>
      </w:pPr>
      <w:r>
        <w:t>**Stocks**: Saturday at 6:00 AM ET</w:t>
      </w:r>
    </w:p>
    <w:p>
      <w:pPr>
        <w:pStyle w:val="ListBullet"/>
      </w:pPr>
      <w:r>
        <w:t>**Cryptos**: Saturday at 6:30 AM ET</w:t>
      </w:r>
    </w:p>
    <w:p>
      <w:pPr>
        <w:pStyle w:val="ListBullet"/>
      </w:pPr>
      <w:r>
        <w:t>**ETFs**: Saturday at 6:15 AM ET</w:t>
      </w:r>
    </w:p>
    <w:p>
      <w:pPr>
        <w:pStyle w:val="ListBullet"/>
      </w:pPr>
      <w:r>
        <w:t>**Forex**: Saturday at 6:00 AM ET</w:t>
      </w:r>
    </w:p>
    <w:p>
      <w:pPr>
        <w:pStyle w:val="ListBullet"/>
      </w:pPr>
      <w:r>
        <w:t>**Indices**: Saturday at 6:15 AM ET</w:t>
      </w:r>
    </w:p>
    <w:p>
      <w:pPr>
        <w:pStyle w:val="ListBullet"/>
      </w:pPr>
      <w:r>
        <w:t>**Commodities**: Saturday at 6:30 AM ET</w:t>
      </w:r>
    </w:p>
    <w:p>
      <w:pPr>
        <w:pStyle w:val="Heading2"/>
      </w:pPr>
      <w:r>
        <w:t>Manual Refresh</w:t>
      </w:r>
    </w:p>
    <w:p>
      <w:r>
        <w:t>Click the refresh icon in the top-right corner to fetch latest data.</w:t>
      </w:r>
    </w:p>
    <w:p>
      <w:pPr>
        <w:pStyle w:val="Heading1"/>
      </w:pPr>
      <w:r>
        <w:t>BigQuery Data Storage</w:t>
      </w:r>
    </w:p>
    <w:p>
      <w:r>
        <w:t>All weekly data is stored in Google BigQuery for analysis:</w:t>
      </w:r>
    </w:p>
    <w:p>
      <w:pPr>
        <w:pStyle w:val="Heading2"/>
      </w:pPr>
      <w:r>
        <w:t>Table Structure</w:t>
      </w:r>
    </w:p>
    <w:p>
      <w:pPr/>
      <w:r>
        <w:rPr>
          <w:rFonts w:ascii="Consolas" w:hAnsi="Consolas"/>
          <w:sz w:val="20"/>
        </w:rPr>
        <w:t>Project: cryptobot-462709</w:t>
      </w:r>
    </w:p>
    <w:p>
      <w:pPr/>
      <w:r>
        <w:rPr>
          <w:rFonts w:ascii="Consolas" w:hAnsi="Consolas"/>
          <w:sz w:val="20"/>
        </w:rPr>
        <w:t>Dataset: crypto_trading_data</w:t>
      </w:r>
    </w:p>
    <w:p>
      <w:pPr/>
      <w:r>
        <w:rPr>
          <w:rFonts w:ascii="Consolas" w:hAnsi="Consolas"/>
          <w:sz w:val="20"/>
        </w:rPr>
      </w:r>
    </w:p>
    <w:p>
      <w:pPr/>
      <w:r>
        <w:rPr>
          <w:rFonts w:ascii="Consolas" w:hAnsi="Consolas"/>
          <w:sz w:val="20"/>
        </w:rPr>
        <w:t>Tables:</w:t>
      </w:r>
    </w:p>
    <w:p>
      <w:pPr/>
      <w:r>
        <w:rPr>
          <w:rFonts w:ascii="Consolas" w:hAnsi="Consolas"/>
          <w:sz w:val="20"/>
        </w:rPr>
        <w:t>- stocks_weekly_summary</w:t>
      </w:r>
    </w:p>
    <w:p>
      <w:pPr/>
      <w:r>
        <w:rPr>
          <w:rFonts w:ascii="Consolas" w:hAnsi="Consolas"/>
          <w:sz w:val="20"/>
        </w:rPr>
        <w:t>- cryptos_weekly_summary</w:t>
      </w:r>
    </w:p>
    <w:p>
      <w:pPr/>
      <w:r>
        <w:rPr>
          <w:rFonts w:ascii="Consolas" w:hAnsi="Consolas"/>
          <w:sz w:val="20"/>
        </w:rPr>
        <w:t>- etfs_weekly_summary</w:t>
      </w:r>
    </w:p>
    <w:p>
      <w:pPr/>
      <w:r>
        <w:rPr>
          <w:rFonts w:ascii="Consolas" w:hAnsi="Consolas"/>
          <w:sz w:val="20"/>
        </w:rPr>
        <w:t>- forex_weekly_summary</w:t>
      </w:r>
    </w:p>
    <w:p>
      <w:pPr/>
      <w:r>
        <w:rPr>
          <w:rFonts w:ascii="Consolas" w:hAnsi="Consolas"/>
          <w:sz w:val="20"/>
        </w:rPr>
        <w:t>- indices_weekly_summary</w:t>
      </w:r>
    </w:p>
    <w:p>
      <w:pPr/>
      <w:r>
        <w:rPr>
          <w:rFonts w:ascii="Consolas" w:hAnsi="Consolas"/>
          <w:sz w:val="20"/>
        </w:rPr>
        <w:t>- commodities_weekly_summary</w:t>
      </w:r>
    </w:p>
    <w:p>
      <w:pPr>
        <w:pStyle w:val="Heading2"/>
      </w:pPr>
      <w:r>
        <w:t>Schema Fields</w:t>
      </w:r>
    </w:p>
    <w:p>
      <w:r>
        <w:t>Each weekly summary table contains 40+ fields including:</w:t>
      </w:r>
    </w:p>
    <w:p>
      <w:pPr>
        <w:pStyle w:val="ListBullet"/>
      </w:pPr>
      <w:r>
        <w:t>Basic OHLCV data</w:t>
      </w:r>
    </w:p>
    <w:p>
      <w:pPr>
        <w:pStyle w:val="ListBullet"/>
      </w:pPr>
      <w:r>
        <w:t>Technical indicators</w:t>
      </w:r>
    </w:p>
    <w:p>
      <w:pPr>
        <w:pStyle w:val="ListBullet"/>
      </w:pPr>
      <w:r>
        <w:t>Signal categories</w:t>
      </w:r>
    </w:p>
    <w:p>
      <w:pPr>
        <w:pStyle w:val="ListBullet"/>
      </w:pPr>
      <w:r>
        <w:t>Performance metrics</w:t>
      </w:r>
    </w:p>
    <w:p>
      <w:pPr>
        <w:pStyle w:val="ListBullet"/>
      </w:pPr>
      <w:r>
        <w:t>Metadata (fetch timestamp, data source)</w:t>
      </w:r>
    </w:p>
    <w:p>
      <w:pPr>
        <w:pStyle w:val="Heading1"/>
      </w:pPr>
      <w:r>
        <w:t>Export Options</w:t>
      </w:r>
    </w:p>
    <w:p>
      <w:pPr>
        <w:pStyle w:val="Heading2"/>
      </w:pPr>
      <w:r>
        <w:t>Download Data</w:t>
      </w:r>
    </w:p>
    <w:p>
      <w:pPr>
        <w:pStyle w:val="ListBullet"/>
      </w:pPr>
      <w:r>
        <w:t>**CSV Export**: Download current view as CSV</w:t>
      </w:r>
    </w:p>
    <w:p>
      <w:pPr>
        <w:pStyle w:val="ListBullet"/>
      </w:pPr>
      <w:r>
        <w:t>**Excel Export**: Download with formatting</w:t>
      </w:r>
    </w:p>
    <w:p>
      <w:pPr>
        <w:pStyle w:val="ListBullet"/>
      </w:pPr>
      <w:r>
        <w:t>**JSON Export**: Raw data for API integration</w:t>
      </w:r>
    </w:p>
    <w:p>
      <w:pPr>
        <w:pStyle w:val="Heading2"/>
      </w:pPr>
      <w:r>
        <w:t>Share View</w:t>
      </w:r>
    </w:p>
    <w:p>
      <w:pPr>
        <w:pStyle w:val="ListBullet"/>
      </w:pPr>
      <w:r>
        <w:t>**Copy Link**: Share current filtered view</w:t>
      </w:r>
    </w:p>
    <w:p>
      <w:pPr>
        <w:pStyle w:val="ListBullet"/>
      </w:pPr>
      <w:r>
        <w:t>**Email Report**: Send weekly summary email</w:t>
      </w:r>
    </w:p>
    <w:p>
      <w:pPr>
        <w:pStyle w:val="ListBullet"/>
      </w:pPr>
      <w:r>
        <w:t>**PDF Report**: Generate formatted PDF report</w:t>
      </w:r>
    </w:p>
    <w:p>
      <w:pPr>
        <w:pStyle w:val="Heading1"/>
      </w:pPr>
      <w:r>
        <w:t>Troubleshooting</w:t>
      </w:r>
    </w:p>
    <w:p>
      <w:pPr>
        <w:pStyle w:val="Heading2"/>
      </w:pPr>
      <w:r>
        <w:t>Common Issues</w:t>
      </w:r>
    </w:p>
    <w:p>
      <w:r>
        <w:t>No Data Displayed</w:t>
      </w:r>
    </w:p>
    <w:p>
      <w:pPr>
        <w:pStyle w:val="ListBullet"/>
      </w:pPr>
      <w:r>
        <w:t>Check your internet connection</w:t>
      </w:r>
    </w:p>
    <w:p>
      <w:pPr>
        <w:pStyle w:val="ListBullet"/>
      </w:pPr>
      <w:r>
        <w:t>Verify API status in Admin Panel</w:t>
      </w:r>
    </w:p>
    <w:p>
      <w:pPr>
        <w:pStyle w:val="ListBullet"/>
      </w:pPr>
      <w:r>
        <w:t>Wait for scheduled data refresh</w:t>
      </w:r>
    </w:p>
    <w:p>
      <w:r>
        <w:t>Stale Data</w:t>
      </w:r>
    </w:p>
    <w:p>
      <w:pPr>
        <w:pStyle w:val="ListBullet"/>
      </w:pPr>
      <w:r>
        <w:t>Click manual refresh button</w:t>
      </w:r>
    </w:p>
    <w:p>
      <w:pPr>
        <w:pStyle w:val="ListBullet"/>
      </w:pPr>
      <w:r>
        <w:t>Check Cloud Scheduler status</w:t>
      </w:r>
    </w:p>
    <w:p>
      <w:pPr>
        <w:pStyle w:val="ListBullet"/>
      </w:pPr>
      <w:r>
        <w:t>Verify Cloud Function logs</w:t>
      </w:r>
    </w:p>
    <w:p>
      <w:r>
        <w:t>Slow Loading</w:t>
      </w:r>
    </w:p>
    <w:p>
      <w:pPr>
        <w:pStyle w:val="ListBullet"/>
      </w:pPr>
      <w:r>
        <w:t>Reduce number of visible columns</w:t>
      </w:r>
    </w:p>
    <w:p>
      <w:pPr>
        <w:pStyle w:val="ListBullet"/>
      </w:pPr>
      <w:r>
        <w:t>Use search filter to narrow results</w:t>
      </w:r>
    </w:p>
    <w:p>
      <w:pPr>
        <w:pStyle w:val="ListBullet"/>
      </w:pPr>
      <w:r>
        <w:t>Check browser performance</w:t>
      </w:r>
    </w:p>
    <w:p>
      <w:pPr>
        <w:pStyle w:val="Heading2"/>
      </w:pPr>
      <w:r>
        <w:t>Support Contacts</w:t>
      </w:r>
    </w:p>
    <w:p>
      <w:pPr>
        <w:pStyle w:val="ListBullet"/>
      </w:pPr>
      <w:r>
        <w:t>Technical Issues: Check admin panel</w:t>
      </w:r>
    </w:p>
    <w:p>
      <w:pPr>
        <w:pStyle w:val="ListBullet"/>
      </w:pPr>
      <w:r>
        <w:t>API Issues: Review Twelve Data status</w:t>
      </w:r>
    </w:p>
    <w:p>
      <w:pPr>
        <w:pStyle w:val="ListBullet"/>
      </w:pPr>
      <w:r>
        <w:t>Feature Requests: Contact development team</w:t>
      </w:r>
    </w:p>
    <w:p>
      <w:pPr>
        <w:pStyle w:val="Heading1"/>
      </w:pPr>
      <w:r>
        <w:t>Best Practices</w:t>
      </w:r>
    </w:p>
    <w:p>
      <w:pPr>
        <w:pStyle w:val="Heading2"/>
      </w:pPr>
      <w:r>
        <w:t>Weekly Analysis Workflow</w:t>
      </w:r>
    </w:p>
    <w:p>
      <w:pPr>
        <w:pStyle w:val="ListNumber"/>
      </w:pPr>
      <w:r>
        <w:t>**Monday Review**: Check weekend data updates</w:t>
      </w:r>
    </w:p>
    <w:p>
      <w:pPr>
        <w:pStyle w:val="ListNumber"/>
      </w:pPr>
      <w:r>
        <w:t>**Compare Sectors**: Use asset type tabs to compare</w:t>
      </w:r>
    </w:p>
    <w:p>
      <w:pPr>
        <w:pStyle w:val="ListNumber"/>
      </w:pPr>
      <w:r>
        <w:t>**Identify Trends**: Look for strong bullish/bearish signals</w:t>
      </w:r>
    </w:p>
    <w:p>
      <w:pPr>
        <w:pStyle w:val="ListNumber"/>
      </w:pPr>
      <w:r>
        <w:t>**Set Alerts**: Configure price alerts for opportunities</w:t>
      </w:r>
    </w:p>
    <w:p>
      <w:pPr>
        <w:pStyle w:val="ListNumber"/>
      </w:pPr>
      <w:r>
        <w:t>**Document Insights**: Export findings for records</w:t>
      </w:r>
    </w:p>
    <w:p>
      <w:pPr>
        <w:pStyle w:val="Heading2"/>
      </w:pPr>
      <w:r>
        <w:t>Risk Management</w:t>
      </w:r>
    </w:p>
    <w:p>
      <w:pPr>
        <w:pStyle w:val="ListBullet"/>
      </w:pPr>
      <w:r>
        <w:t>Never rely solely on automated signals</w:t>
      </w:r>
    </w:p>
    <w:p>
      <w:pPr>
        <w:pStyle w:val="ListBullet"/>
      </w:pPr>
      <w:r>
        <w:t>Always verify data quality before trading</w:t>
      </w:r>
    </w:p>
    <w:p>
      <w:pPr>
        <w:pStyle w:val="ListBullet"/>
      </w:pPr>
      <w:r>
        <w:t>Use multiple timeframes for confirmation</w:t>
      </w:r>
    </w:p>
    <w:p>
      <w:pPr>
        <w:pStyle w:val="ListBullet"/>
      </w:pPr>
      <w:r>
        <w:t>Set stop-loss levels based on ATR</w:t>
      </w:r>
    </w:p>
    <w:p>
      <w:pPr>
        <w:pStyle w:val="Heading1"/>
      </w:pPr>
      <w:r>
        <w:t>API Endpoints</w:t>
      </w:r>
    </w:p>
    <w:p>
      <w:pPr>
        <w:pStyle w:val="Heading2"/>
      </w:pPr>
      <w:r>
        <w:t>Weekly Summary API</w:t>
      </w:r>
    </w:p>
    <w:p>
      <w:pPr/>
      <w:r>
        <w:rPr>
          <w:rFonts w:ascii="Consolas" w:hAnsi="Consolas"/>
          <w:sz w:val="20"/>
        </w:rPr>
        <w:t>GET /api/weekly/{asset_type}</w:t>
      </w:r>
    </w:p>
    <w:p>
      <w:r>
        <w:t>Parameters:</w:t>
      </w:r>
    </w:p>
    <w:p>
      <w:pPr>
        <w:pStyle w:val="ListBullet"/>
      </w:pPr>
      <w:r>
        <w:t>`asset_type`: stocks, cryptos, etfs, forex, indices, commodities</w:t>
      </w:r>
    </w:p>
    <w:p>
      <w:pPr>
        <w:pStyle w:val="ListBullet"/>
      </w:pPr>
      <w:r>
        <w:t>`limit`: Number of records (default: 100)</w:t>
      </w:r>
    </w:p>
    <w:p>
      <w:pPr>
        <w:pStyle w:val="ListBullet"/>
      </w:pPr>
      <w:r>
        <w:t>`sort`: Sort field (default: weekly_change_percent)</w:t>
      </w:r>
    </w:p>
    <w:p>
      <w:pPr>
        <w:pStyle w:val="ListBullet"/>
      </w:pPr>
      <w:r>
        <w:t>`order`: asc or desc (default: desc)</w:t>
      </w:r>
    </w:p>
    <w:p>
      <w:pPr>
        <w:pStyle w:val="Heading2"/>
      </w:pPr>
      <w:r>
        <w:t>Example Response</w:t>
      </w:r>
    </w:p>
    <w:p>
      <w:pPr/>
      <w:r>
        <w:rPr>
          <w:rFonts w:ascii="Consolas" w:hAnsi="Consolas"/>
          <w:sz w:val="20"/>
        </w:rPr>
        <w:t>{</w:t>
      </w:r>
    </w:p>
    <w:p>
      <w:pPr/>
      <w:r>
        <w:rPr>
          <w:rFonts w:ascii="Consolas" w:hAnsi="Consolas"/>
          <w:sz w:val="20"/>
        </w:rPr>
        <w:t xml:space="preserve">  "status": "success",</w:t>
      </w:r>
    </w:p>
    <w:p>
      <w:pPr/>
      <w:r>
        <w:rPr>
          <w:rFonts w:ascii="Consolas" w:hAnsi="Consolas"/>
          <w:sz w:val="20"/>
        </w:rPr>
        <w:t xml:space="preserve">  "asset_type": "stocks",</w:t>
      </w:r>
    </w:p>
    <w:p>
      <w:pPr/>
      <w:r>
        <w:rPr>
          <w:rFonts w:ascii="Consolas" w:hAnsi="Consolas"/>
          <w:sz w:val="20"/>
        </w:rPr>
        <w:t xml:space="preserve">  "count": 100,</w:t>
      </w:r>
    </w:p>
    <w:p>
      <w:pPr/>
      <w:r>
        <w:rPr>
          <w:rFonts w:ascii="Consolas" w:hAnsi="Consolas"/>
          <w:sz w:val="20"/>
        </w:rPr>
        <w:t xml:space="preserve">  "data": [</w:t>
      </w:r>
    </w:p>
    <w:p>
      <w:pPr/>
      <w:r>
        <w:rPr>
          <w:rFonts w:ascii="Consolas" w:hAnsi="Consolas"/>
          <w:sz w:val="20"/>
        </w:rPr>
        <w:t xml:space="preserve">    {</w:t>
      </w:r>
    </w:p>
    <w:p>
      <w:pPr/>
      <w:r>
        <w:rPr>
          <w:rFonts w:ascii="Consolas" w:hAnsi="Consolas"/>
          <w:sz w:val="20"/>
        </w:rPr>
        <w:t xml:space="preserve">      "symbol": "NVDA",</w:t>
      </w:r>
    </w:p>
    <w:p>
      <w:pPr/>
      <w:r>
        <w:rPr>
          <w:rFonts w:ascii="Consolas" w:hAnsi="Consolas"/>
          <w:sz w:val="20"/>
        </w:rPr>
        <w:t xml:space="preserve">      "name": "NVIDIA Corporation",</w:t>
      </w:r>
    </w:p>
    <w:p>
      <w:pPr/>
      <w:r>
        <w:rPr>
          <w:rFonts w:ascii="Consolas" w:hAnsi="Consolas"/>
          <w:sz w:val="20"/>
        </w:rPr>
        <w:t xml:space="preserve">      "current_price": 500.25,</w:t>
      </w:r>
    </w:p>
    <w:p>
      <w:pPr/>
      <w:r>
        <w:rPr>
          <w:rFonts w:ascii="Consolas" w:hAnsi="Consolas"/>
          <w:sz w:val="20"/>
        </w:rPr>
        <w:t xml:space="preserve">      "weekly_change_percent": 5.42,</w:t>
      </w:r>
    </w:p>
    <w:p>
      <w:pPr/>
      <w:r>
        <w:rPr>
          <w:rFonts w:ascii="Consolas" w:hAnsi="Consolas"/>
          <w:sz w:val="20"/>
        </w:rPr>
        <w:t xml:space="preserve">      "rsi_weekly": 65.3,</w:t>
      </w:r>
    </w:p>
    <w:p>
      <w:pPr/>
      <w:r>
        <w:rPr>
          <w:rFonts w:ascii="Consolas" w:hAnsi="Consolas"/>
          <w:sz w:val="20"/>
        </w:rPr>
        <w:t xml:space="preserve">      "trend_signal": "bullish",</w:t>
      </w:r>
    </w:p>
    <w:p>
      <w:pPr/>
      <w:r>
        <w:rPr>
          <w:rFonts w:ascii="Consolas" w:hAnsi="Consolas"/>
          <w:sz w:val="20"/>
        </w:rPr>
        <w:t xml:space="preserve">      "momentum_signal": "bullish"</w:t>
      </w:r>
    </w:p>
    <w:p>
      <w:pPr/>
      <w:r>
        <w:rPr>
          <w:rFonts w:ascii="Consolas" w:hAnsi="Consolas"/>
          <w:sz w:val="20"/>
        </w:rPr>
        <w:t xml:space="preserve">    }</w:t>
      </w:r>
    </w:p>
    <w:p>
      <w:pPr/>
      <w:r>
        <w:rPr>
          <w:rFonts w:ascii="Consolas" w:hAnsi="Consolas"/>
          <w:sz w:val="20"/>
        </w:rPr>
        <w:t xml:space="preserve">  ]</w:t>
      </w:r>
    </w:p>
    <w:p>
      <w:pPr/>
      <w:r>
        <w:rPr>
          <w:rFonts w:ascii="Consolas" w:hAnsi="Consolas"/>
          <w:sz w:val="20"/>
        </w:rPr>
        <w:t>}</w:t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Nov 2025</w:t>
            </w:r>
          </w:p>
        </w:tc>
        <w:tc>
          <w:tcPr>
            <w:tcW w:type="dxa" w:w="2880"/>
          </w:tcPr>
          <w:p>
            <w:r>
              <w:t>Initial release with 6 asset types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Nov 2025</w:t>
            </w:r>
          </w:p>
        </w:tc>
        <w:tc>
          <w:tcPr>
            <w:tcW w:type="dxa" w:w="2880"/>
          </w:tcPr>
          <w:p>
            <w:r>
              <w:t>Added 50+ technical indicators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Nov 2025</w:t>
            </w:r>
          </w:p>
        </w:tc>
        <w:tc>
          <w:tcPr>
            <w:tcW w:type="dxa" w:w="2880"/>
          </w:tcPr>
          <w:p>
            <w:r>
              <w:t>BigQuery historical data integration</w:t>
            </w:r>
          </w:p>
        </w:tc>
      </w:tr>
    </w:tbl>
    <w:p>
      <w:pPr>
        <w:pStyle w:val="Heading1"/>
      </w:pPr>
      <w:r>
        <w:t>Related Documentation</w:t>
      </w:r>
    </w:p>
    <w:p>
      <w:pPr>
        <w:pStyle w:val="ListBullet"/>
      </w:pPr>
      <w:r>
        <w:t>AI Training Data Documentation</w:t>
      </w:r>
    </w:p>
    <w:p>
      <w:pPr>
        <w:pStyle w:val="ListBullet"/>
      </w:pPr>
      <w:r>
        <w:t>Technical Indicators Reference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Cloud Function Deployment Guide</w:t>
      </w:r>
    </w:p>
    <w:p>
      <w:pPr>
        <w:pStyle w:val="ListBullet"/>
      </w:pPr>
      <w:r>
        <w:t>Admin Panel User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