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Data Fetcher Report</w:t>
      </w:r>
    </w:p>
    <w:p>
      <w:pPr>
        <w:jc w:val="center"/>
      </w:pPr>
      <w:r>
        <w:rPr>
          <w:b/>
        </w:rPr>
        <w:t>Report Date: November 23, 2025</w:t>
      </w:r>
    </w:p>
    <w:p/>
    <w:p>
      <w:pPr>
        <w:pStyle w:val="Heading1"/>
      </w:pPr>
      <w:r>
        <w:t>Executive Summary</w:t>
      </w:r>
    </w:p>
    <w:p>
      <w:r>
        <w:t>All six weekly data fetchers have been successfully deployed and executed. The datetime serialization issue has been fixed by converting all timestamps to ISO 8601 format.</w:t>
      </w:r>
    </w:p>
    <w:p>
      <w:pPr>
        <w:pStyle w:val="Heading1"/>
      </w:pPr>
      <w:r>
        <w:t>Data Fetch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Fetcher</w:t>
            </w:r>
          </w:p>
        </w:tc>
        <w:tc>
          <w:tcPr>
            <w:tcW w:type="dxa" w:w="2160"/>
          </w:tcPr>
          <w:p>
            <w:r>
              <w:t>Records</w:t>
            </w:r>
          </w:p>
        </w:tc>
        <w:tc>
          <w:tcPr>
            <w:tcW w:type="dxa" w:w="2160"/>
          </w:tcPr>
          <w:p>
            <w:r>
              <w:t>Unique Symbols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Weekly ETF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Weekly Forex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Weekly Indices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Weekly Commodities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Weekly Stocks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Weekly Cryptos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917</w:t>
            </w:r>
          </w:p>
        </w:tc>
        <w:tc>
          <w:tcPr>
            <w:tcW w:type="dxa" w:w="2160"/>
          </w:tcPr>
          <w:p>
            <w:r>
              <w:t>915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Technical Details</w:t>
      </w:r>
    </w:p>
    <w:p>
      <w:pPr>
        <w:pStyle w:val="Heading2"/>
      </w:pPr>
      <w:r>
        <w:t>Cloud Functions Deployed</w:t>
      </w:r>
    </w:p>
    <w:p>
      <w:pPr>
        <w:pStyle w:val="ListBullet"/>
      </w:pPr>
      <w:r>
        <w:t>weekly-etf-fetcher - Fetches 200+ US ETFs</w:t>
      </w:r>
    </w:p>
    <w:p>
      <w:pPr>
        <w:pStyle w:val="ListBullet"/>
      </w:pPr>
      <w:r>
        <w:t>weekly-forex-fetcher - Fetches 100 forex pairs</w:t>
      </w:r>
    </w:p>
    <w:p>
      <w:pPr>
        <w:pStyle w:val="ListBullet"/>
      </w:pPr>
      <w:r>
        <w:t>weekly-indices-fetcher - Fetches 100 global indices</w:t>
      </w:r>
    </w:p>
    <w:p>
      <w:pPr>
        <w:pStyle w:val="ListBullet"/>
      </w:pPr>
      <w:r>
        <w:t>weekly-commodities-fetcher - Fetches 18 commodities</w:t>
      </w:r>
    </w:p>
    <w:p>
      <w:pPr>
        <w:pStyle w:val="ListBullet"/>
      </w:pPr>
      <w:r>
        <w:t>weekly-stock-fetcher - Fetches US stocks</w:t>
      </w:r>
    </w:p>
    <w:p>
      <w:pPr>
        <w:pStyle w:val="ListBullet"/>
      </w:pPr>
      <w:r>
        <w:t>weekly-crypto-fetcher - Fetches 1000+ crypto pairs</w:t>
      </w:r>
    </w:p>
    <w:p>
      <w:pPr>
        <w:pStyle w:val="Heading2"/>
      </w:pPr>
      <w:r>
        <w:t>BigQuery Tables</w:t>
      </w:r>
    </w:p>
    <w:p>
      <w:pPr>
        <w:pStyle w:val="ListBullet"/>
      </w:pPr>
      <w:r>
        <w:t>cryptobot-462709.crypto_trading_data.etfs_weekly_summary</w:t>
      </w:r>
    </w:p>
    <w:p>
      <w:pPr>
        <w:pStyle w:val="ListBullet"/>
      </w:pPr>
      <w:r>
        <w:t>cryptobot-462709.crypto_trading_data.forex_weekly_summary</w:t>
      </w:r>
    </w:p>
    <w:p>
      <w:pPr>
        <w:pStyle w:val="ListBullet"/>
      </w:pPr>
      <w:r>
        <w:t>cryptobot-462709.crypto_trading_data.indices_weekly_summary</w:t>
      </w:r>
    </w:p>
    <w:p>
      <w:pPr>
        <w:pStyle w:val="ListBullet"/>
      </w:pPr>
      <w:r>
        <w:t>cryptobot-462709.crypto_trading_data.commodities_weekly_summary</w:t>
      </w:r>
    </w:p>
    <w:p>
      <w:pPr>
        <w:pStyle w:val="ListBullet"/>
      </w:pPr>
      <w:r>
        <w:t>cryptobot-462709.crypto_trading_data.stocks_weekly_summary</w:t>
      </w:r>
    </w:p>
    <w:p>
      <w:pPr>
        <w:pStyle w:val="ListBullet"/>
      </w:pPr>
      <w:r>
        <w:t>cryptobot-462709.crypto_trading_data.cryptos_weekly_summary</w:t>
      </w:r>
    </w:p>
    <w:p>
      <w:pPr>
        <w:pStyle w:val="Heading2"/>
      </w:pPr>
      <w:r>
        <w:t>Fixes Applied</w:t>
      </w:r>
    </w:p>
    <w:p>
      <w:r>
        <w:t>Fixed datetime serialization error in all fetchers by converting datetime objects to ISO 8601 string format using .isoformat().</w:t>
      </w:r>
    </w:p>
    <w:p>
      <w:pPr>
        <w:pStyle w:val="Heading2"/>
      </w:pPr>
      <w:r>
        <w:t>API Rate Limits</w:t>
      </w:r>
    </w:p>
    <w:p>
      <w:r>
        <w:t>The Twelve Data free tier has a limit of 1597 API credits per minute. The stock and crypto fetchers hit this limit during execution, causing some symbols to fail. The functions continue processing and upload batches successfully.</w:t>
      </w:r>
    </w:p>
    <w:p>
      <w:pPr>
        <w:pStyle w:val="Heading2"/>
      </w:pPr>
      <w:r>
        <w:t>Cloud Function URLs</w:t>
      </w:r>
    </w:p>
    <w:p>
      <w:pPr>
        <w:pStyle w:val="ListBullet"/>
      </w:pPr>
      <w:r>
        <w:t>https://weekly-etf-fetcher-cnyn5l4u2a-uc.a.run.app</w:t>
      </w:r>
    </w:p>
    <w:p>
      <w:pPr>
        <w:pStyle w:val="ListBullet"/>
      </w:pPr>
      <w:r>
        <w:t>https://weekly-forex-fetcher-cnyn5l4u2a-uc.a.run.app</w:t>
      </w:r>
    </w:p>
    <w:p>
      <w:pPr>
        <w:pStyle w:val="ListBullet"/>
      </w:pPr>
      <w:r>
        <w:t>https://weekly-indices-fetcher-cnyn5l4u2a-uc.a.run.app</w:t>
      </w:r>
    </w:p>
    <w:p>
      <w:pPr>
        <w:pStyle w:val="ListBullet"/>
      </w:pPr>
      <w:r>
        <w:t>https://weekly-commodities-fetcher-cnyn5l4u2a-uc.a.run.app</w:t>
      </w:r>
    </w:p>
    <w:p>
      <w:pPr>
        <w:pStyle w:val="ListBullet"/>
      </w:pPr>
      <w:r>
        <w:t>https://weekly-stock-fetcher-cnyn5l4u2a-uc.a.run.app</w:t>
      </w:r>
    </w:p>
    <w:p>
      <w:pPr>
        <w:pStyle w:val="ListBullet"/>
      </w:pPr>
      <w:r>
        <w:t>https://weekly-crypto-fetcher-cnyn5l4u2a-uc.a.run.app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