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909D" w14:textId="46113C8D" w:rsidR="00F82AEA" w:rsidRPr="008241A1" w:rsidRDefault="00A94C43" w:rsidP="00F82AEA">
      <w:pPr>
        <w:spacing w:line="360" w:lineRule="auto"/>
        <w:jc w:val="center"/>
        <w:rPr>
          <w:rFonts w:cs="Times New Roman"/>
          <w:sz w:val="36"/>
          <w:szCs w:val="36"/>
        </w:rPr>
      </w:pPr>
      <w:r w:rsidRPr="008241A1">
        <w:rPr>
          <w:rFonts w:cs="Times New Roman"/>
          <w:noProof/>
        </w:rPr>
        <w:drawing>
          <wp:anchor distT="0" distB="0" distL="114300" distR="114300" simplePos="0" relativeHeight="251659264" behindDoc="1" locked="0" layoutInCell="1" allowOverlap="1" wp14:anchorId="7105E558" wp14:editId="49BDD5F6">
            <wp:simplePos x="0" y="0"/>
            <wp:positionH relativeFrom="column">
              <wp:posOffset>2087880</wp:posOffset>
            </wp:positionH>
            <wp:positionV relativeFrom="paragraph">
              <wp:posOffset>-314325</wp:posOffset>
            </wp:positionV>
            <wp:extent cx="1590040" cy="1564640"/>
            <wp:effectExtent l="0" t="0" r="0" b="0"/>
            <wp:wrapNone/>
            <wp:docPr id="2124621393" name="image1.png" descr="Indian Institute of Management Ahmedabad - Wikipedia"/>
            <wp:cNvGraphicFramePr/>
            <a:graphic xmlns:a="http://schemas.openxmlformats.org/drawingml/2006/main">
              <a:graphicData uri="http://schemas.openxmlformats.org/drawingml/2006/picture">
                <pic:pic xmlns:pic="http://schemas.openxmlformats.org/drawingml/2006/picture">
                  <pic:nvPicPr>
                    <pic:cNvPr id="0" name="image1.png" descr="Indian Institute of Management Ahmedabad - Wikipedia"/>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590040" cy="1564640"/>
                    </a:xfrm>
                    <a:prstGeom prst="rect">
                      <a:avLst/>
                    </a:prstGeom>
                    <a:ln/>
                  </pic:spPr>
                </pic:pic>
              </a:graphicData>
            </a:graphic>
            <wp14:sizeRelH relativeFrom="margin">
              <wp14:pctWidth>0</wp14:pctWidth>
            </wp14:sizeRelH>
            <wp14:sizeRelV relativeFrom="margin">
              <wp14:pctHeight>0</wp14:pctHeight>
            </wp14:sizeRelV>
          </wp:anchor>
        </w:drawing>
      </w:r>
    </w:p>
    <w:p w14:paraId="5A985523" w14:textId="6CA55DAC" w:rsidR="00A94C43" w:rsidRPr="008241A1" w:rsidRDefault="00A94C43" w:rsidP="00F82AEA">
      <w:pPr>
        <w:spacing w:line="360" w:lineRule="auto"/>
        <w:jc w:val="center"/>
        <w:rPr>
          <w:rFonts w:cs="Times New Roman"/>
          <w:sz w:val="36"/>
          <w:szCs w:val="36"/>
        </w:rPr>
      </w:pPr>
    </w:p>
    <w:p w14:paraId="25F3937D" w14:textId="7C14D3E0" w:rsidR="00A94C43" w:rsidRPr="008241A1" w:rsidRDefault="00A94C43" w:rsidP="00F82AEA">
      <w:pPr>
        <w:spacing w:line="360" w:lineRule="auto"/>
        <w:jc w:val="center"/>
        <w:rPr>
          <w:rFonts w:cs="Times New Roman"/>
          <w:sz w:val="36"/>
          <w:szCs w:val="36"/>
        </w:rPr>
      </w:pPr>
    </w:p>
    <w:p w14:paraId="3363A928" w14:textId="1E8C1A09" w:rsidR="00F82AEA" w:rsidRPr="008241A1" w:rsidRDefault="005579FE" w:rsidP="00F82AEA">
      <w:pPr>
        <w:spacing w:line="360" w:lineRule="auto"/>
        <w:jc w:val="center"/>
        <w:rPr>
          <w:rFonts w:cs="Times New Roman"/>
          <w:sz w:val="36"/>
          <w:szCs w:val="36"/>
        </w:rPr>
      </w:pPr>
      <w:r w:rsidRPr="008241A1">
        <w:rPr>
          <w:rFonts w:cs="Times New Roman"/>
          <w:sz w:val="36"/>
          <w:szCs w:val="36"/>
        </w:rPr>
        <w:t>Market Microstructures</w:t>
      </w:r>
    </w:p>
    <w:p w14:paraId="417B3203" w14:textId="062D1802" w:rsidR="00F82AEA" w:rsidRPr="008241A1" w:rsidRDefault="00F82AEA" w:rsidP="00F82AEA">
      <w:pPr>
        <w:spacing w:line="360" w:lineRule="auto"/>
        <w:jc w:val="center"/>
        <w:rPr>
          <w:rFonts w:cs="Times New Roman"/>
          <w:sz w:val="40"/>
          <w:szCs w:val="40"/>
        </w:rPr>
      </w:pPr>
      <w:r w:rsidRPr="008241A1">
        <w:rPr>
          <w:rFonts w:cs="Times New Roman"/>
          <w:sz w:val="40"/>
          <w:szCs w:val="40"/>
        </w:rPr>
        <w:t xml:space="preserve"> </w:t>
      </w:r>
      <w:r w:rsidR="005579FE" w:rsidRPr="008241A1">
        <w:rPr>
          <w:rFonts w:cs="Times New Roman"/>
          <w:sz w:val="40"/>
          <w:szCs w:val="40"/>
        </w:rPr>
        <w:t xml:space="preserve">Hawkes-process modeling </w:t>
      </w:r>
      <w:r w:rsidR="004A2307">
        <w:rPr>
          <w:rFonts w:cs="Times New Roman"/>
          <w:sz w:val="40"/>
          <w:szCs w:val="40"/>
        </w:rPr>
        <w:t>for</w:t>
      </w:r>
      <w:r w:rsidR="005579FE" w:rsidRPr="008241A1">
        <w:rPr>
          <w:rFonts w:cs="Times New Roman"/>
          <w:sz w:val="40"/>
          <w:szCs w:val="40"/>
        </w:rPr>
        <w:t xml:space="preserve"> </w:t>
      </w:r>
      <w:r w:rsidR="004A2307" w:rsidRPr="004A2307">
        <w:rPr>
          <w:rFonts w:cs="Times New Roman"/>
          <w:sz w:val="40"/>
          <w:szCs w:val="40"/>
        </w:rPr>
        <w:t>Self-Exciting Market Dynamics</w:t>
      </w:r>
      <w:r w:rsidR="004A2307">
        <w:rPr>
          <w:rFonts w:cs="Times New Roman"/>
          <w:sz w:val="40"/>
          <w:szCs w:val="40"/>
        </w:rPr>
        <w:t xml:space="preserve"> Study</w:t>
      </w:r>
    </w:p>
    <w:p w14:paraId="68A6BA99" w14:textId="77777777" w:rsidR="00320C1C" w:rsidRPr="008241A1" w:rsidRDefault="00320C1C" w:rsidP="00F82AEA">
      <w:pPr>
        <w:spacing w:line="360" w:lineRule="auto"/>
        <w:jc w:val="center"/>
        <w:rPr>
          <w:rFonts w:cs="Times New Roman"/>
          <w:sz w:val="40"/>
          <w:szCs w:val="40"/>
        </w:rPr>
      </w:pPr>
    </w:p>
    <w:p w14:paraId="518C7720" w14:textId="77777777" w:rsidR="00320C1C" w:rsidRPr="008241A1" w:rsidRDefault="00320C1C" w:rsidP="00F82AEA">
      <w:pPr>
        <w:spacing w:line="360" w:lineRule="auto"/>
        <w:jc w:val="center"/>
        <w:rPr>
          <w:rFonts w:cs="Times New Roman"/>
          <w:sz w:val="40"/>
          <w:szCs w:val="40"/>
        </w:rPr>
      </w:pPr>
    </w:p>
    <w:p w14:paraId="1596EAF9" w14:textId="77777777" w:rsidR="00320C1C" w:rsidRPr="008241A1" w:rsidRDefault="00320C1C" w:rsidP="00F82AEA">
      <w:pPr>
        <w:spacing w:line="360" w:lineRule="auto"/>
        <w:jc w:val="center"/>
        <w:rPr>
          <w:rFonts w:cs="Times New Roman"/>
          <w:sz w:val="32"/>
          <w:szCs w:val="32"/>
        </w:rPr>
      </w:pPr>
    </w:p>
    <w:p w14:paraId="2E3A6B17" w14:textId="77777777" w:rsidR="00F82AEA" w:rsidRPr="008241A1" w:rsidRDefault="00F82AEA" w:rsidP="00F82AEA">
      <w:pPr>
        <w:spacing w:line="360" w:lineRule="auto"/>
        <w:jc w:val="center"/>
        <w:rPr>
          <w:rFonts w:cs="Times New Roman"/>
          <w:i/>
          <w:sz w:val="28"/>
          <w:szCs w:val="28"/>
        </w:rPr>
      </w:pPr>
      <w:r w:rsidRPr="008241A1">
        <w:rPr>
          <w:rFonts w:cs="Times New Roman"/>
          <w:i/>
          <w:sz w:val="28"/>
          <w:szCs w:val="28"/>
        </w:rPr>
        <w:t>Submitted to:</w:t>
      </w:r>
    </w:p>
    <w:p w14:paraId="0F4BFE37" w14:textId="08904DC2" w:rsidR="00F82AEA" w:rsidRPr="008241A1" w:rsidRDefault="00F82AEA" w:rsidP="00180A72">
      <w:pPr>
        <w:spacing w:line="360" w:lineRule="auto"/>
        <w:jc w:val="center"/>
        <w:rPr>
          <w:rFonts w:cs="Times New Roman"/>
          <w:sz w:val="36"/>
          <w:szCs w:val="36"/>
        </w:rPr>
      </w:pPr>
      <w:r w:rsidRPr="008241A1">
        <w:rPr>
          <w:rFonts w:cs="Times New Roman"/>
          <w:sz w:val="36"/>
          <w:szCs w:val="36"/>
        </w:rPr>
        <w:t>Instructor: Prof. Anirban Banerjee</w:t>
      </w:r>
    </w:p>
    <w:p w14:paraId="6073F750" w14:textId="77777777" w:rsidR="00180A72" w:rsidRPr="008241A1" w:rsidRDefault="00180A72" w:rsidP="00180A72">
      <w:pPr>
        <w:spacing w:line="360" w:lineRule="auto"/>
        <w:jc w:val="center"/>
        <w:rPr>
          <w:rFonts w:cs="Times New Roman"/>
          <w:sz w:val="32"/>
          <w:szCs w:val="32"/>
        </w:rPr>
      </w:pPr>
    </w:p>
    <w:p w14:paraId="71643CB3" w14:textId="77777777" w:rsidR="00F82AEA" w:rsidRPr="008241A1" w:rsidRDefault="00F82AEA" w:rsidP="00F82AEA">
      <w:pPr>
        <w:spacing w:line="360" w:lineRule="auto"/>
        <w:jc w:val="center"/>
        <w:rPr>
          <w:rFonts w:cs="Times New Roman"/>
          <w:i/>
          <w:sz w:val="28"/>
          <w:szCs w:val="28"/>
        </w:rPr>
      </w:pPr>
      <w:r w:rsidRPr="008241A1">
        <w:rPr>
          <w:rFonts w:cs="Times New Roman"/>
          <w:i/>
          <w:sz w:val="28"/>
          <w:szCs w:val="28"/>
        </w:rPr>
        <w:t>Submitted by:</w:t>
      </w:r>
    </w:p>
    <w:p w14:paraId="2D798C20" w14:textId="77777777" w:rsidR="00F82AEA" w:rsidRPr="008241A1" w:rsidRDefault="00F82AEA" w:rsidP="00F82AEA">
      <w:pPr>
        <w:spacing w:line="360" w:lineRule="auto"/>
        <w:jc w:val="center"/>
        <w:rPr>
          <w:rFonts w:cs="Times New Roman"/>
          <w:iCs/>
          <w:sz w:val="32"/>
          <w:szCs w:val="32"/>
        </w:rPr>
      </w:pPr>
      <w:r w:rsidRPr="008241A1">
        <w:rPr>
          <w:rFonts w:cs="Times New Roman"/>
          <w:iCs/>
          <w:sz w:val="32"/>
          <w:szCs w:val="32"/>
        </w:rPr>
        <w:t xml:space="preserve">Mohammed Irfan T </w:t>
      </w:r>
    </w:p>
    <w:p w14:paraId="2B016D16" w14:textId="77777777" w:rsidR="00F82AEA" w:rsidRPr="008241A1" w:rsidRDefault="00F82AEA" w:rsidP="00F82AEA">
      <w:pPr>
        <w:spacing w:line="360" w:lineRule="auto"/>
        <w:jc w:val="center"/>
        <w:rPr>
          <w:rFonts w:cs="Times New Roman"/>
          <w:iCs/>
          <w:sz w:val="32"/>
          <w:szCs w:val="32"/>
        </w:rPr>
      </w:pPr>
      <w:r w:rsidRPr="008241A1">
        <w:rPr>
          <w:rFonts w:cs="Times New Roman"/>
          <w:iCs/>
          <w:sz w:val="32"/>
          <w:szCs w:val="32"/>
        </w:rPr>
        <w:t>PGPGC202400142</w:t>
      </w:r>
    </w:p>
    <w:p w14:paraId="3D2ADAA6" w14:textId="06A59870" w:rsidR="00590DC6" w:rsidRPr="008241A1" w:rsidRDefault="00590DC6" w:rsidP="00154387">
      <w:pPr>
        <w:rPr>
          <w:rFonts w:cs="Times New Roman"/>
        </w:rPr>
      </w:pPr>
    </w:p>
    <w:p w14:paraId="46F63ED8" w14:textId="77777777" w:rsidR="00180A72" w:rsidRPr="008241A1" w:rsidRDefault="00180A72" w:rsidP="00154387">
      <w:pPr>
        <w:rPr>
          <w:rFonts w:cs="Times New Roman"/>
        </w:rPr>
      </w:pPr>
    </w:p>
    <w:p w14:paraId="77909BBF" w14:textId="77777777" w:rsidR="00180A72" w:rsidRPr="008241A1" w:rsidRDefault="00180A72" w:rsidP="00154387">
      <w:pPr>
        <w:rPr>
          <w:rFonts w:cs="Times New Roman"/>
        </w:rPr>
      </w:pPr>
    </w:p>
    <w:p w14:paraId="6C178828" w14:textId="77777777" w:rsidR="00180A72" w:rsidRPr="008241A1" w:rsidRDefault="00180A72" w:rsidP="00154387">
      <w:pPr>
        <w:rPr>
          <w:rFonts w:cs="Times New Roman"/>
        </w:rPr>
      </w:pPr>
    </w:p>
    <w:p w14:paraId="7515EC0A" w14:textId="77777777" w:rsidR="00180A72" w:rsidRPr="008241A1" w:rsidRDefault="00180A72" w:rsidP="00154387">
      <w:pPr>
        <w:rPr>
          <w:rFonts w:cs="Times New Roman"/>
        </w:rPr>
      </w:pPr>
    </w:p>
    <w:p w14:paraId="47A93352" w14:textId="77777777" w:rsidR="00180A72" w:rsidRPr="008241A1" w:rsidRDefault="00180A72" w:rsidP="00154387">
      <w:pPr>
        <w:rPr>
          <w:rFonts w:cs="Times New Roman"/>
        </w:rPr>
      </w:pPr>
    </w:p>
    <w:p w14:paraId="687A655C" w14:textId="77777777" w:rsidR="00180A72" w:rsidRPr="008241A1" w:rsidRDefault="00180A72" w:rsidP="00154387">
      <w:pPr>
        <w:rPr>
          <w:rFonts w:cs="Times New Roman"/>
        </w:rPr>
      </w:pPr>
    </w:p>
    <w:p w14:paraId="4D9E053F" w14:textId="77777777" w:rsidR="0099593E" w:rsidRPr="008241A1" w:rsidRDefault="0099593E" w:rsidP="00154387">
      <w:pPr>
        <w:rPr>
          <w:rFonts w:cs="Times New Roman"/>
        </w:rPr>
      </w:pPr>
    </w:p>
    <w:sdt>
      <w:sdtPr>
        <w:rPr>
          <w:rFonts w:ascii="Times New Roman" w:eastAsiaTheme="minorHAnsi" w:hAnsi="Times New Roman" w:cstheme="minorBidi"/>
          <w:color w:val="auto"/>
          <w:kern w:val="2"/>
          <w:sz w:val="22"/>
          <w:szCs w:val="22"/>
          <w14:ligatures w14:val="standardContextual"/>
        </w:rPr>
        <w:id w:val="1828325864"/>
        <w:docPartObj>
          <w:docPartGallery w:val="Table of Contents"/>
          <w:docPartUnique/>
        </w:docPartObj>
      </w:sdtPr>
      <w:sdtEndPr>
        <w:rPr>
          <w:b/>
          <w:bCs/>
          <w:noProof/>
        </w:rPr>
      </w:sdtEndPr>
      <w:sdtContent>
        <w:p w14:paraId="0EA1C0C0" w14:textId="5BBE8191" w:rsidR="00D7175A" w:rsidRPr="003A5A56" w:rsidRDefault="00D7175A">
          <w:pPr>
            <w:pStyle w:val="TOCHeading"/>
            <w:rPr>
              <w:rFonts w:ascii="Times New Roman" w:hAnsi="Times New Roman" w:cs="Times New Roman"/>
              <w:color w:val="auto"/>
            </w:rPr>
          </w:pPr>
          <w:r w:rsidRPr="003A5A56">
            <w:rPr>
              <w:rFonts w:ascii="Times New Roman" w:hAnsi="Times New Roman" w:cs="Times New Roman"/>
              <w:color w:val="auto"/>
            </w:rPr>
            <w:t>Table of Contents</w:t>
          </w:r>
        </w:p>
        <w:p w14:paraId="06294080" w14:textId="1E5A34B1" w:rsidR="00883FEC" w:rsidRDefault="00D7175A">
          <w:pPr>
            <w:pStyle w:val="TOC1"/>
            <w:tabs>
              <w:tab w:val="right" w:leader="dot" w:pos="9016"/>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6289287" w:history="1">
            <w:r w:rsidR="00883FEC" w:rsidRPr="00BE79EB">
              <w:rPr>
                <w:rStyle w:val="Hyperlink"/>
                <w:rFonts w:cs="Times New Roman"/>
                <w:noProof/>
              </w:rPr>
              <w:t>Executive Summary</w:t>
            </w:r>
            <w:r w:rsidR="00883FEC">
              <w:rPr>
                <w:noProof/>
                <w:webHidden/>
              </w:rPr>
              <w:tab/>
            </w:r>
            <w:r w:rsidR="00883FEC">
              <w:rPr>
                <w:noProof/>
                <w:webHidden/>
              </w:rPr>
              <w:fldChar w:fldCharType="begin"/>
            </w:r>
            <w:r w:rsidR="00883FEC">
              <w:rPr>
                <w:noProof/>
                <w:webHidden/>
              </w:rPr>
              <w:instrText xml:space="preserve"> PAGEREF _Toc216289287 \h </w:instrText>
            </w:r>
            <w:r w:rsidR="00883FEC">
              <w:rPr>
                <w:noProof/>
                <w:webHidden/>
              </w:rPr>
            </w:r>
            <w:r w:rsidR="00883FEC">
              <w:rPr>
                <w:noProof/>
                <w:webHidden/>
              </w:rPr>
              <w:fldChar w:fldCharType="separate"/>
            </w:r>
            <w:r w:rsidR="00883FEC">
              <w:rPr>
                <w:noProof/>
                <w:webHidden/>
              </w:rPr>
              <w:t>3</w:t>
            </w:r>
            <w:r w:rsidR="00883FEC">
              <w:rPr>
                <w:noProof/>
                <w:webHidden/>
              </w:rPr>
              <w:fldChar w:fldCharType="end"/>
            </w:r>
          </w:hyperlink>
        </w:p>
        <w:p w14:paraId="779C2425" w14:textId="086F9AEB" w:rsidR="00883FEC" w:rsidRDefault="00883FEC">
          <w:pPr>
            <w:pStyle w:val="TOC1"/>
            <w:tabs>
              <w:tab w:val="right" w:leader="dot" w:pos="9016"/>
            </w:tabs>
            <w:rPr>
              <w:rFonts w:asciiTheme="minorHAnsi" w:eastAsiaTheme="minorEastAsia" w:hAnsiTheme="minorHAnsi"/>
              <w:noProof/>
              <w:sz w:val="24"/>
              <w:szCs w:val="24"/>
              <w:lang w:val="en-IN" w:eastAsia="en-IN"/>
            </w:rPr>
          </w:pPr>
          <w:hyperlink w:anchor="_Toc216289288" w:history="1">
            <w:r w:rsidRPr="00BE79EB">
              <w:rPr>
                <w:rStyle w:val="Hyperlink"/>
                <w:rFonts w:cs="Times New Roman"/>
                <w:noProof/>
                <w:lang w:val="en-IN"/>
              </w:rPr>
              <w:t>Introduction</w:t>
            </w:r>
            <w:r>
              <w:rPr>
                <w:noProof/>
                <w:webHidden/>
              </w:rPr>
              <w:tab/>
            </w:r>
            <w:r>
              <w:rPr>
                <w:noProof/>
                <w:webHidden/>
              </w:rPr>
              <w:fldChar w:fldCharType="begin"/>
            </w:r>
            <w:r>
              <w:rPr>
                <w:noProof/>
                <w:webHidden/>
              </w:rPr>
              <w:instrText xml:space="preserve"> PAGEREF _Toc216289288 \h </w:instrText>
            </w:r>
            <w:r>
              <w:rPr>
                <w:noProof/>
                <w:webHidden/>
              </w:rPr>
            </w:r>
            <w:r>
              <w:rPr>
                <w:noProof/>
                <w:webHidden/>
              </w:rPr>
              <w:fldChar w:fldCharType="separate"/>
            </w:r>
            <w:r>
              <w:rPr>
                <w:noProof/>
                <w:webHidden/>
              </w:rPr>
              <w:t>3</w:t>
            </w:r>
            <w:r>
              <w:rPr>
                <w:noProof/>
                <w:webHidden/>
              </w:rPr>
              <w:fldChar w:fldCharType="end"/>
            </w:r>
          </w:hyperlink>
        </w:p>
        <w:p w14:paraId="3C23A1BE" w14:textId="050786F6"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289" w:history="1">
            <w:r w:rsidRPr="00BE79EB">
              <w:rPr>
                <w:rStyle w:val="Hyperlink"/>
                <w:rFonts w:cs="Times New Roman"/>
                <w:noProof/>
                <w:lang w:val="en-IN"/>
              </w:rPr>
              <w:t>Context</w:t>
            </w:r>
            <w:r>
              <w:rPr>
                <w:noProof/>
                <w:webHidden/>
              </w:rPr>
              <w:tab/>
            </w:r>
            <w:r>
              <w:rPr>
                <w:noProof/>
                <w:webHidden/>
              </w:rPr>
              <w:fldChar w:fldCharType="begin"/>
            </w:r>
            <w:r>
              <w:rPr>
                <w:noProof/>
                <w:webHidden/>
              </w:rPr>
              <w:instrText xml:space="preserve"> PAGEREF _Toc216289289 \h </w:instrText>
            </w:r>
            <w:r>
              <w:rPr>
                <w:noProof/>
                <w:webHidden/>
              </w:rPr>
            </w:r>
            <w:r>
              <w:rPr>
                <w:noProof/>
                <w:webHidden/>
              </w:rPr>
              <w:fldChar w:fldCharType="separate"/>
            </w:r>
            <w:r>
              <w:rPr>
                <w:noProof/>
                <w:webHidden/>
              </w:rPr>
              <w:t>3</w:t>
            </w:r>
            <w:r>
              <w:rPr>
                <w:noProof/>
                <w:webHidden/>
              </w:rPr>
              <w:fldChar w:fldCharType="end"/>
            </w:r>
          </w:hyperlink>
        </w:p>
        <w:p w14:paraId="3E00CB11" w14:textId="5302CF07"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290" w:history="1">
            <w:r w:rsidRPr="00BE79EB">
              <w:rPr>
                <w:rStyle w:val="Hyperlink"/>
                <w:rFonts w:cs="Times New Roman"/>
                <w:noProof/>
              </w:rPr>
              <w:t>The Hawkes Process</w:t>
            </w:r>
            <w:r>
              <w:rPr>
                <w:noProof/>
                <w:webHidden/>
              </w:rPr>
              <w:tab/>
            </w:r>
            <w:r>
              <w:rPr>
                <w:noProof/>
                <w:webHidden/>
              </w:rPr>
              <w:fldChar w:fldCharType="begin"/>
            </w:r>
            <w:r>
              <w:rPr>
                <w:noProof/>
                <w:webHidden/>
              </w:rPr>
              <w:instrText xml:space="preserve"> PAGEREF _Toc216289290 \h </w:instrText>
            </w:r>
            <w:r>
              <w:rPr>
                <w:noProof/>
                <w:webHidden/>
              </w:rPr>
            </w:r>
            <w:r>
              <w:rPr>
                <w:noProof/>
                <w:webHidden/>
              </w:rPr>
              <w:fldChar w:fldCharType="separate"/>
            </w:r>
            <w:r>
              <w:rPr>
                <w:noProof/>
                <w:webHidden/>
              </w:rPr>
              <w:t>3</w:t>
            </w:r>
            <w:r>
              <w:rPr>
                <w:noProof/>
                <w:webHidden/>
              </w:rPr>
              <w:fldChar w:fldCharType="end"/>
            </w:r>
          </w:hyperlink>
        </w:p>
        <w:p w14:paraId="3F7B2B3C" w14:textId="30C970F9"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291" w:history="1">
            <w:r w:rsidRPr="00BE79EB">
              <w:rPr>
                <w:rStyle w:val="Hyperlink"/>
                <w:rFonts w:cs="Times New Roman"/>
                <w:noProof/>
                <w:lang w:val="en-IN"/>
              </w:rPr>
              <w:t>Why NSE?</w:t>
            </w:r>
            <w:r>
              <w:rPr>
                <w:noProof/>
                <w:webHidden/>
              </w:rPr>
              <w:tab/>
            </w:r>
            <w:r>
              <w:rPr>
                <w:noProof/>
                <w:webHidden/>
              </w:rPr>
              <w:fldChar w:fldCharType="begin"/>
            </w:r>
            <w:r>
              <w:rPr>
                <w:noProof/>
                <w:webHidden/>
              </w:rPr>
              <w:instrText xml:space="preserve"> PAGEREF _Toc216289291 \h </w:instrText>
            </w:r>
            <w:r>
              <w:rPr>
                <w:noProof/>
                <w:webHidden/>
              </w:rPr>
            </w:r>
            <w:r>
              <w:rPr>
                <w:noProof/>
                <w:webHidden/>
              </w:rPr>
              <w:fldChar w:fldCharType="separate"/>
            </w:r>
            <w:r>
              <w:rPr>
                <w:noProof/>
                <w:webHidden/>
              </w:rPr>
              <w:t>4</w:t>
            </w:r>
            <w:r>
              <w:rPr>
                <w:noProof/>
                <w:webHidden/>
              </w:rPr>
              <w:fldChar w:fldCharType="end"/>
            </w:r>
          </w:hyperlink>
        </w:p>
        <w:p w14:paraId="73367163" w14:textId="020222D5"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292" w:history="1">
            <w:r w:rsidRPr="00BE79EB">
              <w:rPr>
                <w:rStyle w:val="Hyperlink"/>
                <w:rFonts w:cs="Times New Roman"/>
                <w:noProof/>
                <w:lang w:val="en-IN"/>
              </w:rPr>
              <w:t>Literature Review</w:t>
            </w:r>
            <w:r>
              <w:rPr>
                <w:noProof/>
                <w:webHidden/>
              </w:rPr>
              <w:tab/>
            </w:r>
            <w:r>
              <w:rPr>
                <w:noProof/>
                <w:webHidden/>
              </w:rPr>
              <w:fldChar w:fldCharType="begin"/>
            </w:r>
            <w:r>
              <w:rPr>
                <w:noProof/>
                <w:webHidden/>
              </w:rPr>
              <w:instrText xml:space="preserve"> PAGEREF _Toc216289292 \h </w:instrText>
            </w:r>
            <w:r>
              <w:rPr>
                <w:noProof/>
                <w:webHidden/>
              </w:rPr>
            </w:r>
            <w:r>
              <w:rPr>
                <w:noProof/>
                <w:webHidden/>
              </w:rPr>
              <w:fldChar w:fldCharType="separate"/>
            </w:r>
            <w:r>
              <w:rPr>
                <w:noProof/>
                <w:webHidden/>
              </w:rPr>
              <w:t>4</w:t>
            </w:r>
            <w:r>
              <w:rPr>
                <w:noProof/>
                <w:webHidden/>
              </w:rPr>
              <w:fldChar w:fldCharType="end"/>
            </w:r>
          </w:hyperlink>
        </w:p>
        <w:p w14:paraId="0AA8E5F1" w14:textId="1DDD23E6"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293" w:history="1">
            <w:r w:rsidRPr="00BE79EB">
              <w:rPr>
                <w:rStyle w:val="Hyperlink"/>
                <w:rFonts w:cs="Times New Roman"/>
                <w:noProof/>
                <w:lang w:val="en-IN"/>
              </w:rPr>
              <w:t>Scope of Empirical Analysis</w:t>
            </w:r>
            <w:r>
              <w:rPr>
                <w:noProof/>
                <w:webHidden/>
              </w:rPr>
              <w:tab/>
            </w:r>
            <w:r>
              <w:rPr>
                <w:noProof/>
                <w:webHidden/>
              </w:rPr>
              <w:fldChar w:fldCharType="begin"/>
            </w:r>
            <w:r>
              <w:rPr>
                <w:noProof/>
                <w:webHidden/>
              </w:rPr>
              <w:instrText xml:space="preserve"> PAGEREF _Toc216289293 \h </w:instrText>
            </w:r>
            <w:r>
              <w:rPr>
                <w:noProof/>
                <w:webHidden/>
              </w:rPr>
            </w:r>
            <w:r>
              <w:rPr>
                <w:noProof/>
                <w:webHidden/>
              </w:rPr>
              <w:fldChar w:fldCharType="separate"/>
            </w:r>
            <w:r>
              <w:rPr>
                <w:noProof/>
                <w:webHidden/>
              </w:rPr>
              <w:t>4</w:t>
            </w:r>
            <w:r>
              <w:rPr>
                <w:noProof/>
                <w:webHidden/>
              </w:rPr>
              <w:fldChar w:fldCharType="end"/>
            </w:r>
          </w:hyperlink>
        </w:p>
        <w:p w14:paraId="0C8A1583" w14:textId="528DAA97" w:rsidR="00883FEC" w:rsidRDefault="00883FEC">
          <w:pPr>
            <w:pStyle w:val="TOC1"/>
            <w:tabs>
              <w:tab w:val="right" w:leader="dot" w:pos="9016"/>
            </w:tabs>
            <w:rPr>
              <w:rFonts w:asciiTheme="minorHAnsi" w:eastAsiaTheme="minorEastAsia" w:hAnsiTheme="minorHAnsi"/>
              <w:noProof/>
              <w:sz w:val="24"/>
              <w:szCs w:val="24"/>
              <w:lang w:val="en-IN" w:eastAsia="en-IN"/>
            </w:rPr>
          </w:pPr>
          <w:hyperlink w:anchor="_Toc216289294" w:history="1">
            <w:r w:rsidRPr="00BE79EB">
              <w:rPr>
                <w:rStyle w:val="Hyperlink"/>
                <w:rFonts w:cs="Times New Roman"/>
                <w:noProof/>
                <w:lang w:val="en-IN"/>
              </w:rPr>
              <w:t>Data Preparation</w:t>
            </w:r>
            <w:r>
              <w:rPr>
                <w:noProof/>
                <w:webHidden/>
              </w:rPr>
              <w:tab/>
            </w:r>
            <w:r>
              <w:rPr>
                <w:noProof/>
                <w:webHidden/>
              </w:rPr>
              <w:fldChar w:fldCharType="begin"/>
            </w:r>
            <w:r>
              <w:rPr>
                <w:noProof/>
                <w:webHidden/>
              </w:rPr>
              <w:instrText xml:space="preserve"> PAGEREF _Toc216289294 \h </w:instrText>
            </w:r>
            <w:r>
              <w:rPr>
                <w:noProof/>
                <w:webHidden/>
              </w:rPr>
            </w:r>
            <w:r>
              <w:rPr>
                <w:noProof/>
                <w:webHidden/>
              </w:rPr>
              <w:fldChar w:fldCharType="separate"/>
            </w:r>
            <w:r>
              <w:rPr>
                <w:noProof/>
                <w:webHidden/>
              </w:rPr>
              <w:t>5</w:t>
            </w:r>
            <w:r>
              <w:rPr>
                <w:noProof/>
                <w:webHidden/>
              </w:rPr>
              <w:fldChar w:fldCharType="end"/>
            </w:r>
          </w:hyperlink>
        </w:p>
        <w:p w14:paraId="2867F698" w14:textId="77C3D744"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295" w:history="1">
            <w:r w:rsidRPr="00BE79EB">
              <w:rPr>
                <w:rStyle w:val="Hyperlink"/>
                <w:rFonts w:cs="Times New Roman"/>
                <w:noProof/>
                <w:lang w:val="en-IN"/>
              </w:rPr>
              <w:t>Data Source</w:t>
            </w:r>
            <w:r>
              <w:rPr>
                <w:noProof/>
                <w:webHidden/>
              </w:rPr>
              <w:tab/>
            </w:r>
            <w:r>
              <w:rPr>
                <w:noProof/>
                <w:webHidden/>
              </w:rPr>
              <w:fldChar w:fldCharType="begin"/>
            </w:r>
            <w:r>
              <w:rPr>
                <w:noProof/>
                <w:webHidden/>
              </w:rPr>
              <w:instrText xml:space="preserve"> PAGEREF _Toc216289295 \h </w:instrText>
            </w:r>
            <w:r>
              <w:rPr>
                <w:noProof/>
                <w:webHidden/>
              </w:rPr>
            </w:r>
            <w:r>
              <w:rPr>
                <w:noProof/>
                <w:webHidden/>
              </w:rPr>
              <w:fldChar w:fldCharType="separate"/>
            </w:r>
            <w:r>
              <w:rPr>
                <w:noProof/>
                <w:webHidden/>
              </w:rPr>
              <w:t>5</w:t>
            </w:r>
            <w:r>
              <w:rPr>
                <w:noProof/>
                <w:webHidden/>
              </w:rPr>
              <w:fldChar w:fldCharType="end"/>
            </w:r>
          </w:hyperlink>
        </w:p>
        <w:p w14:paraId="376BDAF1" w14:textId="69AE26DF"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296" w:history="1">
            <w:r w:rsidRPr="00BE79EB">
              <w:rPr>
                <w:rStyle w:val="Hyperlink"/>
                <w:rFonts w:cs="Times New Roman"/>
                <w:noProof/>
                <w:lang w:val="en-IN"/>
              </w:rPr>
              <w:t>Scope and Duration</w:t>
            </w:r>
            <w:r>
              <w:rPr>
                <w:noProof/>
                <w:webHidden/>
              </w:rPr>
              <w:tab/>
            </w:r>
            <w:r>
              <w:rPr>
                <w:noProof/>
                <w:webHidden/>
              </w:rPr>
              <w:fldChar w:fldCharType="begin"/>
            </w:r>
            <w:r>
              <w:rPr>
                <w:noProof/>
                <w:webHidden/>
              </w:rPr>
              <w:instrText xml:space="preserve"> PAGEREF _Toc216289296 \h </w:instrText>
            </w:r>
            <w:r>
              <w:rPr>
                <w:noProof/>
                <w:webHidden/>
              </w:rPr>
            </w:r>
            <w:r>
              <w:rPr>
                <w:noProof/>
                <w:webHidden/>
              </w:rPr>
              <w:fldChar w:fldCharType="separate"/>
            </w:r>
            <w:r>
              <w:rPr>
                <w:noProof/>
                <w:webHidden/>
              </w:rPr>
              <w:t>5</w:t>
            </w:r>
            <w:r>
              <w:rPr>
                <w:noProof/>
                <w:webHidden/>
              </w:rPr>
              <w:fldChar w:fldCharType="end"/>
            </w:r>
          </w:hyperlink>
        </w:p>
        <w:p w14:paraId="3FBB3275" w14:textId="4495250A"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297" w:history="1">
            <w:r w:rsidRPr="00BE79EB">
              <w:rPr>
                <w:rStyle w:val="Hyperlink"/>
                <w:rFonts w:cs="Times New Roman"/>
                <w:noProof/>
                <w:lang w:val="en-IN"/>
              </w:rPr>
              <w:t>Data Processing</w:t>
            </w:r>
            <w:r>
              <w:rPr>
                <w:noProof/>
                <w:webHidden/>
              </w:rPr>
              <w:tab/>
            </w:r>
            <w:r>
              <w:rPr>
                <w:noProof/>
                <w:webHidden/>
              </w:rPr>
              <w:fldChar w:fldCharType="begin"/>
            </w:r>
            <w:r>
              <w:rPr>
                <w:noProof/>
                <w:webHidden/>
              </w:rPr>
              <w:instrText xml:space="preserve"> PAGEREF _Toc216289297 \h </w:instrText>
            </w:r>
            <w:r>
              <w:rPr>
                <w:noProof/>
                <w:webHidden/>
              </w:rPr>
            </w:r>
            <w:r>
              <w:rPr>
                <w:noProof/>
                <w:webHidden/>
              </w:rPr>
              <w:fldChar w:fldCharType="separate"/>
            </w:r>
            <w:r>
              <w:rPr>
                <w:noProof/>
                <w:webHidden/>
              </w:rPr>
              <w:t>5</w:t>
            </w:r>
            <w:r>
              <w:rPr>
                <w:noProof/>
                <w:webHidden/>
              </w:rPr>
              <w:fldChar w:fldCharType="end"/>
            </w:r>
          </w:hyperlink>
        </w:p>
        <w:p w14:paraId="0B8B835B" w14:textId="22BF6111"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298" w:history="1">
            <w:r w:rsidRPr="00BE79EB">
              <w:rPr>
                <w:rStyle w:val="Hyperlink"/>
                <w:rFonts w:cs="Times New Roman"/>
                <w:noProof/>
                <w:lang w:val="en-IN"/>
              </w:rPr>
              <w:t>Extraction</w:t>
            </w:r>
            <w:r>
              <w:rPr>
                <w:noProof/>
                <w:webHidden/>
              </w:rPr>
              <w:tab/>
            </w:r>
            <w:r>
              <w:rPr>
                <w:noProof/>
                <w:webHidden/>
              </w:rPr>
              <w:fldChar w:fldCharType="begin"/>
            </w:r>
            <w:r>
              <w:rPr>
                <w:noProof/>
                <w:webHidden/>
              </w:rPr>
              <w:instrText xml:space="preserve"> PAGEREF _Toc216289298 \h </w:instrText>
            </w:r>
            <w:r>
              <w:rPr>
                <w:noProof/>
                <w:webHidden/>
              </w:rPr>
            </w:r>
            <w:r>
              <w:rPr>
                <w:noProof/>
                <w:webHidden/>
              </w:rPr>
              <w:fldChar w:fldCharType="separate"/>
            </w:r>
            <w:r>
              <w:rPr>
                <w:noProof/>
                <w:webHidden/>
              </w:rPr>
              <w:t>5</w:t>
            </w:r>
            <w:r>
              <w:rPr>
                <w:noProof/>
                <w:webHidden/>
              </w:rPr>
              <w:fldChar w:fldCharType="end"/>
            </w:r>
          </w:hyperlink>
        </w:p>
        <w:p w14:paraId="023AED2A" w14:textId="2A228834"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299" w:history="1">
            <w:r w:rsidRPr="00BE79EB">
              <w:rPr>
                <w:rStyle w:val="Hyperlink"/>
                <w:rFonts w:cs="Times New Roman"/>
                <w:noProof/>
              </w:rPr>
              <w:t>Aggressor Classification</w:t>
            </w:r>
            <w:r>
              <w:rPr>
                <w:noProof/>
                <w:webHidden/>
              </w:rPr>
              <w:tab/>
            </w:r>
            <w:r>
              <w:rPr>
                <w:noProof/>
                <w:webHidden/>
              </w:rPr>
              <w:fldChar w:fldCharType="begin"/>
            </w:r>
            <w:r>
              <w:rPr>
                <w:noProof/>
                <w:webHidden/>
              </w:rPr>
              <w:instrText xml:space="preserve"> PAGEREF _Toc216289299 \h </w:instrText>
            </w:r>
            <w:r>
              <w:rPr>
                <w:noProof/>
                <w:webHidden/>
              </w:rPr>
            </w:r>
            <w:r>
              <w:rPr>
                <w:noProof/>
                <w:webHidden/>
              </w:rPr>
              <w:fldChar w:fldCharType="separate"/>
            </w:r>
            <w:r>
              <w:rPr>
                <w:noProof/>
                <w:webHidden/>
              </w:rPr>
              <w:t>6</w:t>
            </w:r>
            <w:r>
              <w:rPr>
                <w:noProof/>
                <w:webHidden/>
              </w:rPr>
              <w:fldChar w:fldCharType="end"/>
            </w:r>
          </w:hyperlink>
        </w:p>
        <w:p w14:paraId="29A91317" w14:textId="0DBBD127"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300" w:history="1">
            <w:r w:rsidRPr="00BE79EB">
              <w:rPr>
                <w:rStyle w:val="Hyperlink"/>
                <w:noProof/>
              </w:rPr>
              <w:t>Participant Segmentation</w:t>
            </w:r>
            <w:r>
              <w:rPr>
                <w:noProof/>
                <w:webHidden/>
              </w:rPr>
              <w:tab/>
            </w:r>
            <w:r>
              <w:rPr>
                <w:noProof/>
                <w:webHidden/>
              </w:rPr>
              <w:fldChar w:fldCharType="begin"/>
            </w:r>
            <w:r>
              <w:rPr>
                <w:noProof/>
                <w:webHidden/>
              </w:rPr>
              <w:instrText xml:space="preserve"> PAGEREF _Toc216289300 \h </w:instrText>
            </w:r>
            <w:r>
              <w:rPr>
                <w:noProof/>
                <w:webHidden/>
              </w:rPr>
            </w:r>
            <w:r>
              <w:rPr>
                <w:noProof/>
                <w:webHidden/>
              </w:rPr>
              <w:fldChar w:fldCharType="separate"/>
            </w:r>
            <w:r>
              <w:rPr>
                <w:noProof/>
                <w:webHidden/>
              </w:rPr>
              <w:t>6</w:t>
            </w:r>
            <w:r>
              <w:rPr>
                <w:noProof/>
                <w:webHidden/>
              </w:rPr>
              <w:fldChar w:fldCharType="end"/>
            </w:r>
          </w:hyperlink>
        </w:p>
        <w:p w14:paraId="564E20FD" w14:textId="11FA871C" w:rsidR="00883FEC" w:rsidRDefault="00883FEC">
          <w:pPr>
            <w:pStyle w:val="TOC3"/>
            <w:tabs>
              <w:tab w:val="right" w:leader="dot" w:pos="9016"/>
            </w:tabs>
            <w:rPr>
              <w:rFonts w:asciiTheme="minorHAnsi" w:eastAsiaTheme="minorEastAsia" w:hAnsiTheme="minorHAnsi"/>
              <w:noProof/>
              <w:sz w:val="24"/>
              <w:szCs w:val="24"/>
              <w:lang w:val="en-IN" w:eastAsia="en-IN"/>
            </w:rPr>
          </w:pPr>
          <w:hyperlink w:anchor="_Toc216289301" w:history="1">
            <w:r w:rsidRPr="00BE79EB">
              <w:rPr>
                <w:rStyle w:val="Hyperlink"/>
                <w:rFonts w:cs="Times New Roman"/>
                <w:noProof/>
              </w:rPr>
              <w:t>Consolidation</w:t>
            </w:r>
            <w:r>
              <w:rPr>
                <w:noProof/>
                <w:webHidden/>
              </w:rPr>
              <w:tab/>
            </w:r>
            <w:r>
              <w:rPr>
                <w:noProof/>
                <w:webHidden/>
              </w:rPr>
              <w:fldChar w:fldCharType="begin"/>
            </w:r>
            <w:r>
              <w:rPr>
                <w:noProof/>
                <w:webHidden/>
              </w:rPr>
              <w:instrText xml:space="preserve"> PAGEREF _Toc216289301 \h </w:instrText>
            </w:r>
            <w:r>
              <w:rPr>
                <w:noProof/>
                <w:webHidden/>
              </w:rPr>
            </w:r>
            <w:r>
              <w:rPr>
                <w:noProof/>
                <w:webHidden/>
              </w:rPr>
              <w:fldChar w:fldCharType="separate"/>
            </w:r>
            <w:r>
              <w:rPr>
                <w:noProof/>
                <w:webHidden/>
              </w:rPr>
              <w:t>6</w:t>
            </w:r>
            <w:r>
              <w:rPr>
                <w:noProof/>
                <w:webHidden/>
              </w:rPr>
              <w:fldChar w:fldCharType="end"/>
            </w:r>
          </w:hyperlink>
        </w:p>
        <w:p w14:paraId="0E546D45" w14:textId="3E04E938" w:rsidR="00883FEC" w:rsidRDefault="00883FEC">
          <w:pPr>
            <w:pStyle w:val="TOC1"/>
            <w:tabs>
              <w:tab w:val="right" w:leader="dot" w:pos="9016"/>
            </w:tabs>
            <w:rPr>
              <w:rFonts w:asciiTheme="minorHAnsi" w:eastAsiaTheme="minorEastAsia" w:hAnsiTheme="minorHAnsi"/>
              <w:noProof/>
              <w:sz w:val="24"/>
              <w:szCs w:val="24"/>
              <w:lang w:val="en-IN" w:eastAsia="en-IN"/>
            </w:rPr>
          </w:pPr>
          <w:hyperlink w:anchor="_Toc216289302" w:history="1">
            <w:r w:rsidRPr="00BE79EB">
              <w:rPr>
                <w:rStyle w:val="Hyperlink"/>
                <w:rFonts w:cs="Times New Roman"/>
                <w:noProof/>
              </w:rPr>
              <w:t>Model Calibration and Optimization Procedure</w:t>
            </w:r>
            <w:r>
              <w:rPr>
                <w:noProof/>
                <w:webHidden/>
              </w:rPr>
              <w:tab/>
            </w:r>
            <w:r>
              <w:rPr>
                <w:noProof/>
                <w:webHidden/>
              </w:rPr>
              <w:fldChar w:fldCharType="begin"/>
            </w:r>
            <w:r>
              <w:rPr>
                <w:noProof/>
                <w:webHidden/>
              </w:rPr>
              <w:instrText xml:space="preserve"> PAGEREF _Toc216289302 \h </w:instrText>
            </w:r>
            <w:r>
              <w:rPr>
                <w:noProof/>
                <w:webHidden/>
              </w:rPr>
            </w:r>
            <w:r>
              <w:rPr>
                <w:noProof/>
                <w:webHidden/>
              </w:rPr>
              <w:fldChar w:fldCharType="separate"/>
            </w:r>
            <w:r>
              <w:rPr>
                <w:noProof/>
                <w:webHidden/>
              </w:rPr>
              <w:t>6</w:t>
            </w:r>
            <w:r>
              <w:rPr>
                <w:noProof/>
                <w:webHidden/>
              </w:rPr>
              <w:fldChar w:fldCharType="end"/>
            </w:r>
          </w:hyperlink>
        </w:p>
        <w:p w14:paraId="57F09DFF" w14:textId="41E5137D"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303" w:history="1">
            <w:r w:rsidRPr="00BE79EB">
              <w:rPr>
                <w:rStyle w:val="Hyperlink"/>
                <w:noProof/>
              </w:rPr>
              <w:t>The Optimization Objective</w:t>
            </w:r>
            <w:r>
              <w:rPr>
                <w:noProof/>
                <w:webHidden/>
              </w:rPr>
              <w:tab/>
            </w:r>
            <w:r>
              <w:rPr>
                <w:noProof/>
                <w:webHidden/>
              </w:rPr>
              <w:fldChar w:fldCharType="begin"/>
            </w:r>
            <w:r>
              <w:rPr>
                <w:noProof/>
                <w:webHidden/>
              </w:rPr>
              <w:instrText xml:space="preserve"> PAGEREF _Toc216289303 \h </w:instrText>
            </w:r>
            <w:r>
              <w:rPr>
                <w:noProof/>
                <w:webHidden/>
              </w:rPr>
            </w:r>
            <w:r>
              <w:rPr>
                <w:noProof/>
                <w:webHidden/>
              </w:rPr>
              <w:fldChar w:fldCharType="separate"/>
            </w:r>
            <w:r>
              <w:rPr>
                <w:noProof/>
                <w:webHidden/>
              </w:rPr>
              <w:t>7</w:t>
            </w:r>
            <w:r>
              <w:rPr>
                <w:noProof/>
                <w:webHidden/>
              </w:rPr>
              <w:fldChar w:fldCharType="end"/>
            </w:r>
          </w:hyperlink>
        </w:p>
        <w:p w14:paraId="44EA26BD" w14:textId="2D4303ED"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304" w:history="1">
            <w:r w:rsidRPr="00BE79EB">
              <w:rPr>
                <w:rStyle w:val="Hyperlink"/>
                <w:noProof/>
              </w:rPr>
              <w:t>Custom Solver Implementation</w:t>
            </w:r>
            <w:r>
              <w:rPr>
                <w:noProof/>
                <w:webHidden/>
              </w:rPr>
              <w:tab/>
            </w:r>
            <w:r>
              <w:rPr>
                <w:noProof/>
                <w:webHidden/>
              </w:rPr>
              <w:fldChar w:fldCharType="begin"/>
            </w:r>
            <w:r>
              <w:rPr>
                <w:noProof/>
                <w:webHidden/>
              </w:rPr>
              <w:instrText xml:space="preserve"> PAGEREF _Toc216289304 \h </w:instrText>
            </w:r>
            <w:r>
              <w:rPr>
                <w:noProof/>
                <w:webHidden/>
              </w:rPr>
            </w:r>
            <w:r>
              <w:rPr>
                <w:noProof/>
                <w:webHidden/>
              </w:rPr>
              <w:fldChar w:fldCharType="separate"/>
            </w:r>
            <w:r>
              <w:rPr>
                <w:noProof/>
                <w:webHidden/>
              </w:rPr>
              <w:t>7</w:t>
            </w:r>
            <w:r>
              <w:rPr>
                <w:noProof/>
                <w:webHidden/>
              </w:rPr>
              <w:fldChar w:fldCharType="end"/>
            </w:r>
          </w:hyperlink>
        </w:p>
        <w:p w14:paraId="65DCF819" w14:textId="663A5154"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305" w:history="1">
            <w:r w:rsidRPr="00BE79EB">
              <w:rPr>
                <w:rStyle w:val="Hyperlink"/>
                <w:noProof/>
              </w:rPr>
              <w:t>Variable definition &amp; Economic Implementation</w:t>
            </w:r>
            <w:r>
              <w:rPr>
                <w:noProof/>
                <w:webHidden/>
              </w:rPr>
              <w:tab/>
            </w:r>
            <w:r>
              <w:rPr>
                <w:noProof/>
                <w:webHidden/>
              </w:rPr>
              <w:fldChar w:fldCharType="begin"/>
            </w:r>
            <w:r>
              <w:rPr>
                <w:noProof/>
                <w:webHidden/>
              </w:rPr>
              <w:instrText xml:space="preserve"> PAGEREF _Toc216289305 \h </w:instrText>
            </w:r>
            <w:r>
              <w:rPr>
                <w:noProof/>
                <w:webHidden/>
              </w:rPr>
            </w:r>
            <w:r>
              <w:rPr>
                <w:noProof/>
                <w:webHidden/>
              </w:rPr>
              <w:fldChar w:fldCharType="separate"/>
            </w:r>
            <w:r>
              <w:rPr>
                <w:noProof/>
                <w:webHidden/>
              </w:rPr>
              <w:t>8</w:t>
            </w:r>
            <w:r>
              <w:rPr>
                <w:noProof/>
                <w:webHidden/>
              </w:rPr>
              <w:fldChar w:fldCharType="end"/>
            </w:r>
          </w:hyperlink>
        </w:p>
        <w:p w14:paraId="6926D64F" w14:textId="7C2CAB1B"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306" w:history="1">
            <w:r w:rsidRPr="00BE79EB">
              <w:rPr>
                <w:rStyle w:val="Hyperlink"/>
                <w:noProof/>
              </w:rPr>
              <w:t>Generation of Results</w:t>
            </w:r>
            <w:r>
              <w:rPr>
                <w:noProof/>
                <w:webHidden/>
              </w:rPr>
              <w:tab/>
            </w:r>
            <w:r>
              <w:rPr>
                <w:noProof/>
                <w:webHidden/>
              </w:rPr>
              <w:fldChar w:fldCharType="begin"/>
            </w:r>
            <w:r>
              <w:rPr>
                <w:noProof/>
                <w:webHidden/>
              </w:rPr>
              <w:instrText xml:space="preserve"> PAGEREF _Toc216289306 \h </w:instrText>
            </w:r>
            <w:r>
              <w:rPr>
                <w:noProof/>
                <w:webHidden/>
              </w:rPr>
            </w:r>
            <w:r>
              <w:rPr>
                <w:noProof/>
                <w:webHidden/>
              </w:rPr>
              <w:fldChar w:fldCharType="separate"/>
            </w:r>
            <w:r>
              <w:rPr>
                <w:noProof/>
                <w:webHidden/>
              </w:rPr>
              <w:t>9</w:t>
            </w:r>
            <w:r>
              <w:rPr>
                <w:noProof/>
                <w:webHidden/>
              </w:rPr>
              <w:fldChar w:fldCharType="end"/>
            </w:r>
          </w:hyperlink>
        </w:p>
        <w:p w14:paraId="11F87EE0" w14:textId="0394C3A8" w:rsidR="00883FEC" w:rsidRDefault="00883FEC">
          <w:pPr>
            <w:pStyle w:val="TOC1"/>
            <w:tabs>
              <w:tab w:val="right" w:leader="dot" w:pos="9016"/>
            </w:tabs>
            <w:rPr>
              <w:rFonts w:asciiTheme="minorHAnsi" w:eastAsiaTheme="minorEastAsia" w:hAnsiTheme="minorHAnsi"/>
              <w:noProof/>
              <w:sz w:val="24"/>
              <w:szCs w:val="24"/>
              <w:lang w:val="en-IN" w:eastAsia="en-IN"/>
            </w:rPr>
          </w:pPr>
          <w:hyperlink w:anchor="_Toc216289307" w:history="1">
            <w:r w:rsidRPr="00BE79EB">
              <w:rPr>
                <w:rStyle w:val="Hyperlink"/>
                <w:rFonts w:cs="Times New Roman"/>
                <w:noProof/>
              </w:rPr>
              <w:t>Analysis of Results</w:t>
            </w:r>
            <w:r>
              <w:rPr>
                <w:noProof/>
                <w:webHidden/>
              </w:rPr>
              <w:tab/>
            </w:r>
            <w:r>
              <w:rPr>
                <w:noProof/>
                <w:webHidden/>
              </w:rPr>
              <w:fldChar w:fldCharType="begin"/>
            </w:r>
            <w:r>
              <w:rPr>
                <w:noProof/>
                <w:webHidden/>
              </w:rPr>
              <w:instrText xml:space="preserve"> PAGEREF _Toc216289307 \h </w:instrText>
            </w:r>
            <w:r>
              <w:rPr>
                <w:noProof/>
                <w:webHidden/>
              </w:rPr>
            </w:r>
            <w:r>
              <w:rPr>
                <w:noProof/>
                <w:webHidden/>
              </w:rPr>
              <w:fldChar w:fldCharType="separate"/>
            </w:r>
            <w:r>
              <w:rPr>
                <w:noProof/>
                <w:webHidden/>
              </w:rPr>
              <w:t>9</w:t>
            </w:r>
            <w:r>
              <w:rPr>
                <w:noProof/>
                <w:webHidden/>
              </w:rPr>
              <w:fldChar w:fldCharType="end"/>
            </w:r>
          </w:hyperlink>
        </w:p>
        <w:p w14:paraId="0528199E" w14:textId="3593C2AB"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308" w:history="1">
            <w:r w:rsidRPr="00BE79EB">
              <w:rPr>
                <w:rStyle w:val="Hyperlink"/>
                <w:rFonts w:cs="Times New Roman"/>
                <w:noProof/>
              </w:rPr>
              <w:t>Unmarked Bivariate Model: The “Tick” View</w:t>
            </w:r>
            <w:r>
              <w:rPr>
                <w:noProof/>
                <w:webHidden/>
              </w:rPr>
              <w:tab/>
            </w:r>
            <w:r>
              <w:rPr>
                <w:noProof/>
                <w:webHidden/>
              </w:rPr>
              <w:fldChar w:fldCharType="begin"/>
            </w:r>
            <w:r>
              <w:rPr>
                <w:noProof/>
                <w:webHidden/>
              </w:rPr>
              <w:instrText xml:space="preserve"> PAGEREF _Toc216289308 \h </w:instrText>
            </w:r>
            <w:r>
              <w:rPr>
                <w:noProof/>
                <w:webHidden/>
              </w:rPr>
            </w:r>
            <w:r>
              <w:rPr>
                <w:noProof/>
                <w:webHidden/>
              </w:rPr>
              <w:fldChar w:fldCharType="separate"/>
            </w:r>
            <w:r>
              <w:rPr>
                <w:noProof/>
                <w:webHidden/>
              </w:rPr>
              <w:t>9</w:t>
            </w:r>
            <w:r>
              <w:rPr>
                <w:noProof/>
                <w:webHidden/>
              </w:rPr>
              <w:fldChar w:fldCharType="end"/>
            </w:r>
          </w:hyperlink>
        </w:p>
        <w:p w14:paraId="6E6B6563" w14:textId="14AC670A"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309" w:history="1">
            <w:r w:rsidRPr="00BE79EB">
              <w:rPr>
                <w:rStyle w:val="Hyperlink"/>
                <w:rFonts w:cs="Times New Roman"/>
                <w:noProof/>
              </w:rPr>
              <w:t>Marked Bivariate Model: The “Volume-marked” View</w:t>
            </w:r>
            <w:r>
              <w:rPr>
                <w:noProof/>
                <w:webHidden/>
              </w:rPr>
              <w:tab/>
            </w:r>
            <w:r>
              <w:rPr>
                <w:noProof/>
                <w:webHidden/>
              </w:rPr>
              <w:fldChar w:fldCharType="begin"/>
            </w:r>
            <w:r>
              <w:rPr>
                <w:noProof/>
                <w:webHidden/>
              </w:rPr>
              <w:instrText xml:space="preserve"> PAGEREF _Toc216289309 \h </w:instrText>
            </w:r>
            <w:r>
              <w:rPr>
                <w:noProof/>
                <w:webHidden/>
              </w:rPr>
            </w:r>
            <w:r>
              <w:rPr>
                <w:noProof/>
                <w:webHidden/>
              </w:rPr>
              <w:fldChar w:fldCharType="separate"/>
            </w:r>
            <w:r>
              <w:rPr>
                <w:noProof/>
                <w:webHidden/>
              </w:rPr>
              <w:t>10</w:t>
            </w:r>
            <w:r>
              <w:rPr>
                <w:noProof/>
                <w:webHidden/>
              </w:rPr>
              <w:fldChar w:fldCharType="end"/>
            </w:r>
          </w:hyperlink>
        </w:p>
        <w:p w14:paraId="291D8080" w14:textId="6A3B926D" w:rsidR="00883FEC" w:rsidRDefault="00883FEC">
          <w:pPr>
            <w:pStyle w:val="TOC2"/>
            <w:tabs>
              <w:tab w:val="right" w:leader="dot" w:pos="9016"/>
            </w:tabs>
            <w:rPr>
              <w:rFonts w:asciiTheme="minorHAnsi" w:eastAsiaTheme="minorEastAsia" w:hAnsiTheme="minorHAnsi"/>
              <w:noProof/>
              <w:sz w:val="24"/>
              <w:szCs w:val="24"/>
              <w:lang w:val="en-IN" w:eastAsia="en-IN"/>
            </w:rPr>
          </w:pPr>
          <w:hyperlink w:anchor="_Toc216289310" w:history="1">
            <w:r w:rsidRPr="00BE79EB">
              <w:rPr>
                <w:rStyle w:val="Hyperlink"/>
                <w:noProof/>
              </w:rPr>
              <w:t>Heterogeneity Analysis – Algo v/s Non Algo</w:t>
            </w:r>
            <w:r>
              <w:rPr>
                <w:noProof/>
                <w:webHidden/>
              </w:rPr>
              <w:tab/>
            </w:r>
            <w:r>
              <w:rPr>
                <w:noProof/>
                <w:webHidden/>
              </w:rPr>
              <w:fldChar w:fldCharType="begin"/>
            </w:r>
            <w:r>
              <w:rPr>
                <w:noProof/>
                <w:webHidden/>
              </w:rPr>
              <w:instrText xml:space="preserve"> PAGEREF _Toc216289310 \h </w:instrText>
            </w:r>
            <w:r>
              <w:rPr>
                <w:noProof/>
                <w:webHidden/>
              </w:rPr>
            </w:r>
            <w:r>
              <w:rPr>
                <w:noProof/>
                <w:webHidden/>
              </w:rPr>
              <w:fldChar w:fldCharType="separate"/>
            </w:r>
            <w:r>
              <w:rPr>
                <w:noProof/>
                <w:webHidden/>
              </w:rPr>
              <w:t>11</w:t>
            </w:r>
            <w:r>
              <w:rPr>
                <w:noProof/>
                <w:webHidden/>
              </w:rPr>
              <w:fldChar w:fldCharType="end"/>
            </w:r>
          </w:hyperlink>
        </w:p>
        <w:p w14:paraId="6BD779F3" w14:textId="1D5C4727" w:rsidR="00883FEC" w:rsidRDefault="00883FEC">
          <w:pPr>
            <w:pStyle w:val="TOC1"/>
            <w:tabs>
              <w:tab w:val="right" w:leader="dot" w:pos="9016"/>
            </w:tabs>
            <w:rPr>
              <w:rFonts w:asciiTheme="minorHAnsi" w:eastAsiaTheme="minorEastAsia" w:hAnsiTheme="minorHAnsi"/>
              <w:noProof/>
              <w:sz w:val="24"/>
              <w:szCs w:val="24"/>
              <w:lang w:val="en-IN" w:eastAsia="en-IN"/>
            </w:rPr>
          </w:pPr>
          <w:hyperlink w:anchor="_Toc216289311" w:history="1">
            <w:r w:rsidRPr="00BE79EB">
              <w:rPr>
                <w:rStyle w:val="Hyperlink"/>
                <w:noProof/>
              </w:rPr>
              <w:t>Visualization</w:t>
            </w:r>
            <w:r>
              <w:rPr>
                <w:noProof/>
                <w:webHidden/>
              </w:rPr>
              <w:tab/>
            </w:r>
            <w:r>
              <w:rPr>
                <w:noProof/>
                <w:webHidden/>
              </w:rPr>
              <w:fldChar w:fldCharType="begin"/>
            </w:r>
            <w:r>
              <w:rPr>
                <w:noProof/>
                <w:webHidden/>
              </w:rPr>
              <w:instrText xml:space="preserve"> PAGEREF _Toc216289311 \h </w:instrText>
            </w:r>
            <w:r>
              <w:rPr>
                <w:noProof/>
                <w:webHidden/>
              </w:rPr>
            </w:r>
            <w:r>
              <w:rPr>
                <w:noProof/>
                <w:webHidden/>
              </w:rPr>
              <w:fldChar w:fldCharType="separate"/>
            </w:r>
            <w:r>
              <w:rPr>
                <w:noProof/>
                <w:webHidden/>
              </w:rPr>
              <w:t>12</w:t>
            </w:r>
            <w:r>
              <w:rPr>
                <w:noProof/>
                <w:webHidden/>
              </w:rPr>
              <w:fldChar w:fldCharType="end"/>
            </w:r>
          </w:hyperlink>
        </w:p>
        <w:p w14:paraId="446E5C1C" w14:textId="5806CDC0" w:rsidR="00883FEC" w:rsidRDefault="00883FEC">
          <w:pPr>
            <w:pStyle w:val="TOC1"/>
            <w:tabs>
              <w:tab w:val="right" w:leader="dot" w:pos="9016"/>
            </w:tabs>
            <w:rPr>
              <w:rFonts w:asciiTheme="minorHAnsi" w:eastAsiaTheme="minorEastAsia" w:hAnsiTheme="minorHAnsi"/>
              <w:noProof/>
              <w:sz w:val="24"/>
              <w:szCs w:val="24"/>
              <w:lang w:val="en-IN" w:eastAsia="en-IN"/>
            </w:rPr>
          </w:pPr>
          <w:hyperlink w:anchor="_Toc216289312" w:history="1">
            <w:r w:rsidRPr="00BE79EB">
              <w:rPr>
                <w:rStyle w:val="Hyperlink"/>
                <w:noProof/>
              </w:rPr>
              <w:t>Conclusion</w:t>
            </w:r>
            <w:r>
              <w:rPr>
                <w:noProof/>
                <w:webHidden/>
              </w:rPr>
              <w:tab/>
            </w:r>
            <w:r>
              <w:rPr>
                <w:noProof/>
                <w:webHidden/>
              </w:rPr>
              <w:fldChar w:fldCharType="begin"/>
            </w:r>
            <w:r>
              <w:rPr>
                <w:noProof/>
                <w:webHidden/>
              </w:rPr>
              <w:instrText xml:space="preserve"> PAGEREF _Toc216289312 \h </w:instrText>
            </w:r>
            <w:r>
              <w:rPr>
                <w:noProof/>
                <w:webHidden/>
              </w:rPr>
            </w:r>
            <w:r>
              <w:rPr>
                <w:noProof/>
                <w:webHidden/>
              </w:rPr>
              <w:fldChar w:fldCharType="separate"/>
            </w:r>
            <w:r>
              <w:rPr>
                <w:noProof/>
                <w:webHidden/>
              </w:rPr>
              <w:t>14</w:t>
            </w:r>
            <w:r>
              <w:rPr>
                <w:noProof/>
                <w:webHidden/>
              </w:rPr>
              <w:fldChar w:fldCharType="end"/>
            </w:r>
          </w:hyperlink>
        </w:p>
        <w:p w14:paraId="58D06953" w14:textId="3F048E13" w:rsidR="00883FEC" w:rsidRDefault="00883FEC">
          <w:pPr>
            <w:pStyle w:val="TOC1"/>
            <w:tabs>
              <w:tab w:val="right" w:leader="dot" w:pos="9016"/>
            </w:tabs>
            <w:rPr>
              <w:rFonts w:asciiTheme="minorHAnsi" w:eastAsiaTheme="minorEastAsia" w:hAnsiTheme="minorHAnsi"/>
              <w:noProof/>
              <w:sz w:val="24"/>
              <w:szCs w:val="24"/>
              <w:lang w:val="en-IN" w:eastAsia="en-IN"/>
            </w:rPr>
          </w:pPr>
          <w:hyperlink w:anchor="_Toc216289313" w:history="1">
            <w:r w:rsidRPr="00BE79EB">
              <w:rPr>
                <w:rStyle w:val="Hyperlink"/>
                <w:noProof/>
              </w:rPr>
              <w:t>References</w:t>
            </w:r>
            <w:r>
              <w:rPr>
                <w:noProof/>
                <w:webHidden/>
              </w:rPr>
              <w:tab/>
            </w:r>
            <w:r>
              <w:rPr>
                <w:noProof/>
                <w:webHidden/>
              </w:rPr>
              <w:fldChar w:fldCharType="begin"/>
            </w:r>
            <w:r>
              <w:rPr>
                <w:noProof/>
                <w:webHidden/>
              </w:rPr>
              <w:instrText xml:space="preserve"> PAGEREF _Toc216289313 \h </w:instrText>
            </w:r>
            <w:r>
              <w:rPr>
                <w:noProof/>
                <w:webHidden/>
              </w:rPr>
            </w:r>
            <w:r>
              <w:rPr>
                <w:noProof/>
                <w:webHidden/>
              </w:rPr>
              <w:fldChar w:fldCharType="separate"/>
            </w:r>
            <w:r>
              <w:rPr>
                <w:noProof/>
                <w:webHidden/>
              </w:rPr>
              <w:t>14</w:t>
            </w:r>
            <w:r>
              <w:rPr>
                <w:noProof/>
                <w:webHidden/>
              </w:rPr>
              <w:fldChar w:fldCharType="end"/>
            </w:r>
          </w:hyperlink>
        </w:p>
        <w:p w14:paraId="6E6C48A9" w14:textId="4E65761C" w:rsidR="00D7175A" w:rsidRDefault="00D7175A">
          <w:r>
            <w:rPr>
              <w:b/>
              <w:bCs/>
              <w:noProof/>
            </w:rPr>
            <w:fldChar w:fldCharType="end"/>
          </w:r>
        </w:p>
      </w:sdtContent>
    </w:sdt>
    <w:p w14:paraId="2DDA6727" w14:textId="77777777" w:rsidR="00F9069D" w:rsidRDefault="00F9069D" w:rsidP="00F363F9">
      <w:pPr>
        <w:pStyle w:val="Heading1"/>
        <w:rPr>
          <w:rFonts w:cs="Times New Roman"/>
        </w:rPr>
      </w:pPr>
    </w:p>
    <w:p w14:paraId="4EFD6512" w14:textId="77777777" w:rsidR="00F9069D" w:rsidRDefault="00F9069D" w:rsidP="00F363F9">
      <w:pPr>
        <w:pStyle w:val="Heading1"/>
        <w:rPr>
          <w:rFonts w:cs="Times New Roman"/>
        </w:rPr>
      </w:pPr>
    </w:p>
    <w:p w14:paraId="14685B42" w14:textId="77777777" w:rsidR="003A5A56" w:rsidRPr="003A5A56" w:rsidRDefault="003A5A56" w:rsidP="003A5A56"/>
    <w:p w14:paraId="4CBEC3BF" w14:textId="6A1B3F79" w:rsidR="00CB0A9A" w:rsidRPr="008241A1" w:rsidRDefault="00AC24EF" w:rsidP="00F363F9">
      <w:pPr>
        <w:pStyle w:val="Heading1"/>
        <w:rPr>
          <w:rFonts w:cs="Times New Roman"/>
        </w:rPr>
      </w:pPr>
      <w:bookmarkStart w:id="0" w:name="_Toc216289287"/>
      <w:r w:rsidRPr="008241A1">
        <w:rPr>
          <w:rFonts w:cs="Times New Roman"/>
        </w:rPr>
        <w:lastRenderedPageBreak/>
        <w:t>Executive Summary</w:t>
      </w:r>
      <w:bookmarkEnd w:id="0"/>
    </w:p>
    <w:p w14:paraId="6E9D5099" w14:textId="2187971B" w:rsidR="00CB0A9A" w:rsidRPr="008241A1" w:rsidRDefault="00CB0A9A" w:rsidP="00CB0A9A">
      <w:pPr>
        <w:rPr>
          <w:rFonts w:cs="Times New Roman"/>
          <w:lang w:val="en-IN"/>
        </w:rPr>
      </w:pPr>
      <w:r w:rsidRPr="008241A1">
        <w:rPr>
          <w:rFonts w:cs="Times New Roman"/>
          <w:lang w:val="en-IN"/>
        </w:rPr>
        <w:t xml:space="preserve">This project </w:t>
      </w:r>
      <w:r w:rsidR="002914D6" w:rsidRPr="008241A1">
        <w:rPr>
          <w:rFonts w:cs="Times New Roman"/>
          <w:lang w:val="en-IN"/>
        </w:rPr>
        <w:t xml:space="preserve">conducts an </w:t>
      </w:r>
      <w:r w:rsidRPr="008241A1">
        <w:rPr>
          <w:rFonts w:cs="Times New Roman"/>
          <w:lang w:val="en-IN"/>
        </w:rPr>
        <w:t>empirical</w:t>
      </w:r>
      <w:r w:rsidR="002914D6" w:rsidRPr="008241A1">
        <w:rPr>
          <w:rFonts w:cs="Times New Roman"/>
          <w:lang w:val="en-IN"/>
        </w:rPr>
        <w:t xml:space="preserve"> study on the</w:t>
      </w:r>
      <w:r w:rsidRPr="008241A1">
        <w:rPr>
          <w:rFonts w:cs="Times New Roman"/>
          <w:lang w:val="en-IN"/>
        </w:rPr>
        <w:t xml:space="preserve"> microstructure dynamics and endogeneity of high-frequency order flow in the National Stock Exchange (NSE) cash market. Focusing on a highly liquid equity (INFY) over a ten-day period in August 2019, the study applies Bivariate Hawkes Processes to model the </w:t>
      </w:r>
      <w:r w:rsidR="001D2D74" w:rsidRPr="008241A1">
        <w:rPr>
          <w:rFonts w:cs="Times New Roman"/>
          <w:lang w:val="en-IN"/>
        </w:rPr>
        <w:t>self-excitation</w:t>
      </w:r>
      <w:r w:rsidRPr="008241A1">
        <w:rPr>
          <w:rFonts w:cs="Times New Roman"/>
          <w:lang w:val="en-IN"/>
        </w:rPr>
        <w:t xml:space="preserve"> of buyer- and seller-initiated trades. The primary objective is to </w:t>
      </w:r>
      <w:r w:rsidR="006B72B0" w:rsidRPr="008241A1">
        <w:rPr>
          <w:rFonts w:cs="Times New Roman"/>
        </w:rPr>
        <w:t xml:space="preserve">capture </w:t>
      </w:r>
      <w:r w:rsidR="006B72B0" w:rsidRPr="008241A1">
        <w:rPr>
          <w:rFonts w:cs="Times New Roman"/>
          <w:i/>
          <w:iCs/>
        </w:rPr>
        <w:t>endogenous clustering</w:t>
      </w:r>
      <w:r w:rsidR="006B72B0" w:rsidRPr="008241A1">
        <w:rPr>
          <w:rFonts w:cs="Times New Roman"/>
        </w:rPr>
        <w:t xml:space="preserve"> of order flow: market activity </w:t>
      </w:r>
      <w:r w:rsidR="00CE0E35" w:rsidRPr="008241A1">
        <w:rPr>
          <w:rFonts w:cs="Times New Roman"/>
        </w:rPr>
        <w:t>leads to</w:t>
      </w:r>
      <w:r w:rsidR="006B72B0" w:rsidRPr="008241A1">
        <w:rPr>
          <w:rFonts w:cs="Times New Roman"/>
        </w:rPr>
        <w:t xml:space="preserve"> more activity (self-exciting). This ties directly to sequential trade models and information arrival theory in market microstructure</w:t>
      </w:r>
      <w:r w:rsidR="00284067" w:rsidRPr="008241A1">
        <w:rPr>
          <w:rFonts w:cs="Times New Roman"/>
        </w:rPr>
        <w:t>, where</w:t>
      </w:r>
      <w:r w:rsidR="006B72B0" w:rsidRPr="008241A1">
        <w:rPr>
          <w:rFonts w:cs="Times New Roman"/>
        </w:rPr>
        <w:t xml:space="preserve"> clustered order flow can be interpreted as information cascades or algorithmic execution waves</w:t>
      </w:r>
      <w:r w:rsidR="002806C0" w:rsidRPr="008241A1">
        <w:rPr>
          <w:rFonts w:cs="Times New Roman"/>
        </w:rPr>
        <w:t>.</w:t>
      </w:r>
    </w:p>
    <w:p w14:paraId="2E7F01F9" w14:textId="3BA04091" w:rsidR="00EE02B9" w:rsidRDefault="00CB0A9A" w:rsidP="00154387">
      <w:pPr>
        <w:rPr>
          <w:rFonts w:cs="Times New Roman"/>
          <w:lang w:val="en-IN"/>
        </w:rPr>
      </w:pPr>
      <w:r w:rsidRPr="008241A1">
        <w:rPr>
          <w:rFonts w:cs="Times New Roman"/>
          <w:lang w:val="en-IN"/>
        </w:rPr>
        <w:t>The methodology</w:t>
      </w:r>
      <w:r w:rsidR="002806C0" w:rsidRPr="008241A1">
        <w:rPr>
          <w:rFonts w:cs="Times New Roman"/>
          <w:lang w:val="en-IN"/>
        </w:rPr>
        <w:t xml:space="preserve"> in this report</w:t>
      </w:r>
      <w:r w:rsidRPr="008241A1">
        <w:rPr>
          <w:rFonts w:cs="Times New Roman"/>
          <w:lang w:val="en-IN"/>
        </w:rPr>
        <w:t xml:space="preserve"> contrasts two distinct model specifications: </w:t>
      </w:r>
      <w:r w:rsidR="002F023F" w:rsidRPr="008241A1">
        <w:rPr>
          <w:rFonts w:cs="Times New Roman"/>
          <w:lang w:val="en-IN"/>
        </w:rPr>
        <w:t xml:space="preserve">1) </w:t>
      </w:r>
      <w:r w:rsidRPr="008241A1">
        <w:rPr>
          <w:rFonts w:cs="Times New Roman"/>
          <w:lang w:val="en-IN"/>
        </w:rPr>
        <w:t>a standard time-dependent counting process</w:t>
      </w:r>
      <w:r w:rsidR="00A3137A" w:rsidRPr="008241A1">
        <w:rPr>
          <w:rFonts w:cs="Times New Roman"/>
          <w:lang w:val="en-IN"/>
        </w:rPr>
        <w:t>, Bivariate Hawkes Processes</w:t>
      </w:r>
      <w:r w:rsidR="00A27697" w:rsidRPr="008241A1">
        <w:rPr>
          <w:rFonts w:cs="Times New Roman"/>
          <w:lang w:val="en-IN"/>
        </w:rPr>
        <w:t xml:space="preserve"> not accounting for volume of trade</w:t>
      </w:r>
      <w:r w:rsidRPr="008241A1">
        <w:rPr>
          <w:rFonts w:cs="Times New Roman"/>
          <w:lang w:val="en-IN"/>
        </w:rPr>
        <w:t xml:space="preserve"> and </w:t>
      </w:r>
      <w:r w:rsidR="002F023F" w:rsidRPr="008241A1">
        <w:rPr>
          <w:rFonts w:cs="Times New Roman"/>
          <w:lang w:val="en-IN"/>
        </w:rPr>
        <w:t xml:space="preserve">2) </w:t>
      </w:r>
      <w:r w:rsidRPr="008241A1">
        <w:rPr>
          <w:rFonts w:cs="Times New Roman"/>
          <w:lang w:val="en-IN"/>
        </w:rPr>
        <w:t xml:space="preserve">a Marked </w:t>
      </w:r>
      <w:r w:rsidR="00A3137A" w:rsidRPr="008241A1">
        <w:rPr>
          <w:rFonts w:cs="Times New Roman"/>
          <w:lang w:val="en-IN"/>
        </w:rPr>
        <w:t xml:space="preserve">Bivariate </w:t>
      </w:r>
      <w:r w:rsidRPr="008241A1">
        <w:rPr>
          <w:rFonts w:cs="Times New Roman"/>
          <w:lang w:val="en-IN"/>
        </w:rPr>
        <w:t xml:space="preserve">Hawkes Process that incorporates trade volume as a multiplier in the excitation kernel. The analysis yields </w:t>
      </w:r>
      <w:r w:rsidR="00A27697" w:rsidRPr="008241A1">
        <w:rPr>
          <w:rFonts w:cs="Times New Roman"/>
          <w:lang w:val="en-IN"/>
        </w:rPr>
        <w:t>interesting</w:t>
      </w:r>
      <w:r w:rsidRPr="008241A1">
        <w:rPr>
          <w:rFonts w:cs="Times New Roman"/>
          <w:lang w:val="en-IN"/>
        </w:rPr>
        <w:t xml:space="preserve"> insights</w:t>
      </w:r>
      <w:r w:rsidR="00A27697" w:rsidRPr="008241A1">
        <w:rPr>
          <w:rFonts w:cs="Times New Roman"/>
          <w:lang w:val="en-IN"/>
        </w:rPr>
        <w:t xml:space="preserve">. </w:t>
      </w:r>
      <w:r w:rsidR="000B6A68" w:rsidRPr="008241A1">
        <w:rPr>
          <w:rFonts w:cs="Times New Roman"/>
          <w:lang w:val="en-IN"/>
        </w:rPr>
        <w:t>T</w:t>
      </w:r>
      <w:r w:rsidR="004367F5" w:rsidRPr="008241A1">
        <w:rPr>
          <w:rFonts w:cs="Times New Roman"/>
          <w:lang w:val="en-IN"/>
        </w:rPr>
        <w:t xml:space="preserve">he market exhibits </w:t>
      </w:r>
      <w:r w:rsidR="00505AE6" w:rsidRPr="00505AE6">
        <w:rPr>
          <w:rFonts w:cs="Times New Roman"/>
        </w:rPr>
        <w:t xml:space="preserve">definitive evidence </w:t>
      </w:r>
      <w:r w:rsidR="00505AE6">
        <w:rPr>
          <w:rFonts w:cs="Times New Roman"/>
        </w:rPr>
        <w:t>for</w:t>
      </w:r>
      <w:r w:rsidR="00505AE6" w:rsidRPr="00505AE6">
        <w:rPr>
          <w:rFonts w:cs="Times New Roman"/>
        </w:rPr>
        <w:t xml:space="preserve"> clustering</w:t>
      </w:r>
      <w:r w:rsidR="00621493">
        <w:rPr>
          <w:rFonts w:cs="Times New Roman"/>
        </w:rPr>
        <w:t xml:space="preserve"> or endogeneity,</w:t>
      </w:r>
      <w:r w:rsidR="004367F5" w:rsidRPr="008241A1">
        <w:rPr>
          <w:rFonts w:cs="Times New Roman"/>
          <w:lang w:val="en-IN"/>
        </w:rPr>
        <w:t xml:space="preserve"> implying that order flow at the microsecond scale is driven almost exclusively by feedback loops rather than external information</w:t>
      </w:r>
      <w:r w:rsidR="00A27697" w:rsidRPr="008241A1">
        <w:rPr>
          <w:rFonts w:cs="Times New Roman"/>
          <w:lang w:val="en-IN"/>
        </w:rPr>
        <w:t>.</w:t>
      </w:r>
      <w:r w:rsidR="000B6A68" w:rsidRPr="008241A1">
        <w:rPr>
          <w:rFonts w:cs="Times New Roman"/>
          <w:lang w:val="en-IN"/>
        </w:rPr>
        <w:t xml:space="preserve"> The findings ultimately characterize the asset as a highly reactive, machine-driven ecosystem where algorithmic order splitting is the dominant driver of clustering</w:t>
      </w:r>
    </w:p>
    <w:p w14:paraId="49E0DAD6" w14:textId="5A4026D3" w:rsidR="005B0D56" w:rsidRPr="008241A1" w:rsidRDefault="005B0D56" w:rsidP="00154387">
      <w:pPr>
        <w:rPr>
          <w:rFonts w:cs="Times New Roman"/>
          <w:lang w:val="en-IN"/>
        </w:rPr>
      </w:pPr>
      <w:r>
        <w:rPr>
          <w:rFonts w:cs="Times New Roman"/>
          <w:lang w:val="en-IN"/>
        </w:rPr>
        <w:t>An algo</w:t>
      </w:r>
      <w:r w:rsidR="0028702F">
        <w:rPr>
          <w:rFonts w:cs="Times New Roman"/>
          <w:lang w:val="en-IN"/>
        </w:rPr>
        <w:t xml:space="preserve"> v/s non algo analysis </w:t>
      </w:r>
      <w:r w:rsidR="003D4296">
        <w:rPr>
          <w:rFonts w:cs="Times New Roman"/>
          <w:lang w:val="en-IN"/>
        </w:rPr>
        <w:t>done in this works shows us</w:t>
      </w:r>
      <w:r w:rsidR="00DA5D48" w:rsidRPr="00DA5D48">
        <w:rPr>
          <w:rFonts w:cs="Times New Roman"/>
          <w:lang w:val="en-IN"/>
        </w:rPr>
        <w:t xml:space="preserve"> that while Algorithmic flows dominate market share (~63%) and execution speed, the </w:t>
      </w:r>
      <w:r w:rsidR="003D4296">
        <w:rPr>
          <w:rFonts w:cs="Times New Roman"/>
          <w:lang w:val="en-IN"/>
        </w:rPr>
        <w:t>‘</w:t>
      </w:r>
      <w:r w:rsidR="00DA5D48" w:rsidRPr="00DA5D48">
        <w:rPr>
          <w:rFonts w:cs="Times New Roman"/>
          <w:lang w:val="en-IN"/>
        </w:rPr>
        <w:t>Non-Algo</w:t>
      </w:r>
      <w:r w:rsidR="003D4296">
        <w:rPr>
          <w:rFonts w:cs="Times New Roman"/>
          <w:lang w:val="en-IN"/>
        </w:rPr>
        <w:t>’</w:t>
      </w:r>
      <w:r w:rsidR="00DA5D48" w:rsidRPr="00DA5D48">
        <w:rPr>
          <w:rFonts w:cs="Times New Roman"/>
          <w:lang w:val="en-IN"/>
        </w:rPr>
        <w:t xml:space="preserve"> segment exhibits paradoxically higher instability and occasional microsecond-level reaction times. This suggests the presence of aggressive proprietary strategies within the non-institutional order flow, contradicting the traditional view of manual trading stability</w:t>
      </w:r>
      <w:r w:rsidR="001F22DB">
        <w:rPr>
          <w:rFonts w:cs="Times New Roman"/>
          <w:lang w:val="en-IN"/>
        </w:rPr>
        <w:t>.</w:t>
      </w:r>
    </w:p>
    <w:p w14:paraId="11B8D45E" w14:textId="13D5049D" w:rsidR="00604352" w:rsidRPr="008241A1" w:rsidRDefault="00604352" w:rsidP="00604352">
      <w:pPr>
        <w:pStyle w:val="Heading1"/>
        <w:rPr>
          <w:rFonts w:cs="Times New Roman"/>
          <w:lang w:val="en-IN"/>
        </w:rPr>
      </w:pPr>
      <w:bookmarkStart w:id="1" w:name="_Toc216289288"/>
      <w:r w:rsidRPr="008241A1">
        <w:rPr>
          <w:rFonts w:cs="Times New Roman"/>
          <w:lang w:val="en-IN"/>
        </w:rPr>
        <w:t>Introduction</w:t>
      </w:r>
      <w:bookmarkEnd w:id="1"/>
    </w:p>
    <w:p w14:paraId="01FAFEF5" w14:textId="42FAEB67" w:rsidR="00F94724" w:rsidRPr="008241A1" w:rsidRDefault="00F94724" w:rsidP="00F94724">
      <w:pPr>
        <w:pStyle w:val="Heading3"/>
        <w:rPr>
          <w:rFonts w:cs="Times New Roman"/>
          <w:lang w:val="en-IN"/>
        </w:rPr>
      </w:pPr>
      <w:bookmarkStart w:id="2" w:name="_Toc216289289"/>
      <w:r w:rsidRPr="008241A1">
        <w:rPr>
          <w:rFonts w:cs="Times New Roman"/>
          <w:lang w:val="en-IN"/>
        </w:rPr>
        <w:t>Context</w:t>
      </w:r>
      <w:bookmarkEnd w:id="2"/>
    </w:p>
    <w:p w14:paraId="618296A3" w14:textId="6BD05647" w:rsidR="00604352" w:rsidRPr="008241A1" w:rsidRDefault="00604352" w:rsidP="00604352">
      <w:pPr>
        <w:rPr>
          <w:rFonts w:cs="Times New Roman"/>
        </w:rPr>
      </w:pPr>
      <w:r w:rsidRPr="008241A1">
        <w:rPr>
          <w:rFonts w:cs="Times New Roman"/>
        </w:rPr>
        <w:t xml:space="preserve">In the </w:t>
      </w:r>
      <w:r w:rsidR="002447F8" w:rsidRPr="008241A1">
        <w:rPr>
          <w:rFonts w:cs="Times New Roman"/>
        </w:rPr>
        <w:t>era of</w:t>
      </w:r>
      <w:r w:rsidRPr="008241A1">
        <w:rPr>
          <w:rFonts w:cs="Times New Roman"/>
        </w:rPr>
        <w:t xml:space="preserve"> High-Frequency Trading (HFT), order flow exhibits distinct non-Markovian properties: trades do not arrive independently; rather, they arrive in bursts. A large buy order often </w:t>
      </w:r>
      <w:r w:rsidR="00274A6D" w:rsidRPr="008241A1">
        <w:rPr>
          <w:rFonts w:cs="Times New Roman"/>
        </w:rPr>
        <w:t xml:space="preserve">leads to a </w:t>
      </w:r>
      <w:r w:rsidR="00211866" w:rsidRPr="008241A1">
        <w:rPr>
          <w:rFonts w:cs="Times New Roman"/>
        </w:rPr>
        <w:t>series of</w:t>
      </w:r>
      <w:r w:rsidR="00274A6D" w:rsidRPr="008241A1">
        <w:rPr>
          <w:rFonts w:cs="Times New Roman"/>
        </w:rPr>
        <w:t xml:space="preserve"> </w:t>
      </w:r>
      <w:r w:rsidRPr="008241A1">
        <w:rPr>
          <w:rFonts w:cs="Times New Roman"/>
        </w:rPr>
        <w:t>subsequent buy orders (herding) or immediate sell orders (inventory rebalancing).</w:t>
      </w:r>
      <w:r w:rsidR="00CF669D" w:rsidRPr="008241A1">
        <w:rPr>
          <w:rFonts w:cs="Times New Roman"/>
        </w:rPr>
        <w:t xml:space="preserve"> To capture these dynamics, traditional Poisson processes are insufficient as they assume independent event arrivals. This project employs the </w:t>
      </w:r>
      <w:r w:rsidR="00CF669D" w:rsidRPr="008241A1">
        <w:rPr>
          <w:rFonts w:cs="Times New Roman"/>
          <w:b/>
          <w:bCs/>
        </w:rPr>
        <w:t>Hawkes Process</w:t>
      </w:r>
      <w:r w:rsidR="00CF669D" w:rsidRPr="008241A1">
        <w:rPr>
          <w:rFonts w:cs="Times New Roman"/>
        </w:rPr>
        <w:t xml:space="preserve">, a self-exciting point </w:t>
      </w:r>
      <w:r w:rsidR="00211866" w:rsidRPr="008241A1">
        <w:rPr>
          <w:rFonts w:cs="Times New Roman"/>
        </w:rPr>
        <w:t>process</w:t>
      </w:r>
      <w:r w:rsidR="00CF669D" w:rsidRPr="008241A1">
        <w:rPr>
          <w:rFonts w:cs="Times New Roman"/>
        </w:rPr>
        <w:t>, to model the arrival times of buyer-initiated and seller-initiated trades for a highly liquid equity (INFY) on the National Stock Exchange (NSE).</w:t>
      </w:r>
    </w:p>
    <w:p w14:paraId="535B595E" w14:textId="525C6889" w:rsidR="00F94724" w:rsidRPr="008241A1" w:rsidRDefault="00F94724" w:rsidP="00F94724">
      <w:pPr>
        <w:pStyle w:val="Heading3"/>
        <w:rPr>
          <w:rFonts w:cs="Times New Roman"/>
        </w:rPr>
      </w:pPr>
      <w:bookmarkStart w:id="3" w:name="_Toc216289290"/>
      <w:r w:rsidRPr="008241A1">
        <w:rPr>
          <w:rFonts w:cs="Times New Roman"/>
        </w:rPr>
        <w:t>The Hawkes Process</w:t>
      </w:r>
      <w:bookmarkEnd w:id="3"/>
    </w:p>
    <w:p w14:paraId="5910EBEA" w14:textId="7C2890E7" w:rsidR="0042031C" w:rsidRPr="008241A1" w:rsidRDefault="0042031C" w:rsidP="00604352">
      <w:pPr>
        <w:rPr>
          <w:rFonts w:cs="Times New Roman"/>
        </w:rPr>
      </w:pPr>
      <w:r w:rsidRPr="008241A1">
        <w:rPr>
          <w:rFonts w:cs="Times New Roman"/>
        </w:rPr>
        <w:t xml:space="preserve">The Hawkes process is used to model </w:t>
      </w:r>
      <w:r w:rsidR="006B521D" w:rsidRPr="008241A1">
        <w:rPr>
          <w:rFonts w:cs="Times New Roman"/>
        </w:rPr>
        <w:t>“</w:t>
      </w:r>
      <w:r w:rsidRPr="008241A1">
        <w:rPr>
          <w:rFonts w:cs="Times New Roman"/>
        </w:rPr>
        <w:t>self-exciting</w:t>
      </w:r>
      <w:r w:rsidR="006B521D" w:rsidRPr="008241A1">
        <w:rPr>
          <w:rFonts w:cs="Times New Roman"/>
        </w:rPr>
        <w:t>”</w:t>
      </w:r>
      <w:r w:rsidRPr="008241A1">
        <w:rPr>
          <w:rFonts w:cs="Times New Roman"/>
        </w:rPr>
        <w:t xml:space="preserve"> events</w:t>
      </w:r>
      <w:r w:rsidR="006B521D" w:rsidRPr="008241A1">
        <w:rPr>
          <w:rFonts w:cs="Times New Roman"/>
        </w:rPr>
        <w:t xml:space="preserve">, </w:t>
      </w:r>
      <w:r w:rsidRPr="008241A1">
        <w:rPr>
          <w:rFonts w:cs="Times New Roman"/>
        </w:rPr>
        <w:t xml:space="preserve">where the occurrence of an event increases the probability of future events. While originally applied to earthquake aftershocks, it has become the gold standard in quantitative finance for modeling </w:t>
      </w:r>
      <w:r w:rsidRPr="008241A1">
        <w:rPr>
          <w:rFonts w:cs="Times New Roman"/>
          <w:b/>
          <w:bCs/>
        </w:rPr>
        <w:t>order flow clustering</w:t>
      </w:r>
      <w:r w:rsidRPr="008241A1">
        <w:rPr>
          <w:rFonts w:cs="Times New Roman"/>
        </w:rPr>
        <w:t>.</w:t>
      </w:r>
    </w:p>
    <w:p w14:paraId="59B999E5" w14:textId="524C19D8" w:rsidR="0011001A" w:rsidRPr="008241A1" w:rsidRDefault="000454C1" w:rsidP="00154387">
      <w:pPr>
        <w:rPr>
          <w:rFonts w:eastAsiaTheme="minorEastAsia" w:cs="Times New Roman"/>
          <w:lang w:val="en-IN"/>
        </w:rPr>
      </w:pPr>
      <w:r w:rsidRPr="008241A1">
        <w:rPr>
          <w:rFonts w:cs="Times New Roman"/>
          <w:lang w:val="en-IN"/>
        </w:rPr>
        <w:t xml:space="preserve">Mathematically, the Hawkes process is defined by its conditional intensity function </w:t>
      </w:r>
      <m:oMath>
        <m:r>
          <m:rPr>
            <m:sty m:val="p"/>
          </m:rPr>
          <w:rPr>
            <w:rFonts w:ascii="Cambria Math" w:hAnsi="Cambria Math" w:cs="Times New Roman"/>
          </w:rPr>
          <m:t>λ</m:t>
        </m:r>
        <m:d>
          <m:dPr>
            <m:ctrlPr>
              <w:rPr>
                <w:rFonts w:ascii="Cambria Math" w:hAnsi="Cambria Math" w:cs="Times New Roman"/>
                <w:i/>
                <w:lang w:val="en-IN"/>
              </w:rPr>
            </m:ctrlPr>
          </m:dPr>
          <m:e>
            <m:r>
              <w:rPr>
                <w:rFonts w:ascii="Cambria Math" w:hAnsi="Cambria Math" w:cs="Times New Roman"/>
                <w:lang w:val="en-IN"/>
              </w:rPr>
              <m:t>t</m:t>
            </m:r>
          </m:e>
        </m:d>
      </m:oMath>
      <w:r w:rsidR="002505D7" w:rsidRPr="008241A1">
        <w:rPr>
          <w:rFonts w:cs="Times New Roman"/>
          <w:lang w:val="en-IN"/>
        </w:rPr>
        <w:t xml:space="preserve"> </w:t>
      </w:r>
      <w:r w:rsidRPr="008241A1">
        <w:rPr>
          <w:rFonts w:cs="Times New Roman"/>
          <w:lang w:val="en-IN"/>
        </w:rPr>
        <w:t xml:space="preserve">, which represents the probability of an event occurring in the next instant </w:t>
      </w:r>
      <m:oMath>
        <m:r>
          <w:rPr>
            <w:rFonts w:ascii="Cambria Math" w:hAnsi="Cambria Math" w:cs="Times New Roman"/>
            <w:lang w:val="en-IN"/>
          </w:rPr>
          <m:t>dt</m:t>
        </m:r>
      </m:oMath>
      <w:r w:rsidR="0057676B" w:rsidRPr="008241A1">
        <w:rPr>
          <w:rFonts w:eastAsiaTheme="minorEastAsia" w:cs="Times New Roman"/>
          <w:lang w:val="en-IN"/>
        </w:rPr>
        <w:t xml:space="preserve"> </w:t>
      </w:r>
      <w:r w:rsidRPr="008241A1">
        <w:rPr>
          <w:rFonts w:cs="Times New Roman"/>
          <w:lang w:val="en-IN"/>
        </w:rPr>
        <w:t xml:space="preserve">given the history of all previous events </w:t>
      </w:r>
      <m:oMath>
        <m:r>
          <m:rPr>
            <m:scr m:val="script"/>
          </m:rPr>
          <w:rPr>
            <w:rFonts w:ascii="Cambria Math" w:hAnsi="Cambria Math" w:cs="Times New Roman"/>
            <w:lang w:val="en-IN"/>
          </w:rPr>
          <m:t>H</m:t>
        </m:r>
      </m:oMath>
      <w:r w:rsidR="00C566DB" w:rsidRPr="008241A1">
        <w:rPr>
          <w:rFonts w:eastAsiaTheme="minorEastAsia" w:cs="Times New Roman"/>
          <w:vertAlign w:val="subscript"/>
          <w:lang w:val="en-IN"/>
        </w:rPr>
        <w:t>t</w:t>
      </w:r>
      <w:r w:rsidR="00C566DB" w:rsidRPr="008241A1">
        <w:rPr>
          <w:rFonts w:eastAsiaTheme="minorEastAsia" w:cs="Times New Roman"/>
          <w:lang w:val="en-IN"/>
        </w:rPr>
        <w:t xml:space="preserve"> </w:t>
      </w:r>
      <w:r w:rsidR="00DC4C68" w:rsidRPr="008241A1">
        <w:rPr>
          <w:rFonts w:eastAsiaTheme="minorEastAsia" w:cs="Times New Roman"/>
          <w:lang w:val="en-IN"/>
        </w:rPr>
        <w:t xml:space="preserve">. </w:t>
      </w:r>
      <w:r w:rsidR="00B535E6" w:rsidRPr="008241A1">
        <w:rPr>
          <w:rFonts w:eastAsiaTheme="minorEastAsia" w:cs="Times New Roman"/>
          <w:lang w:val="en-IN"/>
        </w:rPr>
        <w:t>Event, in our case would be buyer</w:t>
      </w:r>
      <w:r w:rsidR="007E3807" w:rsidRPr="008241A1">
        <w:rPr>
          <w:rFonts w:eastAsiaTheme="minorEastAsia" w:cs="Times New Roman"/>
          <w:lang w:val="en-IN"/>
        </w:rPr>
        <w:t>-</w:t>
      </w:r>
      <w:r w:rsidR="00B535E6" w:rsidRPr="008241A1">
        <w:rPr>
          <w:rFonts w:eastAsiaTheme="minorEastAsia" w:cs="Times New Roman"/>
          <w:lang w:val="en-IN"/>
        </w:rPr>
        <w:t>initiated trade or seller</w:t>
      </w:r>
      <w:r w:rsidR="007E3807" w:rsidRPr="008241A1">
        <w:rPr>
          <w:rFonts w:eastAsiaTheme="minorEastAsia" w:cs="Times New Roman"/>
          <w:lang w:val="en-IN"/>
        </w:rPr>
        <w:t>-</w:t>
      </w:r>
      <w:r w:rsidR="00B535E6" w:rsidRPr="008241A1">
        <w:rPr>
          <w:rFonts w:eastAsiaTheme="minorEastAsia" w:cs="Times New Roman"/>
          <w:lang w:val="en-IN"/>
        </w:rPr>
        <w:t>initiated trade.</w:t>
      </w:r>
    </w:p>
    <w:p w14:paraId="52F6A31C" w14:textId="355D6B0D" w:rsidR="00B67520" w:rsidRPr="008241A1" w:rsidRDefault="00D90E75" w:rsidP="00154387">
      <w:pPr>
        <w:rPr>
          <w:rFonts w:eastAsiaTheme="minorEastAsia" w:cs="Times New Roman"/>
          <w:i/>
        </w:rPr>
      </w:pPr>
      <m:oMathPara>
        <m:oMath>
          <m:r>
            <m:rPr>
              <m:sty m:val="p"/>
            </m:rPr>
            <w:rPr>
              <w:rFonts w:ascii="Cambria Math" w:eastAsiaTheme="minorEastAsia" w:hAnsi="Cambria Math" w:cs="Times New Roman"/>
            </w:rPr>
            <m:t>λ</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r>
            <m:rPr>
              <m:sty m:val="p"/>
            </m:rPr>
            <w:rPr>
              <w:rFonts w:ascii="Cambria Math" w:eastAsiaTheme="minorEastAsia" w:hAnsi="Cambria Math" w:cs="Times New Roman"/>
            </w:rPr>
            <m:t>μ</m:t>
          </m:r>
          <m:r>
            <w:rPr>
              <w:rFonts w:ascii="Cambria Math" w:eastAsiaTheme="minorEastAsia" w:hAnsi="Cambria Math" w:cs="Times New Roman"/>
            </w:rPr>
            <m:t>+</m:t>
          </m:r>
          <m:nary>
            <m:naryPr>
              <m:chr m:val="∑"/>
              <m:supHide m:val="1"/>
              <m:ctrlPr>
                <w:rPr>
                  <w:rFonts w:ascii="Cambria Math" w:eastAsiaTheme="minorEastAsia" w:hAnsi="Cambria Math" w:cs="Times New Roman"/>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r>
                <w:rPr>
                  <w:rFonts w:ascii="Cambria Math" w:eastAsiaTheme="minorEastAsia" w:hAnsi="Cambria Math" w:cs="Times New Roman"/>
                </w:rPr>
                <m:t>&lt;t</m:t>
              </m:r>
              <m:ctrlPr>
                <w:rPr>
                  <w:rFonts w:ascii="Cambria Math" w:eastAsiaTheme="minorEastAsia" w:hAnsi="Cambria Math" w:cs="Times New Roman"/>
                  <w:i/>
                </w:rPr>
              </m:ctrlPr>
            </m:sub>
            <m:sup/>
            <m:e>
              <m:r>
                <m:rPr>
                  <m:sty m:val="p"/>
                </m:rPr>
                <w:rPr>
                  <w:rFonts w:ascii="Cambria Math" w:eastAsiaTheme="minorEastAsia" w:hAnsi="Cambria Math" w:cs="Times New Roman"/>
                </w:rPr>
                <m:t>ϕ</m:t>
              </m:r>
              <m:d>
                <m:dPr>
                  <m:ctrlPr>
                    <w:rPr>
                      <w:rFonts w:ascii="Cambria Math" w:eastAsiaTheme="minorEastAsia" w:hAnsi="Cambria Math" w:cs="Times New Roman"/>
                      <w:i/>
                    </w:rPr>
                  </m:ctrlPr>
                </m:dPr>
                <m:e>
                  <m:r>
                    <w:rPr>
                      <w:rFonts w:ascii="Cambria Math" w:eastAsiaTheme="minorEastAsia" w:hAnsi="Cambria Math" w:cs="Times New Roman"/>
                    </w:rPr>
                    <m:t>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e>
              </m:d>
            </m:e>
          </m:nary>
        </m:oMath>
      </m:oMathPara>
    </w:p>
    <w:p w14:paraId="7C8C99EF" w14:textId="77777777" w:rsidR="0094779D" w:rsidRPr="008241A1" w:rsidRDefault="0094779D" w:rsidP="0094779D">
      <w:pPr>
        <w:rPr>
          <w:rFonts w:cs="Times New Roman"/>
          <w:lang w:val="en-IN"/>
        </w:rPr>
      </w:pPr>
      <w:r w:rsidRPr="008241A1">
        <w:rPr>
          <w:rFonts w:cs="Times New Roman"/>
          <w:lang w:val="en-IN"/>
        </w:rPr>
        <w:t>This equation decomposes market activity into two distinct components:</w:t>
      </w:r>
    </w:p>
    <w:p w14:paraId="38FA6953" w14:textId="3E380176" w:rsidR="0094779D" w:rsidRPr="008241A1" w:rsidRDefault="0094779D" w:rsidP="0094779D">
      <w:pPr>
        <w:numPr>
          <w:ilvl w:val="0"/>
          <w:numId w:val="5"/>
        </w:numPr>
        <w:rPr>
          <w:rFonts w:eastAsiaTheme="minorEastAsia" w:cs="Times New Roman"/>
          <w:lang w:val="en-IN"/>
        </w:rPr>
      </w:pPr>
      <w:r w:rsidRPr="008241A1">
        <w:rPr>
          <w:rFonts w:cs="Times New Roman"/>
          <w:b/>
          <w:bCs/>
          <w:lang w:val="en-IN"/>
        </w:rPr>
        <w:lastRenderedPageBreak/>
        <w:t>Exogenous Intensity (</w:t>
      </w:r>
      <m:oMath>
        <m:r>
          <m:rPr>
            <m:sty m:val="b"/>
          </m:rPr>
          <w:rPr>
            <w:rFonts w:ascii="Cambria Math" w:hAnsi="Cambria Math" w:cs="Times New Roman"/>
            <w:lang w:val="en-IN"/>
          </w:rPr>
          <m:t>μ</m:t>
        </m:r>
      </m:oMath>
      <w:r w:rsidRPr="008241A1">
        <w:rPr>
          <w:rFonts w:cs="Times New Roman"/>
          <w:b/>
          <w:bCs/>
          <w:lang w:val="en-IN"/>
        </w:rPr>
        <w:t>):</w:t>
      </w:r>
      <w:r w:rsidRPr="008241A1">
        <w:rPr>
          <w:rFonts w:cs="Times New Roman"/>
          <w:lang w:val="en-IN"/>
        </w:rPr>
        <w:t xml:space="preserve"> The baseline rate of events driven by external news, macro data, or fundamental value changes. This represents the true information flow.</w:t>
      </w:r>
    </w:p>
    <w:p w14:paraId="7F7A2C3A" w14:textId="4F83550D" w:rsidR="00AC1F5F" w:rsidRPr="008241A1" w:rsidRDefault="0094779D" w:rsidP="00AC1F5F">
      <w:pPr>
        <w:numPr>
          <w:ilvl w:val="0"/>
          <w:numId w:val="5"/>
        </w:numPr>
        <w:rPr>
          <w:rFonts w:eastAsiaTheme="minorEastAsia" w:cs="Times New Roman"/>
          <w:lang w:val="en-IN"/>
        </w:rPr>
      </w:pPr>
      <w:r w:rsidRPr="008241A1">
        <w:rPr>
          <w:rFonts w:cs="Times New Roman"/>
          <w:b/>
          <w:bCs/>
          <w:lang w:val="en-IN"/>
        </w:rPr>
        <w:t>Endogenous Intensity (</w:t>
      </w:r>
      <m:oMath>
        <m:nary>
          <m:naryPr>
            <m:chr m:val="∑"/>
            <m:subHide m:val="1"/>
            <m:supHide m:val="1"/>
            <m:ctrlPr>
              <w:rPr>
                <w:rFonts w:ascii="Cambria Math" w:hAnsi="Cambria Math" w:cs="Times New Roman"/>
                <w:b/>
                <w:bCs/>
                <w:lang w:val="en-IN"/>
              </w:rPr>
            </m:ctrlPr>
          </m:naryPr>
          <m:sub/>
          <m:sup/>
          <m:e/>
        </m:nary>
      </m:oMath>
      <w:r w:rsidR="00612701" w:rsidRPr="008241A1">
        <w:rPr>
          <w:rFonts w:cs="Times New Roman"/>
          <w:b/>
          <w:bCs/>
          <w:lang w:val="en-IN"/>
        </w:rPr>
        <w:t xml:space="preserve"> </w:t>
      </w:r>
      <m:oMath>
        <m:r>
          <m:rPr>
            <m:sty m:val="b"/>
          </m:rPr>
          <w:rPr>
            <w:rFonts w:ascii="Cambria Math" w:hAnsi="Cambria Math" w:cs="Times New Roman"/>
            <w:lang w:val="en-IN"/>
          </w:rPr>
          <m:t>ϕ</m:t>
        </m:r>
      </m:oMath>
      <w:r w:rsidR="008F15CC" w:rsidRPr="008241A1">
        <w:rPr>
          <w:rFonts w:eastAsiaTheme="minorEastAsia" w:cs="Times New Roman"/>
          <w:lang w:val="en-IN"/>
        </w:rPr>
        <w:t xml:space="preserve">): </w:t>
      </w:r>
      <w:r w:rsidRPr="008241A1">
        <w:rPr>
          <w:rFonts w:cs="Times New Roman"/>
          <w:lang w:val="en-IN"/>
        </w:rPr>
        <w:t xml:space="preserve">The internal feedback loop. Each past event </w:t>
      </w:r>
      <m:oMath>
        <m:sSub>
          <m:sSubPr>
            <m:ctrlPr>
              <w:rPr>
                <w:rFonts w:ascii="Cambria Math" w:hAnsi="Cambria Math" w:cs="Times New Roman"/>
                <w:i/>
                <w:lang w:val="en-IN"/>
              </w:rPr>
            </m:ctrlPr>
          </m:sSubPr>
          <m:e>
            <m:r>
              <w:rPr>
                <w:rFonts w:ascii="Cambria Math" w:hAnsi="Cambria Math" w:cs="Times New Roman"/>
                <w:lang w:val="en-IN"/>
              </w:rPr>
              <m:t>t</m:t>
            </m:r>
          </m:e>
          <m:sub>
            <m:r>
              <w:rPr>
                <w:rFonts w:ascii="Cambria Math" w:hAnsi="Cambria Math" w:cs="Times New Roman"/>
                <w:lang w:val="en-IN"/>
              </w:rPr>
              <m:t>i</m:t>
            </m:r>
          </m:sub>
        </m:sSub>
      </m:oMath>
      <w:r w:rsidRPr="008241A1">
        <w:rPr>
          <w:rFonts w:cs="Times New Roman"/>
          <w:lang w:val="en-IN"/>
        </w:rPr>
        <w:t xml:space="preserve"> adds a temporary spike to the intensity, which decays over time according to a kern</w:t>
      </w:r>
      <w:r w:rsidR="00AA0EC9" w:rsidRPr="008241A1">
        <w:rPr>
          <w:rFonts w:cs="Times New Roman"/>
          <w:lang w:val="en-IN"/>
        </w:rPr>
        <w:t xml:space="preserve">el </w:t>
      </w:r>
      <m:oMath>
        <m:r>
          <m:rPr>
            <m:sty m:val="p"/>
          </m:rPr>
          <w:rPr>
            <w:rFonts w:ascii="Cambria Math" w:hAnsi="Cambria Math" w:cs="Times New Roman"/>
            <w:lang w:val="en-IN"/>
          </w:rPr>
          <m:t>ϕ</m:t>
        </m:r>
        <m:r>
          <w:rPr>
            <w:rFonts w:ascii="Cambria Math" w:hAnsi="Cambria Math" w:cs="Times New Roman"/>
            <w:lang w:val="en-IN"/>
          </w:rPr>
          <m:t>( </m:t>
        </m:r>
        <m:r>
          <m:rPr>
            <m:sty m:val="p"/>
          </m:rPr>
          <w:rPr>
            <w:rFonts w:ascii="Cambria Math" w:hAnsi="Cambria Math" w:cs="Times New Roman"/>
            <w:lang w:val="en-IN"/>
          </w:rPr>
          <m:t>.</m:t>
        </m:r>
        <m:r>
          <w:rPr>
            <w:rFonts w:ascii="Cambria Math" w:hAnsi="Cambria Math" w:cs="Times New Roman"/>
            <w:lang w:val="en-IN"/>
          </w:rPr>
          <m:t>)</m:t>
        </m:r>
      </m:oMath>
    </w:p>
    <w:p w14:paraId="455CC28F" w14:textId="77777777" w:rsidR="00AC1F5F" w:rsidRPr="008241A1" w:rsidRDefault="00AC1F5F" w:rsidP="00AC1F5F">
      <w:pPr>
        <w:rPr>
          <w:rFonts w:eastAsiaTheme="minorEastAsia" w:cs="Times New Roman"/>
          <w:lang w:val="en-IN"/>
        </w:rPr>
      </w:pPr>
    </w:p>
    <w:p w14:paraId="3CB2CE7F" w14:textId="59A24478" w:rsidR="00AC1F5F" w:rsidRPr="008241A1" w:rsidRDefault="00AC1F5F" w:rsidP="00AC1F5F">
      <w:pPr>
        <w:pStyle w:val="Heading3"/>
        <w:rPr>
          <w:rFonts w:eastAsiaTheme="minorEastAsia" w:cs="Times New Roman"/>
          <w:lang w:val="en-IN"/>
        </w:rPr>
      </w:pPr>
      <w:bookmarkStart w:id="4" w:name="_Toc216289291"/>
      <w:r w:rsidRPr="008241A1">
        <w:rPr>
          <w:rFonts w:eastAsiaTheme="minorEastAsia" w:cs="Times New Roman"/>
          <w:lang w:val="en-IN"/>
        </w:rPr>
        <w:t>Why NSE?</w:t>
      </w:r>
      <w:bookmarkEnd w:id="4"/>
    </w:p>
    <w:p w14:paraId="069E965F" w14:textId="224D6AA9" w:rsidR="00713F01" w:rsidRPr="008241A1" w:rsidRDefault="0094779D" w:rsidP="0094779D">
      <w:pPr>
        <w:rPr>
          <w:rFonts w:cs="Times New Roman"/>
          <w:lang w:val="en-IN"/>
        </w:rPr>
      </w:pPr>
      <w:r w:rsidRPr="008241A1">
        <w:rPr>
          <w:rFonts w:cs="Times New Roman"/>
          <w:lang w:val="en-IN"/>
        </w:rPr>
        <w:t xml:space="preserve">In the context of an Order Driven Market like the NSE, </w:t>
      </w:r>
      <w:r w:rsidR="00AC1F5F" w:rsidRPr="008241A1">
        <w:rPr>
          <w:rFonts w:cs="Times New Roman"/>
          <w:lang w:val="en-IN"/>
        </w:rPr>
        <w:t>Hawkes process modelling</w:t>
      </w:r>
      <w:r w:rsidRPr="008241A1">
        <w:rPr>
          <w:rFonts w:cs="Times New Roman"/>
          <w:lang w:val="en-IN"/>
        </w:rPr>
        <w:t xml:space="preserve"> allows us to quantify </w:t>
      </w:r>
      <w:r w:rsidRPr="008241A1">
        <w:rPr>
          <w:rFonts w:cs="Times New Roman"/>
          <w:b/>
          <w:bCs/>
          <w:lang w:val="en-IN"/>
        </w:rPr>
        <w:t>Market Reflexivit</w:t>
      </w:r>
      <w:r w:rsidR="00211866" w:rsidRPr="008241A1">
        <w:rPr>
          <w:rFonts w:cs="Times New Roman"/>
          <w:b/>
          <w:bCs/>
          <w:lang w:val="en-IN"/>
        </w:rPr>
        <w:t xml:space="preserve">y, </w:t>
      </w:r>
      <w:r w:rsidRPr="008241A1">
        <w:rPr>
          <w:rFonts w:cs="Times New Roman"/>
          <w:lang w:val="en-IN"/>
        </w:rPr>
        <w:t>the degree to which the market is reacting to itself rather than to new information.</w:t>
      </w:r>
    </w:p>
    <w:p w14:paraId="311DDB4F" w14:textId="304099C1" w:rsidR="00713F01" w:rsidRPr="008241A1" w:rsidRDefault="00713F01" w:rsidP="0094779D">
      <w:pPr>
        <w:rPr>
          <w:rFonts w:cs="Times New Roman"/>
        </w:rPr>
      </w:pPr>
      <w:r w:rsidRPr="008241A1">
        <w:rPr>
          <w:rFonts w:cs="Times New Roman"/>
        </w:rPr>
        <w:t xml:space="preserve">While majority of high-frequency literature focuses on developed markets (NYSE, NASDAQ, LSE), the National Stock Exchange of India (NSE) offers a unique </w:t>
      </w:r>
      <w:r w:rsidR="008C5C96" w:rsidRPr="008241A1">
        <w:rPr>
          <w:rFonts w:cs="Times New Roman"/>
        </w:rPr>
        <w:t>case</w:t>
      </w:r>
      <w:r w:rsidRPr="008241A1">
        <w:rPr>
          <w:rFonts w:cs="Times New Roman"/>
        </w:rPr>
        <w:t xml:space="preserve"> for microstructure analysis. As one of the world</w:t>
      </w:r>
      <w:r w:rsidR="00B8045D" w:rsidRPr="008241A1">
        <w:rPr>
          <w:rFonts w:cs="Times New Roman"/>
        </w:rPr>
        <w:t>’</w:t>
      </w:r>
      <w:r w:rsidRPr="008241A1">
        <w:rPr>
          <w:rFonts w:cs="Times New Roman"/>
        </w:rPr>
        <w:t xml:space="preserve">s largest exchanges by trade volume, the NSE is a pure Limit Order Book (LOB) market characterized by high retail participation </w:t>
      </w:r>
      <w:r w:rsidR="00421A38" w:rsidRPr="008241A1">
        <w:rPr>
          <w:rFonts w:cs="Times New Roman"/>
        </w:rPr>
        <w:t>along</w:t>
      </w:r>
      <w:r w:rsidRPr="008241A1">
        <w:rPr>
          <w:rFonts w:cs="Times New Roman"/>
        </w:rPr>
        <w:t xml:space="preserve"> with sophisticated HFT</w:t>
      </w:r>
      <w:r w:rsidR="00421A38" w:rsidRPr="008241A1">
        <w:rPr>
          <w:rFonts w:cs="Times New Roman"/>
        </w:rPr>
        <w:t>s</w:t>
      </w:r>
      <w:r w:rsidRPr="008241A1">
        <w:rPr>
          <w:rFonts w:cs="Times New Roman"/>
        </w:rPr>
        <w:t>.</w:t>
      </w:r>
      <w:r w:rsidR="00C84797" w:rsidRPr="008241A1">
        <w:rPr>
          <w:rFonts w:cs="Times New Roman"/>
        </w:rPr>
        <w:t xml:space="preserve"> The adoption of co-location servers and algorithmic trading in India has altered the latency landscape, effectively compressing the </w:t>
      </w:r>
      <w:r w:rsidR="00B8045D" w:rsidRPr="008241A1">
        <w:rPr>
          <w:rFonts w:cs="Times New Roman"/>
        </w:rPr>
        <w:t>“</w:t>
      </w:r>
      <w:r w:rsidR="00C84797" w:rsidRPr="008241A1">
        <w:rPr>
          <w:rFonts w:cs="Times New Roman"/>
        </w:rPr>
        <w:t>memory</w:t>
      </w:r>
      <w:r w:rsidR="00B8045D" w:rsidRPr="008241A1">
        <w:rPr>
          <w:rFonts w:cs="Times New Roman"/>
        </w:rPr>
        <w:t>”</w:t>
      </w:r>
      <w:r w:rsidR="00C84797" w:rsidRPr="008241A1">
        <w:rPr>
          <w:rFonts w:cs="Times New Roman"/>
        </w:rPr>
        <w:t xml:space="preserve"> of the market from seconds to microseconds. Analyzing NSE data allows us to test whether the </w:t>
      </w:r>
      <w:r w:rsidR="00B535E6" w:rsidRPr="008241A1">
        <w:rPr>
          <w:rFonts w:cs="Times New Roman"/>
        </w:rPr>
        <w:t>“</w:t>
      </w:r>
      <w:r w:rsidR="00C84797" w:rsidRPr="008241A1">
        <w:rPr>
          <w:rFonts w:cs="Times New Roman"/>
        </w:rPr>
        <w:t>endogeneity</w:t>
      </w:r>
      <w:r w:rsidR="00B535E6" w:rsidRPr="008241A1">
        <w:rPr>
          <w:rFonts w:cs="Times New Roman"/>
        </w:rPr>
        <w:t>”</w:t>
      </w:r>
      <w:r w:rsidR="00C84797" w:rsidRPr="008241A1">
        <w:rPr>
          <w:rFonts w:cs="Times New Roman"/>
        </w:rPr>
        <w:t xml:space="preserve"> observed in </w:t>
      </w:r>
      <w:r w:rsidR="00E77703" w:rsidRPr="008241A1">
        <w:rPr>
          <w:rFonts w:cs="Times New Roman"/>
        </w:rPr>
        <w:t>mature</w:t>
      </w:r>
      <w:r w:rsidR="00C84797" w:rsidRPr="008241A1">
        <w:rPr>
          <w:rFonts w:cs="Times New Roman"/>
        </w:rPr>
        <w:t xml:space="preserve"> markets</w:t>
      </w:r>
      <w:r w:rsidR="00E77703" w:rsidRPr="008241A1">
        <w:rPr>
          <w:rFonts w:cs="Times New Roman"/>
        </w:rPr>
        <w:t xml:space="preserve"> studied in the literature</w:t>
      </w:r>
      <w:r w:rsidR="00C84797" w:rsidRPr="008241A1">
        <w:rPr>
          <w:rFonts w:cs="Times New Roman"/>
        </w:rPr>
        <w:t xml:space="preserve"> holds true in an emerging market structure, where tick sizes and liquidity replenishment rates differ.</w:t>
      </w:r>
    </w:p>
    <w:p w14:paraId="08A7AF15" w14:textId="77777777" w:rsidR="009677E8" w:rsidRPr="008241A1" w:rsidRDefault="009677E8" w:rsidP="00C53225">
      <w:pPr>
        <w:pStyle w:val="Heading3"/>
        <w:rPr>
          <w:rFonts w:cs="Times New Roman"/>
          <w:lang w:val="en-IN"/>
        </w:rPr>
      </w:pPr>
      <w:bookmarkStart w:id="5" w:name="_Toc216289292"/>
      <w:r w:rsidRPr="008241A1">
        <w:rPr>
          <w:rFonts w:cs="Times New Roman"/>
          <w:lang w:val="en-IN"/>
        </w:rPr>
        <w:t>Literature Review</w:t>
      </w:r>
      <w:bookmarkEnd w:id="5"/>
    </w:p>
    <w:p w14:paraId="23F47493" w14:textId="77777777" w:rsidR="009677E8" w:rsidRPr="008241A1" w:rsidRDefault="009677E8" w:rsidP="009677E8">
      <w:pPr>
        <w:rPr>
          <w:rFonts w:cs="Times New Roman"/>
          <w:lang w:val="en-IN"/>
        </w:rPr>
      </w:pPr>
      <w:r w:rsidRPr="008241A1">
        <w:rPr>
          <w:rFonts w:cs="Times New Roman"/>
          <w:lang w:val="en-IN"/>
        </w:rPr>
        <w:t>The application of point processes to finance has a rich academic lineage:</w:t>
      </w:r>
    </w:p>
    <w:p w14:paraId="7428EADD" w14:textId="47C0753D" w:rsidR="009677E8" w:rsidRPr="008241A1" w:rsidRDefault="009677E8" w:rsidP="009677E8">
      <w:pPr>
        <w:numPr>
          <w:ilvl w:val="0"/>
          <w:numId w:val="6"/>
        </w:numPr>
        <w:rPr>
          <w:rFonts w:cs="Times New Roman"/>
          <w:lang w:val="en-IN"/>
        </w:rPr>
      </w:pPr>
      <w:r w:rsidRPr="008241A1">
        <w:rPr>
          <w:rFonts w:cs="Times New Roman"/>
          <w:b/>
          <w:bCs/>
          <w:lang w:val="en-IN"/>
        </w:rPr>
        <w:t>Bowsher (2007)</w:t>
      </w:r>
      <w:r w:rsidRPr="008241A1">
        <w:rPr>
          <w:rFonts w:cs="Times New Roman"/>
          <w:lang w:val="en-IN"/>
        </w:rPr>
        <w:t xml:space="preserve"> was among the first to apply Hawkes processes to financial data, </w:t>
      </w:r>
      <w:r w:rsidR="00D507C0" w:rsidRPr="008241A1">
        <w:rPr>
          <w:rFonts w:cs="Times New Roman"/>
          <w:lang w:val="en-IN"/>
        </w:rPr>
        <w:t>modelling</w:t>
      </w:r>
      <w:r w:rsidRPr="008241A1">
        <w:rPr>
          <w:rFonts w:cs="Times New Roman"/>
          <w:lang w:val="en-IN"/>
        </w:rPr>
        <w:t xml:space="preserve"> the joint arrival of trades and mid-price changes.</w:t>
      </w:r>
    </w:p>
    <w:p w14:paraId="60C71AB7" w14:textId="77777777" w:rsidR="009677E8" w:rsidRPr="008241A1" w:rsidRDefault="009677E8" w:rsidP="009677E8">
      <w:pPr>
        <w:numPr>
          <w:ilvl w:val="0"/>
          <w:numId w:val="6"/>
        </w:numPr>
        <w:rPr>
          <w:rFonts w:cs="Times New Roman"/>
          <w:lang w:val="en-IN"/>
        </w:rPr>
      </w:pPr>
      <w:r w:rsidRPr="008241A1">
        <w:rPr>
          <w:rFonts w:cs="Times New Roman"/>
          <w:b/>
          <w:bCs/>
          <w:lang w:val="en-IN"/>
        </w:rPr>
        <w:t>Large (2007)</w:t>
      </w:r>
      <w:r w:rsidRPr="008241A1">
        <w:rPr>
          <w:rFonts w:cs="Times New Roman"/>
          <w:lang w:val="en-IN"/>
        </w:rPr>
        <w:t xml:space="preserve"> extended this to measure market resiliency, showing how the LOB replenishes liquidity after a trade consumes it.</w:t>
      </w:r>
    </w:p>
    <w:p w14:paraId="5158D730" w14:textId="1DCB3DF1" w:rsidR="009677E8" w:rsidRPr="008241A1" w:rsidRDefault="009677E8" w:rsidP="009677E8">
      <w:pPr>
        <w:numPr>
          <w:ilvl w:val="0"/>
          <w:numId w:val="6"/>
        </w:numPr>
        <w:rPr>
          <w:rFonts w:cs="Times New Roman"/>
          <w:lang w:val="en-IN"/>
        </w:rPr>
      </w:pPr>
      <w:r w:rsidRPr="008241A1">
        <w:rPr>
          <w:rFonts w:cs="Times New Roman"/>
          <w:b/>
          <w:bCs/>
          <w:lang w:val="en-IN"/>
        </w:rPr>
        <w:t>Filimonov and Sornette (2012)</w:t>
      </w:r>
      <w:r w:rsidRPr="008241A1">
        <w:rPr>
          <w:rFonts w:cs="Times New Roman"/>
          <w:lang w:val="en-IN"/>
        </w:rPr>
        <w:t xml:space="preserve"> provided a seminal contribution by introducing the </w:t>
      </w:r>
      <w:r w:rsidR="00D507C0" w:rsidRPr="008241A1">
        <w:rPr>
          <w:rFonts w:cs="Times New Roman"/>
          <w:lang w:val="en-IN"/>
        </w:rPr>
        <w:t>“</w:t>
      </w:r>
      <w:r w:rsidRPr="008241A1">
        <w:rPr>
          <w:rFonts w:cs="Times New Roman"/>
          <w:lang w:val="en-IN"/>
        </w:rPr>
        <w:t>Reflexivity Index</w:t>
      </w:r>
      <w:r w:rsidR="00D507C0" w:rsidRPr="008241A1">
        <w:rPr>
          <w:rFonts w:cs="Times New Roman"/>
          <w:lang w:val="en-IN"/>
        </w:rPr>
        <w:t>”</w:t>
      </w:r>
      <w:r w:rsidRPr="008241A1">
        <w:rPr>
          <w:rFonts w:cs="Times New Roman"/>
          <w:lang w:val="en-IN"/>
        </w:rPr>
        <w:t xml:space="preserve"> (or Branching Ratio). </w:t>
      </w:r>
    </w:p>
    <w:p w14:paraId="58443E2D" w14:textId="1A191CE2" w:rsidR="009677E8" w:rsidRPr="008241A1" w:rsidRDefault="009677E8" w:rsidP="00FB5874">
      <w:pPr>
        <w:numPr>
          <w:ilvl w:val="0"/>
          <w:numId w:val="6"/>
        </w:numPr>
        <w:rPr>
          <w:rFonts w:eastAsiaTheme="minorEastAsia" w:cs="Times New Roman"/>
          <w:lang w:val="en-IN"/>
        </w:rPr>
      </w:pPr>
      <w:r w:rsidRPr="008241A1">
        <w:rPr>
          <w:rFonts w:cs="Times New Roman"/>
          <w:b/>
          <w:bCs/>
          <w:lang w:val="en-IN"/>
        </w:rPr>
        <w:t>Hard</w:t>
      </w:r>
      <w:r w:rsidR="00D6771B" w:rsidRPr="008241A1">
        <w:rPr>
          <w:rFonts w:cs="Times New Roman"/>
          <w:b/>
          <w:bCs/>
          <w:lang w:val="en-IN"/>
        </w:rPr>
        <w:t>i</w:t>
      </w:r>
      <w:r w:rsidRPr="008241A1">
        <w:rPr>
          <w:rFonts w:cs="Times New Roman"/>
          <w:b/>
          <w:bCs/>
          <w:lang w:val="en-IN"/>
        </w:rPr>
        <w:t>man et al. (2013)</w:t>
      </w:r>
      <w:r w:rsidRPr="008241A1">
        <w:rPr>
          <w:rFonts w:cs="Times New Roman"/>
          <w:lang w:val="en-IN"/>
        </w:rPr>
        <w:t xml:space="preserve"> </w:t>
      </w:r>
      <w:r w:rsidR="001B5F85" w:rsidRPr="008241A1">
        <w:rPr>
          <w:rFonts w:cs="Times New Roman"/>
        </w:rPr>
        <w:t>showed that financial markets often operate with branching ratios close to 1, implying strong endogeneity and raising the possibility of near</w:t>
      </w:r>
      <w:r w:rsidR="004E3063" w:rsidRPr="008241A1">
        <w:rPr>
          <w:rFonts w:cs="Times New Roman"/>
        </w:rPr>
        <w:t xml:space="preserve"> </w:t>
      </w:r>
      <w:r w:rsidR="004E3063" w:rsidRPr="008241A1">
        <w:rPr>
          <w:rFonts w:cs="Times New Roman"/>
          <w:b/>
          <w:bCs/>
        </w:rPr>
        <w:t>self-organized critical systems</w:t>
      </w:r>
      <w:r w:rsidR="004E3063" w:rsidRPr="008241A1">
        <w:rPr>
          <w:rFonts w:cs="Times New Roman"/>
        </w:rPr>
        <w:t>.</w:t>
      </w:r>
    </w:p>
    <w:p w14:paraId="7834021A" w14:textId="430FAA66" w:rsidR="009677E8" w:rsidRPr="008241A1" w:rsidRDefault="00D443ED" w:rsidP="00D443ED">
      <w:pPr>
        <w:pStyle w:val="ListParagraph"/>
        <w:numPr>
          <w:ilvl w:val="0"/>
          <w:numId w:val="6"/>
        </w:numPr>
        <w:rPr>
          <w:rFonts w:cs="Times New Roman"/>
          <w:lang w:val="en-IN"/>
        </w:rPr>
      </w:pPr>
      <w:r w:rsidRPr="008241A1">
        <w:rPr>
          <w:rFonts w:cs="Times New Roman"/>
          <w:b/>
          <w:bCs/>
          <w:lang w:val="en-IN"/>
        </w:rPr>
        <w:t>Rambaldi et al. (2017)</w:t>
      </w:r>
      <w:r w:rsidRPr="008241A1">
        <w:rPr>
          <w:rFonts w:cs="Times New Roman"/>
          <w:lang w:val="en-IN"/>
        </w:rPr>
        <w:t xml:space="preserve"> demonstrated that incorporating trade size through marked Hawkes processes significantly improves modelling of order-flow dynamics, as trade volume carries additional informational content.</w:t>
      </w:r>
    </w:p>
    <w:p w14:paraId="458C80FE" w14:textId="5FC34F7A" w:rsidR="0050231C" w:rsidRPr="008241A1" w:rsidRDefault="0050231C" w:rsidP="006733B2">
      <w:pPr>
        <w:pStyle w:val="Heading3"/>
        <w:rPr>
          <w:rFonts w:cs="Times New Roman"/>
          <w:lang w:val="en-IN"/>
        </w:rPr>
      </w:pPr>
      <w:bookmarkStart w:id="6" w:name="_Toc216289293"/>
      <w:r w:rsidRPr="008241A1">
        <w:rPr>
          <w:rFonts w:cs="Times New Roman"/>
          <w:lang w:val="en-IN"/>
        </w:rPr>
        <w:t>Scope of Empirical Analysis</w:t>
      </w:r>
      <w:bookmarkEnd w:id="6"/>
    </w:p>
    <w:p w14:paraId="3A3D57AE" w14:textId="29F1C718" w:rsidR="0050231C" w:rsidRPr="008241A1" w:rsidRDefault="0050231C" w:rsidP="0050231C">
      <w:pPr>
        <w:rPr>
          <w:rFonts w:cs="Times New Roman"/>
          <w:lang w:val="en-IN"/>
        </w:rPr>
      </w:pPr>
      <w:r w:rsidRPr="008241A1">
        <w:rPr>
          <w:rFonts w:cs="Times New Roman"/>
          <w:lang w:val="en-IN"/>
        </w:rPr>
        <w:t xml:space="preserve">Using tick-by-tick data for </w:t>
      </w:r>
      <w:r w:rsidRPr="008241A1">
        <w:rPr>
          <w:rFonts w:cs="Times New Roman"/>
          <w:b/>
          <w:bCs/>
          <w:lang w:val="en-IN"/>
        </w:rPr>
        <w:t>Infosys (INFY)</w:t>
      </w:r>
      <w:r w:rsidRPr="008241A1">
        <w:rPr>
          <w:rFonts w:cs="Times New Roman"/>
          <w:lang w:val="en-IN"/>
        </w:rPr>
        <w:t xml:space="preserve"> from August 2019, I aim to perform a rigorous empirical analysis using a </w:t>
      </w:r>
      <w:r w:rsidRPr="008241A1">
        <w:rPr>
          <w:rFonts w:cs="Times New Roman"/>
          <w:b/>
          <w:bCs/>
          <w:lang w:val="en-IN"/>
        </w:rPr>
        <w:t>Bivariate Hawkes Process</w:t>
      </w:r>
      <w:r w:rsidRPr="008241A1">
        <w:rPr>
          <w:rFonts w:cs="Times New Roman"/>
          <w:lang w:val="en-IN"/>
        </w:rPr>
        <w:t xml:space="preserve"> (modelling the interaction between Buy and Sell orders).</w:t>
      </w:r>
    </w:p>
    <w:p w14:paraId="5E598C05" w14:textId="77777777" w:rsidR="0050231C" w:rsidRPr="008241A1" w:rsidRDefault="0050231C" w:rsidP="0050231C">
      <w:pPr>
        <w:rPr>
          <w:rFonts w:cs="Times New Roman"/>
          <w:lang w:val="en-IN"/>
        </w:rPr>
      </w:pPr>
      <w:r w:rsidRPr="008241A1">
        <w:rPr>
          <w:rFonts w:cs="Times New Roman"/>
          <w:lang w:val="en-IN"/>
        </w:rPr>
        <w:t>Specifically, this project will:</w:t>
      </w:r>
    </w:p>
    <w:p w14:paraId="2C5D858B" w14:textId="01A8117D" w:rsidR="0050231C" w:rsidRPr="008241A1" w:rsidRDefault="0050231C" w:rsidP="002F5287">
      <w:pPr>
        <w:numPr>
          <w:ilvl w:val="0"/>
          <w:numId w:val="9"/>
        </w:numPr>
        <w:rPr>
          <w:rFonts w:eastAsiaTheme="minorEastAsia" w:cs="Times New Roman"/>
          <w:lang w:val="en-IN"/>
        </w:rPr>
      </w:pPr>
      <w:r w:rsidRPr="008241A1">
        <w:rPr>
          <w:rFonts w:cs="Times New Roman"/>
          <w:b/>
          <w:bCs/>
          <w:lang w:val="en-IN"/>
        </w:rPr>
        <w:t>Calibrate the Model:</w:t>
      </w:r>
      <w:r w:rsidRPr="008241A1">
        <w:rPr>
          <w:rFonts w:cs="Times New Roman"/>
          <w:lang w:val="en-IN"/>
        </w:rPr>
        <w:t xml:space="preserve"> Estimate the baseline intensities (</w:t>
      </w:r>
      <m:oMath>
        <m:r>
          <m:rPr>
            <m:sty m:val="b"/>
          </m:rPr>
          <w:rPr>
            <w:rFonts w:ascii="Cambria Math" w:hAnsi="Cambria Math" w:cs="Times New Roman"/>
            <w:lang w:val="en-IN"/>
          </w:rPr>
          <m:t>μ</m:t>
        </m:r>
      </m:oMath>
      <w:r w:rsidRPr="008241A1">
        <w:rPr>
          <w:rFonts w:cs="Times New Roman"/>
          <w:lang w:val="en-IN"/>
        </w:rPr>
        <w:t>), excitation parameters (</w:t>
      </w:r>
      <m:oMath>
        <m:r>
          <m:rPr>
            <m:sty m:val="b"/>
          </m:rPr>
          <w:rPr>
            <w:rFonts w:ascii="Cambria Math" w:hAnsi="Cambria Math" w:cs="Times New Roman"/>
            <w:lang w:val="en-IN"/>
          </w:rPr>
          <m:t>α</m:t>
        </m:r>
      </m:oMath>
      <w:r w:rsidRPr="008241A1">
        <w:rPr>
          <w:rFonts w:cs="Times New Roman"/>
          <w:b/>
          <w:bCs/>
          <w:lang w:val="en-IN"/>
        </w:rPr>
        <w:t>),</w:t>
      </w:r>
      <w:r w:rsidRPr="008241A1">
        <w:rPr>
          <w:rFonts w:cs="Times New Roman"/>
          <w:lang w:val="en-IN"/>
        </w:rPr>
        <w:t xml:space="preserve"> and decay rates (</w:t>
      </w:r>
      <m:oMath>
        <m:r>
          <m:rPr>
            <m:sty m:val="b"/>
          </m:rPr>
          <w:rPr>
            <w:rFonts w:ascii="Cambria Math" w:hAnsi="Cambria Math" w:cs="Times New Roman"/>
            <w:lang w:val="en-IN"/>
          </w:rPr>
          <m:t>β</m:t>
        </m:r>
      </m:oMath>
      <w:r w:rsidRPr="008241A1">
        <w:rPr>
          <w:rFonts w:cs="Times New Roman"/>
          <w:lang w:val="en-IN"/>
        </w:rPr>
        <w:t>) using Maximum Likelihood Estimation (MLE) optimized for large datasets.</w:t>
      </w:r>
    </w:p>
    <w:p w14:paraId="1AD8E44A" w14:textId="55996996" w:rsidR="0050231C" w:rsidRPr="008241A1" w:rsidRDefault="0050231C" w:rsidP="001E007F">
      <w:pPr>
        <w:numPr>
          <w:ilvl w:val="0"/>
          <w:numId w:val="9"/>
        </w:numPr>
        <w:rPr>
          <w:rFonts w:eastAsiaTheme="minorEastAsia" w:cs="Times New Roman"/>
          <w:lang w:val="en-IN"/>
        </w:rPr>
      </w:pPr>
      <w:r w:rsidRPr="008241A1">
        <w:rPr>
          <w:rFonts w:cs="Times New Roman"/>
          <w:b/>
          <w:bCs/>
          <w:lang w:val="en-IN"/>
        </w:rPr>
        <w:t>Quantify Endogeneity:</w:t>
      </w:r>
      <w:r w:rsidRPr="008241A1">
        <w:rPr>
          <w:rFonts w:cs="Times New Roman"/>
          <w:lang w:val="en-IN"/>
        </w:rPr>
        <w:t xml:space="preserve"> Calculate the </w:t>
      </w:r>
      <w:r w:rsidRPr="008241A1">
        <w:rPr>
          <w:rFonts w:cs="Times New Roman"/>
          <w:b/>
          <w:bCs/>
          <w:lang w:val="en-IN"/>
        </w:rPr>
        <w:t>Branching Ratio (</w:t>
      </w:r>
      <m:oMath>
        <m:r>
          <m:rPr>
            <m:sty m:val="b"/>
          </m:rPr>
          <w:rPr>
            <w:rFonts w:ascii="Cambria Math" w:hAnsi="Cambria Math" w:cs="Times New Roman"/>
            <w:lang w:val="en-IN"/>
          </w:rPr>
          <m:t>η</m:t>
        </m:r>
      </m:oMath>
      <w:r w:rsidRPr="008241A1">
        <w:rPr>
          <w:rFonts w:cs="Times New Roman"/>
          <w:b/>
          <w:bCs/>
          <w:lang w:val="en-IN"/>
        </w:rPr>
        <w:t>)</w:t>
      </w:r>
      <w:r w:rsidRPr="008241A1">
        <w:rPr>
          <w:rFonts w:cs="Times New Roman"/>
          <w:lang w:val="en-IN"/>
        </w:rPr>
        <w:t xml:space="preserve"> and </w:t>
      </w:r>
      <w:r w:rsidRPr="008241A1">
        <w:rPr>
          <w:rFonts w:cs="Times New Roman"/>
          <w:b/>
          <w:bCs/>
          <w:lang w:val="en-IN"/>
        </w:rPr>
        <w:t>Spectral Radius (</w:t>
      </w:r>
      <m:oMath>
        <m:r>
          <m:rPr>
            <m:sty m:val="b"/>
          </m:rPr>
          <w:rPr>
            <w:rFonts w:ascii="Cambria Math" w:hAnsi="Cambria Math" w:cs="Times New Roman"/>
            <w:lang w:val="en-IN"/>
          </w:rPr>
          <m:t>ρ</m:t>
        </m:r>
      </m:oMath>
      <w:r w:rsidRPr="008241A1">
        <w:rPr>
          <w:rFonts w:cs="Times New Roman"/>
          <w:b/>
          <w:bCs/>
          <w:lang w:val="en-IN"/>
        </w:rPr>
        <w:t>)</w:t>
      </w:r>
      <w:r w:rsidRPr="008241A1">
        <w:rPr>
          <w:rFonts w:cs="Times New Roman"/>
          <w:lang w:val="en-IN"/>
        </w:rPr>
        <w:t xml:space="preserve"> to determine the stability of the order book. A spectral radius close to 1 indicates a market in a </w:t>
      </w:r>
      <w:r w:rsidR="006733B2" w:rsidRPr="008241A1">
        <w:rPr>
          <w:rFonts w:cs="Times New Roman"/>
          <w:lang w:val="en-IN"/>
        </w:rPr>
        <w:t>“</w:t>
      </w:r>
      <w:r w:rsidRPr="008241A1">
        <w:rPr>
          <w:rFonts w:cs="Times New Roman"/>
          <w:lang w:val="en-IN"/>
        </w:rPr>
        <w:t>critical</w:t>
      </w:r>
      <w:r w:rsidR="006733B2" w:rsidRPr="008241A1">
        <w:rPr>
          <w:rFonts w:cs="Times New Roman"/>
          <w:lang w:val="en-IN"/>
        </w:rPr>
        <w:t>”</w:t>
      </w:r>
      <w:r w:rsidRPr="008241A1">
        <w:rPr>
          <w:rFonts w:cs="Times New Roman"/>
          <w:lang w:val="en-IN"/>
        </w:rPr>
        <w:t xml:space="preserve"> state</w:t>
      </w:r>
      <w:r w:rsidR="006733B2" w:rsidRPr="008241A1">
        <w:rPr>
          <w:rFonts w:cs="Times New Roman"/>
          <w:lang w:val="en-IN"/>
        </w:rPr>
        <w:t>, close to zero exogeneity</w:t>
      </w:r>
      <w:r w:rsidRPr="008241A1">
        <w:rPr>
          <w:rFonts w:cs="Times New Roman"/>
          <w:lang w:val="en-IN"/>
        </w:rPr>
        <w:t>.</w:t>
      </w:r>
    </w:p>
    <w:p w14:paraId="0DBAA69B" w14:textId="77777777" w:rsidR="0050231C" w:rsidRPr="008241A1" w:rsidRDefault="0050231C" w:rsidP="0050231C">
      <w:pPr>
        <w:numPr>
          <w:ilvl w:val="0"/>
          <w:numId w:val="9"/>
        </w:numPr>
        <w:rPr>
          <w:rFonts w:cs="Times New Roman"/>
          <w:lang w:val="en-IN"/>
        </w:rPr>
      </w:pPr>
      <w:r w:rsidRPr="008241A1">
        <w:rPr>
          <w:rFonts w:cs="Times New Roman"/>
          <w:b/>
          <w:bCs/>
          <w:lang w:val="en-IN"/>
        </w:rPr>
        <w:lastRenderedPageBreak/>
        <w:t>Compare Model Specifications:</w:t>
      </w:r>
      <w:r w:rsidRPr="008241A1">
        <w:rPr>
          <w:rFonts w:cs="Times New Roman"/>
          <w:lang w:val="en-IN"/>
        </w:rPr>
        <w:t xml:space="preserve"> Contrast a standard (unmarked) time-dependent model against a </w:t>
      </w:r>
      <w:r w:rsidRPr="008241A1">
        <w:rPr>
          <w:rFonts w:cs="Times New Roman"/>
          <w:b/>
          <w:bCs/>
          <w:lang w:val="en-IN"/>
        </w:rPr>
        <w:t>Volume-Marked Hawkes Process</w:t>
      </w:r>
      <w:r w:rsidRPr="008241A1">
        <w:rPr>
          <w:rFonts w:cs="Times New Roman"/>
          <w:lang w:val="en-IN"/>
        </w:rPr>
        <w:t xml:space="preserve">. This comparison is critical to understanding whether market fragility is driven by the </w:t>
      </w:r>
      <w:r w:rsidRPr="008241A1">
        <w:rPr>
          <w:rFonts w:cs="Times New Roman"/>
          <w:i/>
          <w:iCs/>
          <w:lang w:val="en-IN"/>
        </w:rPr>
        <w:t>frequency</w:t>
      </w:r>
      <w:r w:rsidRPr="008241A1">
        <w:rPr>
          <w:rFonts w:cs="Times New Roman"/>
          <w:lang w:val="en-IN"/>
        </w:rPr>
        <w:t xml:space="preserve"> of trades or the </w:t>
      </w:r>
      <w:r w:rsidRPr="008241A1">
        <w:rPr>
          <w:rFonts w:cs="Times New Roman"/>
          <w:i/>
          <w:iCs/>
          <w:lang w:val="en-IN"/>
        </w:rPr>
        <w:t>volume</w:t>
      </w:r>
      <w:r w:rsidRPr="008241A1">
        <w:rPr>
          <w:rFonts w:cs="Times New Roman"/>
          <w:lang w:val="en-IN"/>
        </w:rPr>
        <w:t xml:space="preserve"> of liquidity consumed.</w:t>
      </w:r>
    </w:p>
    <w:p w14:paraId="10D9FEC9" w14:textId="069E74D0" w:rsidR="0050231C" w:rsidRDefault="0050231C" w:rsidP="0094779D">
      <w:pPr>
        <w:numPr>
          <w:ilvl w:val="0"/>
          <w:numId w:val="9"/>
        </w:numPr>
        <w:rPr>
          <w:rFonts w:cs="Times New Roman"/>
          <w:lang w:val="en-IN"/>
        </w:rPr>
      </w:pPr>
      <w:r w:rsidRPr="008241A1">
        <w:rPr>
          <w:rFonts w:cs="Times New Roman"/>
          <w:b/>
          <w:bCs/>
          <w:lang w:val="en-IN"/>
        </w:rPr>
        <w:t>Microstructure Interpretation:</w:t>
      </w:r>
      <w:r w:rsidRPr="008241A1">
        <w:rPr>
          <w:rFonts w:cs="Times New Roman"/>
          <w:lang w:val="en-IN"/>
        </w:rPr>
        <w:t xml:space="preserve"> Interpret the estimated kernel parameters to detect phenomena such as </w:t>
      </w:r>
      <w:r w:rsidRPr="008241A1">
        <w:rPr>
          <w:rFonts w:cs="Times New Roman"/>
          <w:b/>
          <w:bCs/>
          <w:lang w:val="en-IN"/>
        </w:rPr>
        <w:t>Order Splitting</w:t>
      </w:r>
      <w:r w:rsidRPr="008241A1">
        <w:rPr>
          <w:rFonts w:cs="Times New Roman"/>
          <w:lang w:val="en-IN"/>
        </w:rPr>
        <w:t xml:space="preserve"> (diagonal dominance in the excitation matrix) vs. </w:t>
      </w:r>
      <w:r w:rsidRPr="008241A1">
        <w:rPr>
          <w:rFonts w:cs="Times New Roman"/>
          <w:b/>
          <w:bCs/>
          <w:lang w:val="en-IN"/>
        </w:rPr>
        <w:t>Mean Reversion</w:t>
      </w:r>
      <w:r w:rsidRPr="008241A1">
        <w:rPr>
          <w:rFonts w:cs="Times New Roman"/>
          <w:lang w:val="en-IN"/>
        </w:rPr>
        <w:t xml:space="preserve"> (cross-excitation).</w:t>
      </w:r>
    </w:p>
    <w:p w14:paraId="2F46EE20" w14:textId="4748FDA8" w:rsidR="00087928" w:rsidRPr="00087928" w:rsidRDefault="00087928" w:rsidP="00087928">
      <w:pPr>
        <w:numPr>
          <w:ilvl w:val="0"/>
          <w:numId w:val="9"/>
        </w:numPr>
        <w:rPr>
          <w:rFonts w:eastAsiaTheme="minorEastAsia" w:cs="Times New Roman"/>
          <w:lang w:val="en-IN"/>
        </w:rPr>
      </w:pPr>
      <w:r w:rsidRPr="00087928">
        <w:rPr>
          <w:rFonts w:cs="Times New Roman"/>
          <w:b/>
          <w:bCs/>
          <w:lang w:val="en-IN"/>
        </w:rPr>
        <w:t>Agent Segmentation:</w:t>
      </w:r>
      <w:r w:rsidRPr="00087928">
        <w:rPr>
          <w:rFonts w:cs="Times New Roman"/>
          <w:lang w:val="en-IN"/>
        </w:rPr>
        <w:t xml:space="preserve"> Decompose order flow into Algorithmic and Non-Algorithmic components to test the</w:t>
      </w:r>
      <w:r>
        <w:rPr>
          <w:rFonts w:cs="Times New Roman"/>
          <w:lang w:val="en-IN"/>
        </w:rPr>
        <w:t xml:space="preserve"> Algo</w:t>
      </w:r>
      <w:r w:rsidRPr="00087928">
        <w:rPr>
          <w:rFonts w:cs="Times New Roman"/>
          <w:lang w:val="en-IN"/>
        </w:rPr>
        <w:t xml:space="preserve"> v</w:t>
      </w:r>
      <w:r>
        <w:rPr>
          <w:rFonts w:cs="Times New Roman"/>
          <w:lang w:val="en-IN"/>
        </w:rPr>
        <w:t>/</w:t>
      </w:r>
      <w:r w:rsidRPr="00087928">
        <w:rPr>
          <w:rFonts w:cs="Times New Roman"/>
          <w:lang w:val="en-IN"/>
        </w:rPr>
        <w:t xml:space="preserve">s. </w:t>
      </w:r>
      <w:r>
        <w:rPr>
          <w:rFonts w:cs="Times New Roman"/>
          <w:lang w:val="en-IN"/>
        </w:rPr>
        <w:t>Non Algo</w:t>
      </w:r>
      <w:r w:rsidRPr="00087928">
        <w:rPr>
          <w:rFonts w:cs="Times New Roman"/>
          <w:lang w:val="en-IN"/>
        </w:rPr>
        <w:t xml:space="preserve"> hypothesis, specifically comparing the latency </w:t>
      </w:r>
      <w:r>
        <w:rPr>
          <w:rFonts w:cs="Times New Roman"/>
          <w:lang w:val="en-IN"/>
        </w:rPr>
        <w:t>(</w:t>
      </w:r>
      <m:oMath>
        <m:r>
          <m:rPr>
            <m:sty m:val="p"/>
          </m:rPr>
          <w:rPr>
            <w:rFonts w:ascii="Cambria Math" w:hAnsi="Cambria Math" w:cs="Times New Roman"/>
            <w:lang w:val="en-IN"/>
          </w:rPr>
          <m:t>β</m:t>
        </m:r>
        <m:r>
          <w:rPr>
            <w:rFonts w:ascii="Cambria Math" w:hAnsi="Cambria Math" w:cs="Times New Roman"/>
            <w:lang w:val="en-IN"/>
          </w:rPr>
          <m:t>)</m:t>
        </m:r>
      </m:oMath>
      <w:r>
        <w:rPr>
          <w:rFonts w:eastAsiaTheme="minorEastAsia" w:cs="Times New Roman"/>
          <w:lang w:val="en-IN"/>
        </w:rPr>
        <w:t xml:space="preserve"> </w:t>
      </w:r>
      <w:r w:rsidRPr="00087928">
        <w:rPr>
          <w:rFonts w:cs="Times New Roman"/>
          <w:lang w:val="en-IN"/>
        </w:rPr>
        <w:t xml:space="preserve">and endogeneity </w:t>
      </w:r>
      <m:oMath>
        <m:d>
          <m:dPr>
            <m:ctrlPr>
              <w:rPr>
                <w:rFonts w:ascii="Cambria Math" w:hAnsi="Cambria Math" w:cs="Times New Roman"/>
                <w:i/>
                <w:lang w:val="en-IN"/>
              </w:rPr>
            </m:ctrlPr>
          </m:dPr>
          <m:e>
            <m:r>
              <m:rPr>
                <m:sty m:val="p"/>
              </m:rPr>
              <w:rPr>
                <w:rFonts w:ascii="Cambria Math" w:hAnsi="Cambria Math" w:cs="Times New Roman"/>
                <w:lang w:val="en-IN"/>
              </w:rPr>
              <m:t>ρ</m:t>
            </m:r>
          </m:e>
        </m:d>
      </m:oMath>
      <w:r>
        <w:rPr>
          <w:rFonts w:eastAsiaTheme="minorEastAsia" w:cs="Times New Roman"/>
          <w:lang w:val="en-IN"/>
        </w:rPr>
        <w:t xml:space="preserve"> </w:t>
      </w:r>
      <w:r w:rsidRPr="00087928">
        <w:rPr>
          <w:rFonts w:cs="Times New Roman"/>
          <w:lang w:val="en-IN"/>
        </w:rPr>
        <w:t>of institutional algorithms versus other market participants.</w:t>
      </w:r>
    </w:p>
    <w:p w14:paraId="375FD615" w14:textId="5BE099CD" w:rsidR="00B13DA5" w:rsidRPr="008241A1" w:rsidRDefault="00B13DA5" w:rsidP="00FB68FA">
      <w:pPr>
        <w:pStyle w:val="Heading1"/>
        <w:rPr>
          <w:rFonts w:cs="Times New Roman"/>
          <w:lang w:val="en-IN"/>
        </w:rPr>
      </w:pPr>
      <w:bookmarkStart w:id="7" w:name="_Toc216289294"/>
      <w:r w:rsidRPr="008241A1">
        <w:rPr>
          <w:rFonts w:cs="Times New Roman"/>
          <w:lang w:val="en-IN"/>
        </w:rPr>
        <w:t>Data Preparation</w:t>
      </w:r>
      <w:bookmarkEnd w:id="7"/>
    </w:p>
    <w:p w14:paraId="6A92434B" w14:textId="52680117" w:rsidR="007175F9" w:rsidRPr="008241A1" w:rsidRDefault="007175F9" w:rsidP="007175F9">
      <w:pPr>
        <w:rPr>
          <w:rFonts w:cs="Times New Roman"/>
          <w:lang w:val="en-IN"/>
        </w:rPr>
      </w:pPr>
      <w:r w:rsidRPr="008241A1">
        <w:rPr>
          <w:rFonts w:cs="Times New Roman"/>
          <w:lang w:val="en-IN"/>
        </w:rPr>
        <w:t>The procedures employed ensure a high-fidelity reconstruction of the Limit Order Book (LOB) dynamics</w:t>
      </w:r>
      <w:r w:rsidR="002B4E62">
        <w:rPr>
          <w:rFonts w:cs="Times New Roman"/>
          <w:lang w:val="en-IN"/>
        </w:rPr>
        <w:t xml:space="preserve"> (not fully reconstructing the LOB, but extracting only the required details)</w:t>
      </w:r>
      <w:r w:rsidRPr="008241A1">
        <w:rPr>
          <w:rFonts w:cs="Times New Roman"/>
          <w:lang w:val="en-IN"/>
        </w:rPr>
        <w:t>, specifically focusing on the rigorous classification of trade aggressors.</w:t>
      </w:r>
    </w:p>
    <w:p w14:paraId="34EE2BC8" w14:textId="348193E2" w:rsidR="007175F9" w:rsidRPr="008241A1" w:rsidRDefault="007175F9" w:rsidP="00FB68FA">
      <w:pPr>
        <w:pStyle w:val="Heading2"/>
        <w:rPr>
          <w:rFonts w:cs="Times New Roman"/>
          <w:lang w:val="en-IN"/>
        </w:rPr>
      </w:pPr>
      <w:bookmarkStart w:id="8" w:name="_Toc216289295"/>
      <w:r w:rsidRPr="008241A1">
        <w:rPr>
          <w:rFonts w:cs="Times New Roman"/>
          <w:lang w:val="en-IN"/>
        </w:rPr>
        <w:t>Data Source</w:t>
      </w:r>
      <w:bookmarkEnd w:id="8"/>
    </w:p>
    <w:p w14:paraId="0621E886" w14:textId="04297763" w:rsidR="00762120" w:rsidRPr="008241A1" w:rsidRDefault="00762120" w:rsidP="00762120">
      <w:pPr>
        <w:rPr>
          <w:rFonts w:cs="Times New Roman"/>
          <w:lang w:val="en-IN"/>
        </w:rPr>
      </w:pPr>
      <w:r w:rsidRPr="008241A1">
        <w:rPr>
          <w:rFonts w:cs="Times New Roman"/>
          <w:lang w:val="en-IN"/>
        </w:rPr>
        <w:t>The analysis is based on high-frequency tick-level data sourced from the National Stock Exchange of India (NSE). The raw data consists of two primary separate streams:</w:t>
      </w:r>
    </w:p>
    <w:p w14:paraId="7E04B117" w14:textId="77777777" w:rsidR="00762120" w:rsidRPr="008241A1" w:rsidRDefault="00762120" w:rsidP="00762120">
      <w:pPr>
        <w:pStyle w:val="ListParagraph"/>
        <w:numPr>
          <w:ilvl w:val="0"/>
          <w:numId w:val="1"/>
        </w:numPr>
        <w:rPr>
          <w:rFonts w:cs="Times New Roman"/>
          <w:lang w:val="en-IN"/>
        </w:rPr>
      </w:pPr>
      <w:r w:rsidRPr="008241A1">
        <w:rPr>
          <w:rFonts w:cs="Times New Roman"/>
          <w:lang w:val="en-IN"/>
        </w:rPr>
        <w:t>Order Tick Data: Contains every order entry, modification, and cancellation.</w:t>
      </w:r>
    </w:p>
    <w:p w14:paraId="34420D66" w14:textId="543485FA" w:rsidR="00762120" w:rsidRPr="008241A1" w:rsidRDefault="00762120" w:rsidP="00762120">
      <w:pPr>
        <w:pStyle w:val="ListParagraph"/>
        <w:numPr>
          <w:ilvl w:val="0"/>
          <w:numId w:val="1"/>
        </w:numPr>
        <w:rPr>
          <w:rFonts w:cs="Times New Roman"/>
          <w:lang w:val="en-IN"/>
        </w:rPr>
      </w:pPr>
      <w:r w:rsidRPr="008241A1">
        <w:rPr>
          <w:rFonts w:cs="Times New Roman"/>
          <w:lang w:val="en-IN"/>
        </w:rPr>
        <w:t>Trade Tick Data: Contains every executed trade</w:t>
      </w:r>
    </w:p>
    <w:p w14:paraId="1C3407B5" w14:textId="79016702" w:rsidR="00711D47" w:rsidRPr="008241A1" w:rsidRDefault="00711D47" w:rsidP="00FB68FA">
      <w:pPr>
        <w:pStyle w:val="Heading2"/>
        <w:rPr>
          <w:rFonts w:cs="Times New Roman"/>
          <w:lang w:val="en-IN"/>
        </w:rPr>
      </w:pPr>
      <w:bookmarkStart w:id="9" w:name="_Toc216289296"/>
      <w:r w:rsidRPr="008241A1">
        <w:rPr>
          <w:rFonts w:cs="Times New Roman"/>
          <w:lang w:val="en-IN"/>
        </w:rPr>
        <w:t>Scope and Duration</w:t>
      </w:r>
      <w:bookmarkEnd w:id="9"/>
    </w:p>
    <w:p w14:paraId="167B6FA2" w14:textId="6F197C70" w:rsidR="002D5F49" w:rsidRPr="008241A1" w:rsidRDefault="00711D47" w:rsidP="00711D47">
      <w:pPr>
        <w:rPr>
          <w:rFonts w:cs="Times New Roman"/>
          <w:lang w:val="en-IN"/>
        </w:rPr>
      </w:pPr>
      <w:r w:rsidRPr="008241A1">
        <w:rPr>
          <w:rFonts w:cs="Times New Roman"/>
          <w:lang w:val="en-IN"/>
        </w:rPr>
        <w:t xml:space="preserve">The study focuses on Infosys Ltd. (INFY), utilizing data from the Cash Segment, Series EQ. The dataset spans 10 trading days from August 13, 2019, to August 27, 2019 (excluding weekends and holidays). The specific dates processed </w:t>
      </w:r>
      <w:r w:rsidR="002D5F49" w:rsidRPr="008241A1">
        <w:rPr>
          <w:rFonts w:cs="Times New Roman"/>
          <w:lang w:val="en-IN"/>
        </w:rPr>
        <w:t>are:</w:t>
      </w:r>
    </w:p>
    <w:p w14:paraId="00F3DA64" w14:textId="2F366C79" w:rsidR="002D5F49" w:rsidRPr="008241A1" w:rsidRDefault="00F909E3" w:rsidP="002D5F49">
      <w:pPr>
        <w:pStyle w:val="ListParagraph"/>
        <w:numPr>
          <w:ilvl w:val="0"/>
          <w:numId w:val="4"/>
        </w:numPr>
        <w:rPr>
          <w:rFonts w:cs="Times New Roman"/>
          <w:lang w:val="en-IN"/>
        </w:rPr>
      </w:pPr>
      <w:r w:rsidRPr="008241A1">
        <w:rPr>
          <w:rFonts w:cs="Times New Roman"/>
          <w:lang w:val="en-IN"/>
        </w:rPr>
        <w:t>Year: 2019</w:t>
      </w:r>
    </w:p>
    <w:p w14:paraId="7BC502B7" w14:textId="7028019B" w:rsidR="002D5F49" w:rsidRPr="008241A1" w:rsidRDefault="00F909E3" w:rsidP="002D5F49">
      <w:pPr>
        <w:pStyle w:val="ListParagraph"/>
        <w:numPr>
          <w:ilvl w:val="0"/>
          <w:numId w:val="4"/>
        </w:numPr>
        <w:rPr>
          <w:rFonts w:cs="Times New Roman"/>
          <w:lang w:val="en-IN"/>
        </w:rPr>
      </w:pPr>
      <w:r w:rsidRPr="008241A1">
        <w:rPr>
          <w:rFonts w:cs="Times New Roman"/>
          <w:lang w:val="en-IN"/>
        </w:rPr>
        <w:t xml:space="preserve">Month: </w:t>
      </w:r>
      <w:r w:rsidR="00711D47" w:rsidRPr="008241A1">
        <w:rPr>
          <w:rFonts w:cs="Times New Roman"/>
          <w:lang w:val="en-IN"/>
        </w:rPr>
        <w:t>Augus</w:t>
      </w:r>
      <w:r w:rsidRPr="008241A1">
        <w:rPr>
          <w:rFonts w:cs="Times New Roman"/>
          <w:lang w:val="en-IN"/>
        </w:rPr>
        <w:t>t</w:t>
      </w:r>
    </w:p>
    <w:p w14:paraId="57A78EBA" w14:textId="260DD584" w:rsidR="00C122F7" w:rsidRPr="008241A1" w:rsidRDefault="00F909E3" w:rsidP="002D5F49">
      <w:pPr>
        <w:pStyle w:val="ListParagraph"/>
        <w:numPr>
          <w:ilvl w:val="0"/>
          <w:numId w:val="4"/>
        </w:numPr>
        <w:rPr>
          <w:rFonts w:cs="Times New Roman"/>
          <w:lang w:val="en-IN"/>
        </w:rPr>
      </w:pPr>
      <w:r w:rsidRPr="008241A1">
        <w:rPr>
          <w:rFonts w:cs="Times New Roman"/>
          <w:lang w:val="en-IN"/>
        </w:rPr>
        <w:t>Days:</w:t>
      </w:r>
      <w:r w:rsidR="00711D47" w:rsidRPr="008241A1">
        <w:rPr>
          <w:rFonts w:cs="Times New Roman"/>
          <w:lang w:val="en-IN"/>
        </w:rPr>
        <w:t xml:space="preserve"> 13, 14, 16, 19, 20, 21, 22, 23, 26, 27.</w:t>
      </w:r>
    </w:p>
    <w:p w14:paraId="0F107CAD" w14:textId="14723758" w:rsidR="00C122F7" w:rsidRPr="008241A1" w:rsidRDefault="00C122F7" w:rsidP="00C122F7">
      <w:pPr>
        <w:pStyle w:val="Heading2"/>
        <w:rPr>
          <w:rFonts w:cs="Times New Roman"/>
          <w:lang w:val="en-IN"/>
        </w:rPr>
      </w:pPr>
      <w:bookmarkStart w:id="10" w:name="_Toc216289297"/>
      <w:r w:rsidRPr="008241A1">
        <w:rPr>
          <w:rFonts w:cs="Times New Roman"/>
          <w:lang w:val="en-IN"/>
        </w:rPr>
        <w:t>Data Processing</w:t>
      </w:r>
      <w:bookmarkEnd w:id="10"/>
    </w:p>
    <w:p w14:paraId="08A720ED" w14:textId="77777777" w:rsidR="00C122F7" w:rsidRPr="008241A1" w:rsidRDefault="00C122F7" w:rsidP="00C122F7">
      <w:pPr>
        <w:rPr>
          <w:rFonts w:cs="Times New Roman"/>
          <w:lang w:val="en-IN"/>
        </w:rPr>
      </w:pPr>
      <w:r w:rsidRPr="008241A1">
        <w:rPr>
          <w:rFonts w:cs="Times New Roman"/>
          <w:lang w:val="en-IN"/>
        </w:rPr>
        <w:t xml:space="preserve">The data preparation pipeline comprised three distinct stages: </w:t>
      </w:r>
    </w:p>
    <w:p w14:paraId="3D040EC1" w14:textId="77777777" w:rsidR="00C122F7" w:rsidRPr="008241A1" w:rsidRDefault="00C122F7" w:rsidP="00C122F7">
      <w:pPr>
        <w:pStyle w:val="ListParagraph"/>
        <w:numPr>
          <w:ilvl w:val="0"/>
          <w:numId w:val="2"/>
        </w:numPr>
        <w:rPr>
          <w:rFonts w:cs="Times New Roman"/>
          <w:lang w:val="en-IN"/>
        </w:rPr>
      </w:pPr>
      <w:r w:rsidRPr="008241A1">
        <w:rPr>
          <w:rFonts w:cs="Times New Roman"/>
          <w:lang w:val="en-IN"/>
        </w:rPr>
        <w:t xml:space="preserve">Extraction </w:t>
      </w:r>
    </w:p>
    <w:p w14:paraId="09177D88" w14:textId="28AD776F" w:rsidR="00C122F7" w:rsidRPr="008241A1" w:rsidRDefault="00C122F7" w:rsidP="00C122F7">
      <w:pPr>
        <w:pStyle w:val="ListParagraph"/>
        <w:numPr>
          <w:ilvl w:val="0"/>
          <w:numId w:val="2"/>
        </w:numPr>
        <w:rPr>
          <w:rFonts w:cs="Times New Roman"/>
          <w:lang w:val="en-IN"/>
        </w:rPr>
      </w:pPr>
      <w:r w:rsidRPr="008241A1">
        <w:rPr>
          <w:rFonts w:cs="Times New Roman"/>
          <w:lang w:val="en-IN"/>
        </w:rPr>
        <w:t xml:space="preserve">Aggressor Classification, </w:t>
      </w:r>
      <w:r w:rsidR="008B04E4" w:rsidRPr="008241A1">
        <w:rPr>
          <w:rFonts w:cs="Times New Roman"/>
          <w:lang w:val="en-IN"/>
        </w:rPr>
        <w:t>&amp;</w:t>
      </w:r>
      <w:r w:rsidRPr="008241A1">
        <w:rPr>
          <w:rFonts w:cs="Times New Roman"/>
          <w:lang w:val="en-IN"/>
        </w:rPr>
        <w:t xml:space="preserve"> </w:t>
      </w:r>
    </w:p>
    <w:p w14:paraId="7DDBF424" w14:textId="30CB7A16" w:rsidR="00C122F7" w:rsidRPr="008241A1" w:rsidRDefault="00C122F7" w:rsidP="00C122F7">
      <w:pPr>
        <w:pStyle w:val="ListParagraph"/>
        <w:numPr>
          <w:ilvl w:val="0"/>
          <w:numId w:val="2"/>
        </w:numPr>
        <w:rPr>
          <w:rFonts w:cs="Times New Roman"/>
          <w:lang w:val="en-IN"/>
        </w:rPr>
      </w:pPr>
      <w:r w:rsidRPr="008241A1">
        <w:rPr>
          <w:rFonts w:cs="Times New Roman"/>
          <w:lang w:val="en-IN"/>
        </w:rPr>
        <w:t>Consolidation.</w:t>
      </w:r>
    </w:p>
    <w:p w14:paraId="4BCBC90A" w14:textId="0E8A56AC" w:rsidR="00DE67BB" w:rsidRPr="008241A1" w:rsidRDefault="00DE67BB" w:rsidP="00DE67BB">
      <w:pPr>
        <w:pStyle w:val="Heading3"/>
        <w:rPr>
          <w:rFonts w:cs="Times New Roman"/>
          <w:lang w:val="en-IN"/>
        </w:rPr>
      </w:pPr>
      <w:bookmarkStart w:id="11" w:name="_Toc216289298"/>
      <w:r w:rsidRPr="008241A1">
        <w:rPr>
          <w:rFonts w:cs="Times New Roman"/>
          <w:lang w:val="en-IN"/>
        </w:rPr>
        <w:t>Extraction</w:t>
      </w:r>
      <w:bookmarkEnd w:id="11"/>
      <w:r w:rsidRPr="008241A1">
        <w:rPr>
          <w:rFonts w:cs="Times New Roman"/>
          <w:lang w:val="en-IN"/>
        </w:rPr>
        <w:t xml:space="preserve"> </w:t>
      </w:r>
    </w:p>
    <w:p w14:paraId="5827C83F" w14:textId="77777777" w:rsidR="00C122F7" w:rsidRPr="008241A1" w:rsidRDefault="00F70A39" w:rsidP="00F70A39">
      <w:pPr>
        <w:rPr>
          <w:rFonts w:cs="Times New Roman"/>
          <w:lang w:val="en-IN"/>
        </w:rPr>
      </w:pPr>
      <w:r w:rsidRPr="008241A1">
        <w:rPr>
          <w:rFonts w:cs="Times New Roman"/>
          <w:lang w:val="en-IN"/>
        </w:rPr>
        <w:t>A custom optimized data loader was developed to stream the large raw daily files. The following filtering</w:t>
      </w:r>
      <w:r w:rsidR="00C122F7" w:rsidRPr="008241A1">
        <w:rPr>
          <w:rFonts w:cs="Times New Roman"/>
          <w:lang w:val="en-IN"/>
        </w:rPr>
        <w:t xml:space="preserve"> </w:t>
      </w:r>
      <w:r w:rsidRPr="008241A1">
        <w:rPr>
          <w:rFonts w:cs="Times New Roman"/>
          <w:lang w:val="en-IN"/>
        </w:rPr>
        <w:t>criteria were applied during extraction:</w:t>
      </w:r>
    </w:p>
    <w:p w14:paraId="190707A9" w14:textId="55573520" w:rsidR="00C122F7" w:rsidRPr="008241A1" w:rsidRDefault="00F70A39" w:rsidP="00C122F7">
      <w:pPr>
        <w:pStyle w:val="ListParagraph"/>
        <w:numPr>
          <w:ilvl w:val="0"/>
          <w:numId w:val="3"/>
        </w:numPr>
        <w:rPr>
          <w:rFonts w:cs="Times New Roman"/>
          <w:lang w:val="en-IN"/>
        </w:rPr>
      </w:pPr>
      <w:r w:rsidRPr="008241A1">
        <w:rPr>
          <w:rFonts w:cs="Times New Roman"/>
          <w:lang w:val="en-IN"/>
        </w:rPr>
        <w:t xml:space="preserve">Segment: </w:t>
      </w:r>
      <w:r w:rsidR="00C122F7" w:rsidRPr="008241A1">
        <w:rPr>
          <w:rFonts w:cs="Times New Roman"/>
          <w:lang w:val="en-IN"/>
        </w:rPr>
        <w:t>‘</w:t>
      </w:r>
      <w:r w:rsidRPr="008241A1">
        <w:rPr>
          <w:rFonts w:cs="Times New Roman"/>
          <w:lang w:val="en-IN"/>
        </w:rPr>
        <w:t>CASH</w:t>
      </w:r>
      <w:r w:rsidR="00C122F7" w:rsidRPr="008241A1">
        <w:rPr>
          <w:rFonts w:cs="Times New Roman"/>
          <w:lang w:val="en-IN"/>
        </w:rPr>
        <w:t>’</w:t>
      </w:r>
    </w:p>
    <w:p w14:paraId="500F5270" w14:textId="122E9538" w:rsidR="00C122F7" w:rsidRPr="008241A1" w:rsidRDefault="00F70A39" w:rsidP="00C122F7">
      <w:pPr>
        <w:pStyle w:val="ListParagraph"/>
        <w:numPr>
          <w:ilvl w:val="0"/>
          <w:numId w:val="3"/>
        </w:numPr>
        <w:rPr>
          <w:rFonts w:cs="Times New Roman"/>
          <w:lang w:val="en-IN"/>
        </w:rPr>
      </w:pPr>
      <w:r w:rsidRPr="008241A1">
        <w:rPr>
          <w:rFonts w:cs="Times New Roman"/>
          <w:lang w:val="en-IN"/>
        </w:rPr>
        <w:t xml:space="preserve">Symbol: </w:t>
      </w:r>
      <w:r w:rsidR="00C122F7" w:rsidRPr="008241A1">
        <w:rPr>
          <w:rFonts w:cs="Times New Roman"/>
          <w:lang w:val="en-IN"/>
        </w:rPr>
        <w:t>‘</w:t>
      </w:r>
      <w:r w:rsidRPr="008241A1">
        <w:rPr>
          <w:rFonts w:cs="Times New Roman"/>
          <w:lang w:val="en-IN"/>
        </w:rPr>
        <w:t>INFY’</w:t>
      </w:r>
    </w:p>
    <w:p w14:paraId="61CD803A" w14:textId="48CE0347" w:rsidR="00F70A39" w:rsidRPr="008241A1" w:rsidRDefault="00F70A39" w:rsidP="00C122F7">
      <w:pPr>
        <w:pStyle w:val="ListParagraph"/>
        <w:numPr>
          <w:ilvl w:val="0"/>
          <w:numId w:val="3"/>
        </w:numPr>
        <w:rPr>
          <w:rFonts w:cs="Times New Roman"/>
          <w:lang w:val="en-IN"/>
        </w:rPr>
      </w:pPr>
      <w:r w:rsidRPr="008241A1">
        <w:rPr>
          <w:rFonts w:cs="Times New Roman"/>
          <w:lang w:val="en-IN"/>
        </w:rPr>
        <w:t xml:space="preserve">Series: </w:t>
      </w:r>
      <w:r w:rsidR="00C122F7" w:rsidRPr="008241A1">
        <w:rPr>
          <w:rFonts w:cs="Times New Roman"/>
          <w:lang w:val="en-IN"/>
        </w:rPr>
        <w:t>‘</w:t>
      </w:r>
      <w:r w:rsidRPr="008241A1">
        <w:rPr>
          <w:rFonts w:cs="Times New Roman"/>
          <w:lang w:val="en-IN"/>
        </w:rPr>
        <w:t>EQ’</w:t>
      </w:r>
    </w:p>
    <w:p w14:paraId="29635B45" w14:textId="0A5C8241" w:rsidR="00F70A39" w:rsidRPr="008241A1" w:rsidRDefault="00F70A39" w:rsidP="00F70A39">
      <w:pPr>
        <w:rPr>
          <w:rFonts w:cs="Times New Roman"/>
          <w:lang w:val="en-IN"/>
        </w:rPr>
      </w:pPr>
      <w:r w:rsidRPr="008241A1">
        <w:rPr>
          <w:rFonts w:cs="Times New Roman"/>
          <w:lang w:val="en-IN"/>
        </w:rPr>
        <w:t>For each day, the raw fixed-width files were parsed into structured CSV formats. The schemas</w:t>
      </w:r>
      <w:r w:rsidR="00C122F7" w:rsidRPr="008241A1">
        <w:rPr>
          <w:rFonts w:cs="Times New Roman"/>
          <w:lang w:val="en-IN"/>
        </w:rPr>
        <w:t xml:space="preserve"> </w:t>
      </w:r>
      <w:r w:rsidRPr="008241A1">
        <w:rPr>
          <w:rFonts w:cs="Times New Roman"/>
          <w:lang w:val="en-IN"/>
        </w:rPr>
        <w:t>extracted are as follows:</w:t>
      </w:r>
    </w:p>
    <w:p w14:paraId="3035D078" w14:textId="6DB43C8F" w:rsidR="00F70A39" w:rsidRPr="008241A1" w:rsidRDefault="00F70A39" w:rsidP="00F70A39">
      <w:pPr>
        <w:rPr>
          <w:rFonts w:cs="Times New Roman"/>
          <w:lang w:val="en-IN"/>
        </w:rPr>
      </w:pPr>
      <w:r w:rsidRPr="008241A1">
        <w:rPr>
          <w:rFonts w:cs="Times New Roman"/>
          <w:lang w:val="en-IN"/>
        </w:rPr>
        <w:lastRenderedPageBreak/>
        <w:t>Order Data Fields: record</w:t>
      </w:r>
      <w:r w:rsidR="00C122F7" w:rsidRPr="008241A1">
        <w:rPr>
          <w:rFonts w:cs="Times New Roman"/>
          <w:lang w:val="en-IN"/>
        </w:rPr>
        <w:t>_</w:t>
      </w:r>
      <w:r w:rsidRPr="008241A1">
        <w:rPr>
          <w:rFonts w:cs="Times New Roman"/>
          <w:lang w:val="en-IN"/>
        </w:rPr>
        <w:t>type, segment, order</w:t>
      </w:r>
      <w:r w:rsidR="00C122F7" w:rsidRPr="008241A1">
        <w:rPr>
          <w:rFonts w:cs="Times New Roman"/>
          <w:lang w:val="en-IN"/>
        </w:rPr>
        <w:t>_</w:t>
      </w:r>
      <w:r w:rsidRPr="008241A1">
        <w:rPr>
          <w:rFonts w:cs="Times New Roman"/>
          <w:lang w:val="en-IN"/>
        </w:rPr>
        <w:t>number, timestamp, side, activity</w:t>
      </w:r>
      <w:r w:rsidR="00C122F7" w:rsidRPr="008241A1">
        <w:rPr>
          <w:rFonts w:cs="Times New Roman"/>
          <w:lang w:val="en-IN"/>
        </w:rPr>
        <w:t>_</w:t>
      </w:r>
      <w:r w:rsidRPr="008241A1">
        <w:rPr>
          <w:rFonts w:cs="Times New Roman"/>
          <w:lang w:val="en-IN"/>
        </w:rPr>
        <w:t>type (ENTRY/MODIFY/CANCEL), symbol, series, volume, limit</w:t>
      </w:r>
      <w:r w:rsidR="00C122F7" w:rsidRPr="008241A1">
        <w:rPr>
          <w:rFonts w:cs="Times New Roman"/>
          <w:lang w:val="en-IN"/>
        </w:rPr>
        <w:t>_</w:t>
      </w:r>
      <w:r w:rsidRPr="008241A1">
        <w:rPr>
          <w:rFonts w:cs="Times New Roman"/>
          <w:lang w:val="en-IN"/>
        </w:rPr>
        <w:t>price, trigger</w:t>
      </w:r>
      <w:r w:rsidR="00C122F7" w:rsidRPr="008241A1">
        <w:rPr>
          <w:rFonts w:cs="Times New Roman"/>
          <w:lang w:val="en-IN"/>
        </w:rPr>
        <w:t>_</w:t>
      </w:r>
      <w:r w:rsidRPr="008241A1">
        <w:rPr>
          <w:rFonts w:cs="Times New Roman"/>
          <w:lang w:val="en-IN"/>
        </w:rPr>
        <w:t>price, algo</w:t>
      </w:r>
      <w:r w:rsidR="00C122F7" w:rsidRPr="008241A1">
        <w:rPr>
          <w:rFonts w:cs="Times New Roman"/>
          <w:lang w:val="en-IN"/>
        </w:rPr>
        <w:t>_</w:t>
      </w:r>
      <w:r w:rsidRPr="008241A1">
        <w:rPr>
          <w:rFonts w:cs="Times New Roman"/>
          <w:lang w:val="en-IN"/>
        </w:rPr>
        <w:t>indicator,</w:t>
      </w:r>
      <w:r w:rsidR="00DA51AF" w:rsidRPr="008241A1">
        <w:rPr>
          <w:rFonts w:cs="Times New Roman"/>
          <w:lang w:val="en-IN"/>
        </w:rPr>
        <w:t xml:space="preserve"> c</w:t>
      </w:r>
      <w:r w:rsidRPr="008241A1">
        <w:rPr>
          <w:rFonts w:cs="Times New Roman"/>
          <w:lang w:val="en-IN"/>
        </w:rPr>
        <w:t>lient</w:t>
      </w:r>
      <w:r w:rsidR="00DA51AF" w:rsidRPr="008241A1">
        <w:rPr>
          <w:rFonts w:cs="Times New Roman"/>
          <w:lang w:val="en-IN"/>
        </w:rPr>
        <w:t>_t</w:t>
      </w:r>
      <w:r w:rsidRPr="008241A1">
        <w:rPr>
          <w:rFonts w:cs="Times New Roman"/>
          <w:lang w:val="en-IN"/>
        </w:rPr>
        <w:t>ype.</w:t>
      </w:r>
    </w:p>
    <w:p w14:paraId="0A6FB3A4" w14:textId="730BEBB7" w:rsidR="00DA51AF" w:rsidRPr="008241A1" w:rsidRDefault="00DA51AF" w:rsidP="00DA51AF">
      <w:pPr>
        <w:rPr>
          <w:rFonts w:cs="Times New Roman"/>
          <w:lang w:val="en-IN"/>
        </w:rPr>
      </w:pPr>
      <w:r w:rsidRPr="008241A1">
        <w:rPr>
          <w:rFonts w:cs="Times New Roman"/>
          <w:lang w:val="en-IN"/>
        </w:rPr>
        <w:t>Trade Data Fields: trade_number, timestamp, trade_price, volume, buy_order</w:t>
      </w:r>
      <w:r w:rsidR="00FB530D" w:rsidRPr="008241A1">
        <w:rPr>
          <w:rFonts w:cs="Times New Roman"/>
          <w:lang w:val="en-IN"/>
        </w:rPr>
        <w:t>_</w:t>
      </w:r>
      <w:r w:rsidRPr="008241A1">
        <w:rPr>
          <w:rFonts w:cs="Times New Roman"/>
          <w:lang w:val="en-IN"/>
        </w:rPr>
        <w:t>number, sell_order</w:t>
      </w:r>
      <w:r w:rsidR="00FB530D" w:rsidRPr="008241A1">
        <w:rPr>
          <w:rFonts w:cs="Times New Roman"/>
          <w:lang w:val="en-IN"/>
        </w:rPr>
        <w:t>_</w:t>
      </w:r>
      <w:r w:rsidRPr="008241A1">
        <w:rPr>
          <w:rFonts w:cs="Times New Roman"/>
          <w:lang w:val="en-IN"/>
        </w:rPr>
        <w:t>number, buy_algo, sell_algo</w:t>
      </w:r>
    </w:p>
    <w:p w14:paraId="610F5751" w14:textId="2DAB0D28" w:rsidR="00F410B7" w:rsidRPr="008241A1" w:rsidRDefault="00701DD8" w:rsidP="00DE67BB">
      <w:pPr>
        <w:pStyle w:val="Heading3"/>
        <w:rPr>
          <w:rFonts w:cs="Times New Roman"/>
        </w:rPr>
      </w:pPr>
      <w:bookmarkStart w:id="12" w:name="_Toc216289299"/>
      <w:r w:rsidRPr="008241A1">
        <w:rPr>
          <w:rFonts w:cs="Times New Roman"/>
        </w:rPr>
        <w:t>Aggressor Classification</w:t>
      </w:r>
      <w:bookmarkEnd w:id="12"/>
      <w:r w:rsidRPr="008241A1">
        <w:rPr>
          <w:rFonts w:cs="Times New Roman"/>
        </w:rPr>
        <w:t xml:space="preserve"> </w:t>
      </w:r>
    </w:p>
    <w:p w14:paraId="2919CBCA" w14:textId="6ED06A39" w:rsidR="00F410B7" w:rsidRPr="008241A1" w:rsidRDefault="00F410B7" w:rsidP="00F410B7">
      <w:pPr>
        <w:rPr>
          <w:rFonts w:cs="Times New Roman"/>
        </w:rPr>
      </w:pPr>
      <w:r w:rsidRPr="008241A1">
        <w:rPr>
          <w:rFonts w:cs="Times New Roman"/>
        </w:rPr>
        <w:t xml:space="preserve">A critical step in OFI modeling is identifying the </w:t>
      </w:r>
      <w:r w:rsidR="00C033A6" w:rsidRPr="008241A1">
        <w:rPr>
          <w:rFonts w:cs="Times New Roman"/>
        </w:rPr>
        <w:t>“</w:t>
      </w:r>
      <w:r w:rsidRPr="008241A1">
        <w:rPr>
          <w:rFonts w:cs="Times New Roman"/>
        </w:rPr>
        <w:t>aggressor”</w:t>
      </w:r>
      <w:r w:rsidR="00C033A6" w:rsidRPr="008241A1">
        <w:rPr>
          <w:rFonts w:cs="Times New Roman"/>
        </w:rPr>
        <w:t xml:space="preserve">, </w:t>
      </w:r>
      <w:r w:rsidRPr="008241A1">
        <w:rPr>
          <w:rFonts w:cs="Times New Roman"/>
        </w:rPr>
        <w:t>the side (buy or sell) that initiated</w:t>
      </w:r>
      <w:r w:rsidR="00C135B4" w:rsidRPr="008241A1">
        <w:rPr>
          <w:rFonts w:cs="Times New Roman"/>
        </w:rPr>
        <w:t xml:space="preserve"> </w:t>
      </w:r>
      <w:r w:rsidRPr="008241A1">
        <w:rPr>
          <w:rFonts w:cs="Times New Roman"/>
        </w:rPr>
        <w:t>the</w:t>
      </w:r>
      <w:r w:rsidR="00C135B4" w:rsidRPr="008241A1">
        <w:rPr>
          <w:rFonts w:cs="Times New Roman"/>
        </w:rPr>
        <w:t xml:space="preserve"> </w:t>
      </w:r>
      <w:r w:rsidRPr="008241A1">
        <w:rPr>
          <w:rFonts w:cs="Times New Roman"/>
        </w:rPr>
        <w:t>trade by crossing the spread. Since the raw trade data does not explicitly flag the aggressor, it was</w:t>
      </w:r>
      <w:r w:rsidR="00C135B4" w:rsidRPr="008241A1">
        <w:rPr>
          <w:rFonts w:cs="Times New Roman"/>
        </w:rPr>
        <w:t xml:space="preserve"> </w:t>
      </w:r>
      <w:r w:rsidRPr="008241A1">
        <w:rPr>
          <w:rFonts w:cs="Times New Roman"/>
        </w:rPr>
        <w:t>derived by reconstructing the order matching timeline.</w:t>
      </w:r>
      <w:r w:rsidR="00C135B4" w:rsidRPr="008241A1">
        <w:rPr>
          <w:rFonts w:cs="Times New Roman"/>
        </w:rPr>
        <w:t xml:space="preserve"> </w:t>
      </w:r>
      <w:r w:rsidRPr="008241A1">
        <w:rPr>
          <w:rFonts w:cs="Times New Roman"/>
        </w:rPr>
        <w:t>For every trade, the corresponding buy order number and sell order number were mapped to their</w:t>
      </w:r>
      <w:r w:rsidR="00C135B4" w:rsidRPr="008241A1">
        <w:rPr>
          <w:rFonts w:cs="Times New Roman"/>
        </w:rPr>
        <w:t xml:space="preserve"> </w:t>
      </w:r>
      <w:r w:rsidRPr="008241A1">
        <w:rPr>
          <w:rFonts w:cs="Times New Roman"/>
        </w:rPr>
        <w:t>original timestamp from the Order Data.</w:t>
      </w:r>
    </w:p>
    <w:p w14:paraId="20AD999A" w14:textId="0705439F" w:rsidR="00F410B7" w:rsidRPr="008241A1" w:rsidRDefault="00F410B7" w:rsidP="00F410B7">
      <w:pPr>
        <w:rPr>
          <w:rFonts w:cs="Times New Roman"/>
        </w:rPr>
      </w:pPr>
      <w:r w:rsidRPr="008241A1">
        <w:rPr>
          <w:rFonts w:cs="Times New Roman"/>
        </w:rPr>
        <w:t>Let T</w:t>
      </w:r>
      <w:r w:rsidRPr="008241A1">
        <w:rPr>
          <w:rFonts w:cs="Times New Roman"/>
          <w:vertAlign w:val="subscript"/>
        </w:rPr>
        <w:t>buy</w:t>
      </w:r>
      <w:r w:rsidRPr="008241A1">
        <w:rPr>
          <w:rFonts w:cs="Times New Roman"/>
        </w:rPr>
        <w:t xml:space="preserve"> be the entry timestamp of the buy order and T</w:t>
      </w:r>
      <w:r w:rsidRPr="008241A1">
        <w:rPr>
          <w:rFonts w:cs="Times New Roman"/>
          <w:vertAlign w:val="subscript"/>
        </w:rPr>
        <w:t>sell</w:t>
      </w:r>
      <w:r w:rsidRPr="008241A1">
        <w:rPr>
          <w:rFonts w:cs="Times New Roman"/>
        </w:rPr>
        <w:t xml:space="preserve"> be the entry timestamp of the sell order.</w:t>
      </w:r>
      <w:r w:rsidR="00AB21B3" w:rsidRPr="008241A1">
        <w:rPr>
          <w:rFonts w:cs="Times New Roman"/>
        </w:rPr>
        <w:t xml:space="preserve"> </w:t>
      </w:r>
      <w:r w:rsidRPr="008241A1">
        <w:rPr>
          <w:rFonts w:cs="Times New Roman"/>
        </w:rPr>
        <w:t>The aggressor side ϵ is determined as:</w:t>
      </w:r>
    </w:p>
    <w:p w14:paraId="2A602B91" w14:textId="356C26D0" w:rsidR="002E3324" w:rsidRPr="008241A1" w:rsidRDefault="00F410B7" w:rsidP="002E3324">
      <w:pPr>
        <w:jc w:val="center"/>
        <w:rPr>
          <w:rFonts w:cs="Times New Roman"/>
        </w:rPr>
      </w:pPr>
      <w:r w:rsidRPr="008241A1">
        <w:rPr>
          <w:rFonts w:cs="Times New Roman"/>
        </w:rPr>
        <w:t>ϵ =</w:t>
      </w:r>
      <w:r w:rsidR="00493964" w:rsidRPr="008241A1">
        <w:rPr>
          <w:rFonts w:cs="Times New Roman"/>
        </w:rPr>
        <w:t xml:space="preserve"> </w:t>
      </w:r>
      <w:r w:rsidR="00B42537" w:rsidRPr="008241A1">
        <w:rPr>
          <w:rFonts w:cs="Times New Roman"/>
        </w:rPr>
        <w:t>{</w:t>
      </w:r>
      <w:r w:rsidRPr="008241A1">
        <w:rPr>
          <w:rFonts w:cs="Times New Roman"/>
        </w:rPr>
        <w:t xml:space="preserve">+1 (Buyer Initiated) if </w:t>
      </w:r>
      <w:r w:rsidR="002E3324" w:rsidRPr="008241A1">
        <w:rPr>
          <w:rFonts w:cs="Times New Roman"/>
        </w:rPr>
        <w:t>(</w:t>
      </w:r>
      <w:r w:rsidRPr="008241A1">
        <w:rPr>
          <w:rFonts w:cs="Times New Roman"/>
        </w:rPr>
        <w:t>T</w:t>
      </w:r>
      <w:r w:rsidRPr="008241A1">
        <w:rPr>
          <w:rFonts w:cs="Times New Roman"/>
          <w:vertAlign w:val="subscript"/>
        </w:rPr>
        <w:t>buy</w:t>
      </w:r>
      <w:r w:rsidRPr="008241A1">
        <w:rPr>
          <w:rFonts w:cs="Times New Roman"/>
        </w:rPr>
        <w:t xml:space="preserve"> &gt; T</w:t>
      </w:r>
      <w:r w:rsidRPr="008241A1">
        <w:rPr>
          <w:rFonts w:cs="Times New Roman"/>
          <w:vertAlign w:val="subscript"/>
        </w:rPr>
        <w:t>sell</w:t>
      </w:r>
      <w:r w:rsidR="002E3324" w:rsidRPr="008241A1">
        <w:rPr>
          <w:rFonts w:cs="Times New Roman"/>
        </w:rPr>
        <w:t>)</w:t>
      </w:r>
    </w:p>
    <w:p w14:paraId="0DD6F2BA" w14:textId="7E1637EB" w:rsidR="00F410B7" w:rsidRPr="008241A1" w:rsidRDefault="002E3324" w:rsidP="002E3324">
      <w:pPr>
        <w:jc w:val="center"/>
        <w:rPr>
          <w:rFonts w:cs="Times New Roman"/>
        </w:rPr>
      </w:pPr>
      <w:r w:rsidRPr="008241A1">
        <w:rPr>
          <w:rFonts w:cs="Times New Roman"/>
        </w:rPr>
        <w:t xml:space="preserve">        </w:t>
      </w:r>
      <w:r w:rsidR="00F410B7" w:rsidRPr="008241A1">
        <w:rPr>
          <w:rFonts w:cs="Times New Roman"/>
        </w:rPr>
        <w:t xml:space="preserve">−1 (Seller Initiated) if </w:t>
      </w:r>
      <w:r w:rsidRPr="008241A1">
        <w:rPr>
          <w:rFonts w:cs="Times New Roman"/>
        </w:rPr>
        <w:t>(</w:t>
      </w:r>
      <w:r w:rsidR="00F410B7" w:rsidRPr="008241A1">
        <w:rPr>
          <w:rFonts w:cs="Times New Roman"/>
        </w:rPr>
        <w:t>T</w:t>
      </w:r>
      <w:r w:rsidR="00F410B7" w:rsidRPr="008241A1">
        <w:rPr>
          <w:rFonts w:cs="Times New Roman"/>
          <w:vertAlign w:val="subscript"/>
        </w:rPr>
        <w:t>sell</w:t>
      </w:r>
      <w:r w:rsidR="00F410B7" w:rsidRPr="008241A1">
        <w:rPr>
          <w:rFonts w:cs="Times New Roman"/>
        </w:rPr>
        <w:t xml:space="preserve"> &gt; T</w:t>
      </w:r>
      <w:r w:rsidR="00F410B7" w:rsidRPr="008241A1">
        <w:rPr>
          <w:rFonts w:cs="Times New Roman"/>
          <w:vertAlign w:val="subscript"/>
        </w:rPr>
        <w:t>buy</w:t>
      </w:r>
      <w:r w:rsidRPr="008241A1">
        <w:rPr>
          <w:rFonts w:cs="Times New Roman"/>
        </w:rPr>
        <w:t>)</w:t>
      </w:r>
    </w:p>
    <w:p w14:paraId="4EC5BC7D" w14:textId="00410062" w:rsidR="00F410B7" w:rsidRPr="008241A1" w:rsidRDefault="00F410B7" w:rsidP="00F410B7">
      <w:pPr>
        <w:rPr>
          <w:rFonts w:cs="Times New Roman"/>
        </w:rPr>
      </w:pPr>
      <w:r w:rsidRPr="008241A1">
        <w:rPr>
          <w:rFonts w:cs="Times New Roman"/>
        </w:rPr>
        <w:t>Logic: In a Price-Time priority matching engine (like NSE), the passive order must already be resting</w:t>
      </w:r>
      <w:r w:rsidR="00242A22" w:rsidRPr="008241A1">
        <w:rPr>
          <w:rFonts w:cs="Times New Roman"/>
        </w:rPr>
        <w:t xml:space="preserve"> </w:t>
      </w:r>
      <w:r w:rsidRPr="008241A1">
        <w:rPr>
          <w:rFonts w:cs="Times New Roman"/>
        </w:rPr>
        <w:t>in the book. The active order (aggressor) arrives later and matches immediately. Thus, the order with</w:t>
      </w:r>
      <w:r w:rsidR="00242A22" w:rsidRPr="008241A1">
        <w:rPr>
          <w:rFonts w:cs="Times New Roman"/>
        </w:rPr>
        <w:t xml:space="preserve"> </w:t>
      </w:r>
      <w:r w:rsidRPr="008241A1">
        <w:rPr>
          <w:rFonts w:cs="Times New Roman"/>
        </w:rPr>
        <w:t>the later entry timestamp is the aggressor.</w:t>
      </w:r>
    </w:p>
    <w:p w14:paraId="61E15FBE" w14:textId="0295E116" w:rsidR="002A02FF" w:rsidRDefault="00F410B7" w:rsidP="00F410B7">
      <w:pPr>
        <w:rPr>
          <w:rFonts w:cs="Times New Roman"/>
        </w:rPr>
      </w:pPr>
      <w:r w:rsidRPr="008241A1">
        <w:rPr>
          <w:rFonts w:cs="Times New Roman"/>
        </w:rPr>
        <w:t>Edge Cases:</w:t>
      </w:r>
      <w:r w:rsidR="00242A22" w:rsidRPr="008241A1">
        <w:rPr>
          <w:rFonts w:cs="Times New Roman"/>
        </w:rPr>
        <w:t xml:space="preserve"> </w:t>
      </w:r>
      <w:r w:rsidRPr="008241A1">
        <w:rPr>
          <w:rFonts w:cs="Times New Roman"/>
        </w:rPr>
        <w:t>If the sell order was missing from the records (e.g., IOC or market order nuances), the buy order</w:t>
      </w:r>
      <w:r w:rsidR="00242A22" w:rsidRPr="008241A1">
        <w:rPr>
          <w:rFonts w:cs="Times New Roman"/>
        </w:rPr>
        <w:t xml:space="preserve"> </w:t>
      </w:r>
      <w:r w:rsidRPr="008241A1">
        <w:rPr>
          <w:rFonts w:cs="Times New Roman"/>
        </w:rPr>
        <w:t>was assumed successfully resting, implying the missing sell order was the aggressor (ϵ = −1)</w:t>
      </w:r>
      <w:r w:rsidR="00242A22" w:rsidRPr="008241A1">
        <w:rPr>
          <w:rFonts w:cs="Times New Roman"/>
        </w:rPr>
        <w:t xml:space="preserve">. </w:t>
      </w:r>
      <w:r w:rsidRPr="008241A1">
        <w:rPr>
          <w:rFonts w:cs="Times New Roman"/>
        </w:rPr>
        <w:t>Conversely, if the buy order was missing, the trade was classified as Buyer Initiated (ϵ = +1)</w:t>
      </w:r>
    </w:p>
    <w:p w14:paraId="16C24910" w14:textId="77777777" w:rsidR="002A02FF" w:rsidRDefault="002A02FF" w:rsidP="00E44AF3">
      <w:pPr>
        <w:pStyle w:val="Heading3"/>
      </w:pPr>
      <w:bookmarkStart w:id="13" w:name="_Toc216289300"/>
      <w:r w:rsidRPr="002A02FF">
        <w:t>Participant Segmentation</w:t>
      </w:r>
      <w:bookmarkEnd w:id="13"/>
      <w:r w:rsidRPr="002A02FF">
        <w:t xml:space="preserve"> </w:t>
      </w:r>
    </w:p>
    <w:p w14:paraId="42F669EF" w14:textId="47937D80" w:rsidR="002A02FF" w:rsidRPr="002A02FF" w:rsidRDefault="002A02FF" w:rsidP="002A02FF">
      <w:pPr>
        <w:rPr>
          <w:rFonts w:cs="Times New Roman"/>
        </w:rPr>
      </w:pPr>
      <w:r w:rsidRPr="002A02FF">
        <w:rPr>
          <w:rFonts w:cs="Times New Roman"/>
        </w:rPr>
        <w:t xml:space="preserve">To analyze agent heterogeneity, the order flow was split into two </w:t>
      </w:r>
      <w:r w:rsidR="00566006">
        <w:rPr>
          <w:rFonts w:cs="Times New Roman"/>
        </w:rPr>
        <w:t>different</w:t>
      </w:r>
      <w:r w:rsidRPr="002A02FF">
        <w:rPr>
          <w:rFonts w:cs="Times New Roman"/>
        </w:rPr>
        <w:t xml:space="preserve"> streams based on the Aggressor</w:t>
      </w:r>
      <w:r w:rsidR="00566006">
        <w:rPr>
          <w:rFonts w:cs="Times New Roman"/>
        </w:rPr>
        <w:t>’</w:t>
      </w:r>
      <w:r w:rsidRPr="002A02FF">
        <w:rPr>
          <w:rFonts w:cs="Times New Roman"/>
        </w:rPr>
        <w:t>s identity. Using the NSE's algo_flag field, trades were classified as:</w:t>
      </w:r>
    </w:p>
    <w:p w14:paraId="0C2CF180" w14:textId="6DEF09A3" w:rsidR="002A02FF" w:rsidRPr="00566006" w:rsidRDefault="002A02FF" w:rsidP="00566006">
      <w:pPr>
        <w:pStyle w:val="ListParagraph"/>
        <w:numPr>
          <w:ilvl w:val="0"/>
          <w:numId w:val="14"/>
        </w:numPr>
        <w:rPr>
          <w:rFonts w:cs="Times New Roman"/>
        </w:rPr>
      </w:pPr>
      <w:r w:rsidRPr="00566006">
        <w:rPr>
          <w:rFonts w:cs="Times New Roman"/>
        </w:rPr>
        <w:t>Machine (Algo): Flags 0 (Algo) or 2 (Algo via Smart Order Router)</w:t>
      </w:r>
    </w:p>
    <w:p w14:paraId="3DFC9CB6" w14:textId="1F8C8C4C" w:rsidR="002A02FF" w:rsidRPr="00566006" w:rsidRDefault="002A02FF" w:rsidP="00566006">
      <w:pPr>
        <w:pStyle w:val="ListParagraph"/>
        <w:numPr>
          <w:ilvl w:val="0"/>
          <w:numId w:val="14"/>
        </w:numPr>
        <w:rPr>
          <w:rFonts w:cs="Times New Roman"/>
        </w:rPr>
      </w:pPr>
      <w:r w:rsidRPr="00566006">
        <w:rPr>
          <w:rFonts w:cs="Times New Roman"/>
        </w:rPr>
        <w:t>Human (Non-Algo): Flags 1 (Non-Algo) or 3 (Non-Algo via SOR). This binary classification allows for the independent calibration of Hawkes processes for institutional and non-institutional flow</w:t>
      </w:r>
    </w:p>
    <w:p w14:paraId="43C54A4C" w14:textId="5290A06B" w:rsidR="009C3ADE" w:rsidRPr="008241A1" w:rsidRDefault="009C3ADE" w:rsidP="009C3ADE">
      <w:pPr>
        <w:pStyle w:val="Heading3"/>
        <w:rPr>
          <w:rFonts w:cs="Times New Roman"/>
        </w:rPr>
      </w:pPr>
      <w:bookmarkStart w:id="14" w:name="_Toc216289301"/>
      <w:r w:rsidRPr="008241A1">
        <w:rPr>
          <w:rFonts w:cs="Times New Roman"/>
        </w:rPr>
        <w:t>Consolidation</w:t>
      </w:r>
      <w:bookmarkEnd w:id="14"/>
    </w:p>
    <w:p w14:paraId="772ABDDE" w14:textId="2F692BB8" w:rsidR="00B26EBE" w:rsidRPr="008241A1" w:rsidRDefault="009C3ADE" w:rsidP="009C3ADE">
      <w:pPr>
        <w:rPr>
          <w:rFonts w:cs="Times New Roman"/>
        </w:rPr>
      </w:pPr>
      <w:r w:rsidRPr="008241A1">
        <w:rPr>
          <w:rFonts w:cs="Times New Roman"/>
        </w:rPr>
        <w:t xml:space="preserve">The processed daily trade files, </w:t>
      </w:r>
      <w:r w:rsidR="002337D5">
        <w:rPr>
          <w:rFonts w:cs="Times New Roman"/>
        </w:rPr>
        <w:t>now merged with</w:t>
      </w:r>
      <w:r w:rsidRPr="008241A1">
        <w:rPr>
          <w:rFonts w:cs="Times New Roman"/>
        </w:rPr>
        <w:t xml:space="preserve"> determined aggressor side, buy entry </w:t>
      </w:r>
      <w:r w:rsidR="00B27B43" w:rsidRPr="008241A1">
        <w:rPr>
          <w:rFonts w:cs="Times New Roman"/>
        </w:rPr>
        <w:t>timestamp</w:t>
      </w:r>
      <w:r w:rsidRPr="008241A1">
        <w:rPr>
          <w:rFonts w:cs="Times New Roman"/>
        </w:rPr>
        <w:t>, and sell entry t</w:t>
      </w:r>
      <w:r w:rsidR="00B27B43" w:rsidRPr="008241A1">
        <w:rPr>
          <w:rFonts w:cs="Times New Roman"/>
        </w:rPr>
        <w:t>imestamp</w:t>
      </w:r>
      <w:r w:rsidRPr="008241A1">
        <w:rPr>
          <w:rFonts w:cs="Times New Roman"/>
        </w:rPr>
        <w:t xml:space="preserve">, were concatenated into a single unified </w:t>
      </w:r>
      <w:r w:rsidR="00D84F2C">
        <w:rPr>
          <w:rFonts w:cs="Times New Roman"/>
        </w:rPr>
        <w:t>data frame</w:t>
      </w:r>
      <w:r w:rsidR="002337D5">
        <w:rPr>
          <w:rFonts w:cs="Times New Roman"/>
        </w:rPr>
        <w:t xml:space="preserve"> </w:t>
      </w:r>
      <w:r w:rsidR="00FB530D" w:rsidRPr="008241A1">
        <w:rPr>
          <w:rFonts w:cs="Times New Roman"/>
        </w:rPr>
        <w:t>for</w:t>
      </w:r>
      <w:r w:rsidR="00D84F2C">
        <w:rPr>
          <w:rFonts w:cs="Times New Roman"/>
        </w:rPr>
        <w:t xml:space="preserve"> optimization and</w:t>
      </w:r>
      <w:r w:rsidR="00FB530D" w:rsidRPr="008241A1">
        <w:rPr>
          <w:rFonts w:cs="Times New Roman"/>
        </w:rPr>
        <w:t xml:space="preserve"> analysis.</w:t>
      </w:r>
    </w:p>
    <w:p w14:paraId="78C4462E" w14:textId="6CCF1AB2" w:rsidR="00B26EBE" w:rsidRPr="008241A1" w:rsidRDefault="00B26EBE" w:rsidP="00B26EBE">
      <w:pPr>
        <w:pStyle w:val="Heading1"/>
        <w:rPr>
          <w:rFonts w:cs="Times New Roman"/>
        </w:rPr>
      </w:pPr>
      <w:bookmarkStart w:id="15" w:name="_Toc216289302"/>
      <w:r w:rsidRPr="008241A1">
        <w:rPr>
          <w:rFonts w:cs="Times New Roman"/>
        </w:rPr>
        <w:t>Model Calibration and Optimization Procedure</w:t>
      </w:r>
      <w:bookmarkEnd w:id="15"/>
    </w:p>
    <w:p w14:paraId="55631C7D" w14:textId="6EF35954" w:rsidR="00B26EBE" w:rsidRPr="008241A1" w:rsidRDefault="00F52DDC" w:rsidP="00B26EBE">
      <w:pPr>
        <w:rPr>
          <w:rFonts w:cs="Times New Roman"/>
        </w:rPr>
      </w:pPr>
      <w:r w:rsidRPr="008241A1">
        <w:rPr>
          <w:rFonts w:cs="Times New Roman"/>
        </w:rPr>
        <w:t xml:space="preserve">To move from </w:t>
      </w:r>
      <w:r w:rsidR="00560FC9">
        <w:rPr>
          <w:rFonts w:cs="Times New Roman"/>
        </w:rPr>
        <w:t>the processed trade file</w:t>
      </w:r>
      <w:r w:rsidRPr="008241A1">
        <w:rPr>
          <w:rFonts w:cs="Times New Roman"/>
        </w:rPr>
        <w:t xml:space="preserve"> to </w:t>
      </w:r>
      <w:r w:rsidR="00560FC9">
        <w:rPr>
          <w:rFonts w:cs="Times New Roman"/>
        </w:rPr>
        <w:t xml:space="preserve">the optimization exercise and </w:t>
      </w:r>
      <w:r w:rsidR="00E43164">
        <w:rPr>
          <w:rFonts w:cs="Times New Roman"/>
        </w:rPr>
        <w:t>interpretation of the</w:t>
      </w:r>
      <w:r w:rsidRPr="008241A1">
        <w:rPr>
          <w:rFonts w:cs="Times New Roman"/>
        </w:rPr>
        <w:t xml:space="preserve"> microstructure signals, </w:t>
      </w:r>
      <w:r w:rsidR="00E43164">
        <w:rPr>
          <w:rFonts w:cs="Times New Roman"/>
        </w:rPr>
        <w:t xml:space="preserve">we need to run </w:t>
      </w:r>
      <w:r w:rsidRPr="008241A1">
        <w:rPr>
          <w:rFonts w:cs="Times New Roman"/>
        </w:rPr>
        <w:t xml:space="preserve">the Bivariate Hawkes Process </w:t>
      </w:r>
      <w:r w:rsidR="00E43164">
        <w:rPr>
          <w:rFonts w:cs="Times New Roman"/>
        </w:rPr>
        <w:t>maximizing</w:t>
      </w:r>
      <w:r w:rsidRPr="008241A1">
        <w:rPr>
          <w:rFonts w:cs="Times New Roman"/>
        </w:rPr>
        <w:t xml:space="preserve"> Maximum Likelihood Estimation (MLE). Unlike standard approaches that rely on black-box libraries (such as tick or hawkeslib), this study utilizes a </w:t>
      </w:r>
      <w:r w:rsidR="00C03B73" w:rsidRPr="008241A1">
        <w:rPr>
          <w:rFonts w:cs="Times New Roman"/>
          <w:b/>
          <w:bCs/>
        </w:rPr>
        <w:t>self</w:t>
      </w:r>
      <w:r w:rsidRPr="008241A1">
        <w:rPr>
          <w:rFonts w:cs="Times New Roman"/>
          <w:b/>
          <w:bCs/>
        </w:rPr>
        <w:t>-built, high-performance solver</w:t>
      </w:r>
      <w:r w:rsidRPr="008241A1">
        <w:rPr>
          <w:rFonts w:cs="Times New Roman"/>
        </w:rPr>
        <w:t xml:space="preserve"> developed in Python. This approach </w:t>
      </w:r>
      <w:r w:rsidRPr="008241A1">
        <w:rPr>
          <w:rFonts w:cs="Times New Roman"/>
          <w:b/>
          <w:bCs/>
        </w:rPr>
        <w:t>provided total control over the optimization</w:t>
      </w:r>
      <w:r w:rsidRPr="008241A1">
        <w:rPr>
          <w:rFonts w:cs="Times New Roman"/>
        </w:rPr>
        <w:t>, allowing us to implement specific constraints required for high-frequency data, such as microsecond-level decay bounds and volume-weighted excitation kernels.</w:t>
      </w:r>
    </w:p>
    <w:p w14:paraId="300018D0" w14:textId="55EDB9B7" w:rsidR="00A94B12" w:rsidRPr="008241A1" w:rsidRDefault="00DB785B" w:rsidP="00F9069D">
      <w:pPr>
        <w:pStyle w:val="Heading2"/>
      </w:pPr>
      <w:bookmarkStart w:id="16" w:name="_Toc216289303"/>
      <w:r w:rsidRPr="008241A1">
        <w:lastRenderedPageBreak/>
        <w:t>The Optimization Objective</w:t>
      </w:r>
      <w:bookmarkEnd w:id="16"/>
    </w:p>
    <w:p w14:paraId="2A810BDE" w14:textId="3EAA1F46" w:rsidR="001A2B26" w:rsidRPr="008241A1" w:rsidRDefault="009D3BE5" w:rsidP="009C3ADE">
      <w:pPr>
        <w:rPr>
          <w:rFonts w:eastAsiaTheme="minorEastAsia" w:cs="Times New Roman"/>
        </w:rPr>
      </w:pPr>
      <w:r w:rsidRPr="008241A1">
        <w:rPr>
          <w:rFonts w:cs="Times New Roman"/>
        </w:rPr>
        <w:t xml:space="preserve">The goal of the calibration is to find the specific set of parameters </w:t>
      </w:r>
      <m:oMath>
        <m:r>
          <w:rPr>
            <w:rFonts w:ascii="Cambria Math" w:hAnsi="Cambria Math" w:cs="Times New Roman"/>
          </w:rPr>
          <m:t>μ</m:t>
        </m:r>
      </m:oMath>
      <w:r w:rsidRPr="008241A1">
        <w:rPr>
          <w:rFonts w:cs="Times New Roman"/>
        </w:rPr>
        <w:t>,</w:t>
      </w:r>
      <w:r w:rsidR="001A2B26" w:rsidRPr="008241A1">
        <w:rPr>
          <w:rFonts w:cs="Times New Roman"/>
        </w:rPr>
        <w:t xml:space="preserve"> </w:t>
      </w:r>
      <m:oMath>
        <m:r>
          <w:rPr>
            <w:rFonts w:ascii="Cambria Math" w:hAnsi="Cambria Math" w:cs="Times New Roman"/>
          </w:rPr>
          <m:t>α</m:t>
        </m:r>
      </m:oMath>
      <w:r w:rsidRPr="008241A1">
        <w:rPr>
          <w:rFonts w:cs="Times New Roman"/>
        </w:rPr>
        <w:t xml:space="preserve">, and </w:t>
      </w:r>
      <m:oMath>
        <m:r>
          <w:rPr>
            <w:rFonts w:ascii="Cambria Math" w:hAnsi="Cambria Math" w:cs="Times New Roman"/>
          </w:rPr>
          <m:t>β</m:t>
        </m:r>
      </m:oMath>
      <w:r w:rsidR="001A2B26" w:rsidRPr="008241A1">
        <w:rPr>
          <w:rFonts w:eastAsiaTheme="minorEastAsia" w:cs="Times New Roman"/>
        </w:rPr>
        <w:t xml:space="preserve"> </w:t>
      </w:r>
      <w:r w:rsidRPr="008241A1">
        <w:rPr>
          <w:rFonts w:cs="Times New Roman"/>
        </w:rPr>
        <w:t>that maximizes the probability that the observed sequence of trades (Buy and Sell) occurred exactly as recorded.</w:t>
      </w:r>
      <w:r w:rsidR="001A2B26" w:rsidRPr="008241A1">
        <w:rPr>
          <w:rFonts w:cs="Times New Roman"/>
        </w:rPr>
        <w:t xml:space="preserve"> </w:t>
      </w:r>
      <w:r w:rsidRPr="008241A1">
        <w:rPr>
          <w:rFonts w:cs="Times New Roman"/>
        </w:rPr>
        <w:t xml:space="preserve">We achieved this by minimizing the negative Log-Likelihood Function </w:t>
      </w:r>
      <m:oMath>
        <m:r>
          <m:rPr>
            <m:scr m:val="script"/>
          </m:rPr>
          <w:rPr>
            <w:rFonts w:ascii="Cambria Math" w:hAnsi="Cambria Math" w:cs="Times New Roman"/>
          </w:rPr>
          <m:t>L</m:t>
        </m:r>
      </m:oMath>
      <w:r w:rsidR="001A2B26" w:rsidRPr="008241A1">
        <w:rPr>
          <w:rFonts w:eastAsiaTheme="minorEastAsia" w:cs="Times New Roman"/>
        </w:rPr>
        <w:t>.</w:t>
      </w:r>
      <w:r w:rsidR="00B54951">
        <w:rPr>
          <w:rFonts w:eastAsiaTheme="minorEastAsia" w:cs="Times New Roman"/>
        </w:rPr>
        <w:t xml:space="preserve"> </w:t>
      </w:r>
      <w:r w:rsidR="00B54951" w:rsidRPr="00B54951">
        <w:rPr>
          <w:rFonts w:eastAsiaTheme="minorEastAsia" w:cs="Times New Roman"/>
        </w:rPr>
        <w:t>The likelihood tries to find the parameters that make the intensity high when trades happen and low when trades don't happen.</w:t>
      </w:r>
    </w:p>
    <w:p w14:paraId="181BD724" w14:textId="42482B22" w:rsidR="009D3BE5" w:rsidRPr="008241A1" w:rsidRDefault="009D3BE5" w:rsidP="009C3ADE">
      <w:pPr>
        <w:rPr>
          <w:rFonts w:cs="Times New Roman"/>
        </w:rPr>
      </w:pPr>
      <w:r w:rsidRPr="008241A1">
        <w:rPr>
          <w:rFonts w:cs="Times New Roman"/>
        </w:rPr>
        <w:t xml:space="preserve">For a bivariate process, the objective function is </w:t>
      </w:r>
      <w:r w:rsidR="001A2B26" w:rsidRPr="008241A1">
        <w:rPr>
          <w:rFonts w:cs="Times New Roman"/>
        </w:rPr>
        <w:t>defined</w:t>
      </w:r>
      <w:r w:rsidRPr="008241A1">
        <w:rPr>
          <w:rFonts w:cs="Times New Roman"/>
        </w:rPr>
        <w:t xml:space="preserve"> as:</w:t>
      </w:r>
    </w:p>
    <w:p w14:paraId="45364EEF" w14:textId="642FFF53" w:rsidR="008D0490" w:rsidRPr="000F0066" w:rsidRDefault="00000000" w:rsidP="008D0490">
      <w:pPr>
        <w:rPr>
          <w:rFonts w:eastAsiaTheme="minorEastAsia" w:cs="Times New Roman"/>
          <w:lang w:val="en-IN"/>
        </w:rPr>
      </w:pPr>
      <m:oMathPara>
        <m:oMath>
          <m:func>
            <m:funcPr>
              <m:ctrlPr>
                <w:rPr>
                  <w:rFonts w:ascii="Cambria Math" w:hAnsi="Cambria Math" w:cs="Times New Roman"/>
                  <w:lang w:val="en-IN"/>
                </w:rPr>
              </m:ctrlPr>
            </m:funcPr>
            <m:fName>
              <m:r>
                <m:rPr>
                  <m:sty m:val="p"/>
                </m:rPr>
                <w:rPr>
                  <w:rFonts w:ascii="Cambria Math" w:hAnsi="Cambria Math" w:cs="Times New Roman"/>
                  <w:lang w:val="en-IN"/>
                </w:rPr>
                <m:t>ln</m:t>
              </m:r>
              <m:ctrlPr>
                <w:rPr>
                  <w:rFonts w:ascii="Cambria Math" w:hAnsi="Cambria Math" w:cs="Times New Roman"/>
                  <w:i/>
                  <w:lang w:val="en-IN"/>
                </w:rPr>
              </m:ctrlPr>
            </m:fName>
            <m:e>
              <m:r>
                <m:rPr>
                  <m:scr m:val="script"/>
                </m:rPr>
                <w:rPr>
                  <w:rFonts w:ascii="Cambria Math" w:hAnsi="Cambria Math" w:cs="Times New Roman"/>
                  <w:lang w:val="en-IN"/>
                </w:rPr>
                <m:t>L</m:t>
              </m:r>
            </m:e>
          </m:func>
          <m:d>
            <m:dPr>
              <m:ctrlPr>
                <w:rPr>
                  <w:rFonts w:ascii="Cambria Math" w:hAnsi="Cambria Math" w:cs="Times New Roman"/>
                  <w:i/>
                  <w:lang w:val="en-IN"/>
                </w:rPr>
              </m:ctrlPr>
            </m:dPr>
            <m:e>
              <m:r>
                <w:rPr>
                  <w:rFonts w:ascii="Cambria Math" w:hAnsi="Cambria Math" w:cs="Times New Roman"/>
                  <w:lang w:val="en-IN"/>
                </w:rPr>
                <m:t>θ</m:t>
              </m:r>
            </m:e>
          </m:d>
          <m:r>
            <w:rPr>
              <w:rFonts w:ascii="Cambria Math" w:hAnsi="Cambria Math" w:cs="Times New Roman"/>
              <w:lang w:val="en-IN"/>
            </w:rPr>
            <m:t>=</m:t>
          </m:r>
          <m:nary>
            <m:naryPr>
              <m:chr m:val="∑"/>
              <m:ctrlPr>
                <w:rPr>
                  <w:rFonts w:ascii="Cambria Math" w:hAnsi="Cambria Math" w:cs="Times New Roman"/>
                  <w:lang w:val="en-IN"/>
                </w:rPr>
              </m:ctrlPr>
            </m:naryPr>
            <m:sub>
              <m:r>
                <w:rPr>
                  <w:rFonts w:ascii="Cambria Math" w:hAnsi="Cambria Math" w:cs="Times New Roman"/>
                  <w:lang w:val="en-IN"/>
                </w:rPr>
                <m:t>i=1</m:t>
              </m:r>
              <m:ctrlPr>
                <w:rPr>
                  <w:rFonts w:ascii="Cambria Math" w:hAnsi="Cambria Math" w:cs="Times New Roman"/>
                  <w:i/>
                  <w:lang w:val="en-IN"/>
                </w:rPr>
              </m:ctrlPr>
            </m:sub>
            <m:sup>
              <m:r>
                <w:rPr>
                  <w:rFonts w:ascii="Cambria Math" w:hAnsi="Cambria Math" w:cs="Times New Roman"/>
                  <w:lang w:val="en-IN"/>
                </w:rPr>
                <m:t>N</m:t>
              </m:r>
              <m:ctrlPr>
                <w:rPr>
                  <w:rFonts w:ascii="Cambria Math" w:hAnsi="Cambria Math" w:cs="Times New Roman"/>
                  <w:i/>
                  <w:lang w:val="en-IN"/>
                </w:rPr>
              </m:ctrlPr>
            </m:sup>
            <m:e>
              <m:ctrlPr>
                <w:rPr>
                  <w:rFonts w:ascii="Cambria Math" w:hAnsi="Cambria Math" w:cs="Times New Roman"/>
                  <w:i/>
                  <w:lang w:val="en-IN"/>
                </w:rPr>
              </m:ctrlPr>
            </m:e>
          </m:nary>
          <m:func>
            <m:funcPr>
              <m:ctrlPr>
                <w:rPr>
                  <w:rFonts w:ascii="Cambria Math" w:hAnsi="Cambria Math" w:cs="Times New Roman"/>
                  <w:lang w:val="en-IN"/>
                </w:rPr>
              </m:ctrlPr>
            </m:funcPr>
            <m:fName>
              <m:r>
                <m:rPr>
                  <m:sty m:val="p"/>
                </m:rPr>
                <w:rPr>
                  <w:rFonts w:ascii="Cambria Math" w:hAnsi="Cambria Math" w:cs="Times New Roman"/>
                  <w:lang w:val="en-IN"/>
                </w:rPr>
                <m:t>ln</m:t>
              </m:r>
            </m:fName>
            <m:e>
              <m:sSub>
                <m:sSubPr>
                  <m:ctrlPr>
                    <w:rPr>
                      <w:rFonts w:ascii="Cambria Math" w:hAnsi="Cambria Math" w:cs="Times New Roman"/>
                      <w:i/>
                      <w:lang w:val="en-IN"/>
                    </w:rPr>
                  </m:ctrlPr>
                </m:sSubPr>
                <m:e>
                  <m:r>
                    <w:rPr>
                      <w:rFonts w:ascii="Cambria Math" w:hAnsi="Cambria Math" w:cs="Times New Roman"/>
                      <w:lang w:val="en-IN"/>
                    </w:rPr>
                    <m:t>λ</m:t>
                  </m:r>
                  <m:ctrlPr>
                    <w:rPr>
                      <w:rFonts w:ascii="Cambria Math" w:hAnsi="Cambria Math" w:cs="Times New Roman"/>
                      <w:lang w:val="en-IN"/>
                    </w:rPr>
                  </m:ctrlPr>
                </m:e>
                <m:sub>
                  <m:sSub>
                    <m:sSubPr>
                      <m:ctrlPr>
                        <w:rPr>
                          <w:rFonts w:ascii="Cambria Math" w:hAnsi="Cambria Math" w:cs="Times New Roman"/>
                          <w:i/>
                          <w:lang w:val="en-IN"/>
                        </w:rPr>
                      </m:ctrlPr>
                    </m:sSubPr>
                    <m:e>
                      <m:r>
                        <w:rPr>
                          <w:rFonts w:ascii="Cambria Math" w:hAnsi="Cambria Math" w:cs="Times New Roman"/>
                          <w:lang w:val="en-IN"/>
                        </w:rPr>
                        <m:t>m</m:t>
                      </m:r>
                    </m:e>
                    <m:sub>
                      <m:r>
                        <w:rPr>
                          <w:rFonts w:ascii="Cambria Math" w:hAnsi="Cambria Math" w:cs="Times New Roman"/>
                          <w:lang w:val="en-IN"/>
                        </w:rPr>
                        <m:t>i</m:t>
                      </m:r>
                    </m:sub>
                  </m:sSub>
                </m:sub>
              </m:sSub>
            </m:e>
          </m:func>
          <m:d>
            <m:dPr>
              <m:ctrlPr>
                <w:rPr>
                  <w:rFonts w:ascii="Cambria Math" w:hAnsi="Cambria Math" w:cs="Times New Roman"/>
                  <w:i/>
                  <w:lang w:val="en-IN"/>
                </w:rPr>
              </m:ctrlPr>
            </m:dPr>
            <m:e>
              <m:sSub>
                <m:sSubPr>
                  <m:ctrlPr>
                    <w:rPr>
                      <w:rFonts w:ascii="Cambria Math" w:hAnsi="Cambria Math" w:cs="Times New Roman"/>
                      <w:i/>
                      <w:lang w:val="en-IN"/>
                    </w:rPr>
                  </m:ctrlPr>
                </m:sSubPr>
                <m:e>
                  <m:r>
                    <w:rPr>
                      <w:rFonts w:ascii="Cambria Math" w:hAnsi="Cambria Math" w:cs="Times New Roman"/>
                      <w:lang w:val="en-IN"/>
                    </w:rPr>
                    <m:t>t</m:t>
                  </m:r>
                </m:e>
                <m:sub>
                  <m:r>
                    <w:rPr>
                      <w:rFonts w:ascii="Cambria Math" w:hAnsi="Cambria Math" w:cs="Times New Roman"/>
                      <w:lang w:val="en-IN"/>
                    </w:rPr>
                    <m:t>i</m:t>
                  </m:r>
                </m:sub>
              </m:sSub>
            </m:e>
          </m:d>
          <m:r>
            <w:rPr>
              <w:rFonts w:ascii="Cambria Math" w:hAnsi="Cambria Math" w:cs="Times New Roman"/>
              <w:lang w:val="en-IN"/>
            </w:rPr>
            <m:t>-</m:t>
          </m:r>
          <m:nary>
            <m:naryPr>
              <m:chr m:val="∑"/>
              <m:ctrlPr>
                <w:rPr>
                  <w:rFonts w:ascii="Cambria Math" w:hAnsi="Cambria Math" w:cs="Times New Roman"/>
                  <w:lang w:val="en-IN"/>
                </w:rPr>
              </m:ctrlPr>
            </m:naryPr>
            <m:sub>
              <m:r>
                <w:rPr>
                  <w:rFonts w:ascii="Cambria Math" w:hAnsi="Cambria Math" w:cs="Times New Roman"/>
                  <w:lang w:val="en-IN"/>
                </w:rPr>
                <m:t>m=1</m:t>
              </m:r>
              <m:ctrlPr>
                <w:rPr>
                  <w:rFonts w:ascii="Cambria Math" w:hAnsi="Cambria Math" w:cs="Times New Roman"/>
                  <w:i/>
                  <w:lang w:val="en-IN"/>
                </w:rPr>
              </m:ctrlPr>
            </m:sub>
            <m:sup>
              <m:r>
                <w:rPr>
                  <w:rFonts w:ascii="Cambria Math" w:hAnsi="Cambria Math" w:cs="Times New Roman"/>
                  <w:lang w:val="en-IN"/>
                </w:rPr>
                <m:t>M</m:t>
              </m:r>
              <m:ctrlPr>
                <w:rPr>
                  <w:rFonts w:ascii="Cambria Math" w:hAnsi="Cambria Math" w:cs="Times New Roman"/>
                  <w:i/>
                  <w:lang w:val="en-IN"/>
                </w:rPr>
              </m:ctrlPr>
            </m:sup>
            <m:e>
              <m:nary>
                <m:naryPr>
                  <m:ctrlPr>
                    <w:rPr>
                      <w:rFonts w:ascii="Cambria Math" w:hAnsi="Cambria Math" w:cs="Times New Roman"/>
                      <w:lang w:val="en-IN"/>
                    </w:rPr>
                  </m:ctrlPr>
                </m:naryPr>
                <m:sub>
                  <m:r>
                    <w:rPr>
                      <w:rFonts w:ascii="Cambria Math" w:hAnsi="Cambria Math" w:cs="Times New Roman"/>
                      <w:lang w:val="en-IN"/>
                    </w:rPr>
                    <m:t>0</m:t>
                  </m:r>
                  <m:ctrlPr>
                    <w:rPr>
                      <w:rFonts w:ascii="Cambria Math" w:hAnsi="Cambria Math" w:cs="Times New Roman"/>
                      <w:i/>
                      <w:lang w:val="en-IN"/>
                    </w:rPr>
                  </m:ctrlPr>
                </m:sub>
                <m:sup>
                  <m:r>
                    <w:rPr>
                      <w:rFonts w:ascii="Cambria Math" w:hAnsi="Cambria Math" w:cs="Times New Roman"/>
                      <w:lang w:val="en-IN"/>
                    </w:rPr>
                    <m:t>T</m:t>
                  </m:r>
                  <m:ctrlPr>
                    <w:rPr>
                      <w:rFonts w:ascii="Cambria Math" w:hAnsi="Cambria Math" w:cs="Times New Roman"/>
                      <w:i/>
                      <w:lang w:val="en-IN"/>
                    </w:rPr>
                  </m:ctrlPr>
                </m:sup>
                <m:e>
                  <m:sSub>
                    <m:sSubPr>
                      <m:ctrlPr>
                        <w:rPr>
                          <w:rFonts w:ascii="Cambria Math" w:hAnsi="Cambria Math" w:cs="Times New Roman"/>
                          <w:i/>
                          <w:lang w:val="en-IN"/>
                        </w:rPr>
                      </m:ctrlPr>
                    </m:sSubPr>
                    <m:e>
                      <m:r>
                        <w:rPr>
                          <w:rFonts w:ascii="Cambria Math" w:hAnsi="Cambria Math" w:cs="Times New Roman"/>
                          <w:lang w:val="en-IN"/>
                        </w:rPr>
                        <m:t>λ</m:t>
                      </m:r>
                    </m:e>
                    <m:sub>
                      <m:r>
                        <w:rPr>
                          <w:rFonts w:ascii="Cambria Math" w:hAnsi="Cambria Math" w:cs="Times New Roman"/>
                          <w:lang w:val="en-IN"/>
                        </w:rPr>
                        <m:t>m</m:t>
                      </m:r>
                    </m:sub>
                  </m:sSub>
                  <m:d>
                    <m:dPr>
                      <m:ctrlPr>
                        <w:rPr>
                          <w:rFonts w:ascii="Cambria Math" w:hAnsi="Cambria Math" w:cs="Times New Roman"/>
                          <w:i/>
                          <w:lang w:val="en-IN"/>
                        </w:rPr>
                      </m:ctrlPr>
                    </m:dPr>
                    <m:e>
                      <m:r>
                        <w:rPr>
                          <w:rFonts w:ascii="Cambria Math" w:hAnsi="Cambria Math" w:cs="Times New Roman"/>
                          <w:lang w:val="en-IN"/>
                        </w:rPr>
                        <m:t>t</m:t>
                      </m:r>
                    </m:e>
                  </m:d>
                  <m:ctrlPr>
                    <w:rPr>
                      <w:rFonts w:ascii="Cambria Math" w:hAnsi="Cambria Math" w:cs="Times New Roman"/>
                      <w:i/>
                      <w:lang w:val="en-IN"/>
                    </w:rPr>
                  </m:ctrlPr>
                </m:e>
              </m:nary>
              <m:ctrlPr>
                <w:rPr>
                  <w:rFonts w:ascii="Cambria Math" w:hAnsi="Cambria Math" w:cs="Times New Roman"/>
                  <w:i/>
                  <w:lang w:val="en-IN"/>
                </w:rPr>
              </m:ctrlPr>
            </m:e>
          </m:nary>
          <m:r>
            <w:rPr>
              <w:rFonts w:ascii="Cambria Math" w:hAnsi="Cambria Math" w:cs="Times New Roman"/>
              <w:lang w:val="en-IN"/>
            </w:rPr>
            <m:t> dt</m:t>
          </m:r>
        </m:oMath>
      </m:oMathPara>
    </w:p>
    <w:p w14:paraId="5D28FD78" w14:textId="397F90B6" w:rsidR="00064B31" w:rsidRDefault="00064B31" w:rsidP="009C3ADE">
      <w:pPr>
        <w:rPr>
          <w:rFonts w:eastAsiaTheme="minorEastAsia" w:cs="Times New Roman"/>
        </w:rPr>
      </w:pPr>
      <w:r w:rsidRPr="008241A1">
        <w:rPr>
          <w:rFonts w:eastAsiaTheme="minorEastAsia" w:cs="Times New Roman"/>
        </w:rPr>
        <w:t>Where:</w:t>
      </w:r>
    </w:p>
    <w:p w14:paraId="1F1246D2" w14:textId="69A0E1A9" w:rsidR="00343F02" w:rsidRPr="00D3542A" w:rsidRDefault="00D3542A" w:rsidP="009C3ADE">
      <w:pPr>
        <w:rPr>
          <w:rFonts w:eastAsiaTheme="minorEastAsia" w:cs="Times New Roman"/>
        </w:rPr>
      </w:pPr>
      <m:oMathPara>
        <m:oMath>
          <m:r>
            <m:rPr>
              <m:sty m:val="p"/>
            </m:rPr>
            <w:rPr>
              <w:rFonts w:ascii="Cambria Math" w:eastAsiaTheme="minorEastAsia" w:hAnsi="Cambria Math" w:cs="Times New Roman"/>
            </w:rPr>
            <m:t>λ</m:t>
          </m:r>
          <m:r>
            <w:rPr>
              <w:rFonts w:ascii="Cambria Math" w:eastAsiaTheme="minorEastAsia" w:hAnsi="Cambria Math" w:cs="Times New Roman"/>
            </w:rPr>
            <m:t>=</m:t>
          </m:r>
          <m:r>
            <m:rPr>
              <m:sty m:val="p"/>
            </m:rPr>
            <w:rPr>
              <w:rFonts w:ascii="Cambria Math" w:eastAsiaTheme="minorEastAsia" w:hAnsi="Cambria Math" w:cs="Times New Roman"/>
            </w:rPr>
            <m:t>μ</m:t>
          </m:r>
          <m:r>
            <w:rPr>
              <w:rFonts w:ascii="Cambria Math" w:eastAsiaTheme="minorEastAsia" w:hAnsi="Cambria Math" w:cs="Times New Roman"/>
            </w:rPr>
            <m:t>+</m:t>
          </m:r>
          <m:nary>
            <m:naryPr>
              <m:chr m:val="∑"/>
              <m:supHide m:val="1"/>
              <m:ctrlPr>
                <w:rPr>
                  <w:rFonts w:ascii="Cambria Math" w:eastAsiaTheme="minorEastAsia" w:hAnsi="Cambria Math" w:cs="Times New Roman"/>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&lt;t</m:t>
              </m:r>
              <m:ctrlPr>
                <w:rPr>
                  <w:rFonts w:ascii="Cambria Math" w:eastAsiaTheme="minorEastAsia" w:hAnsi="Cambria Math" w:cs="Times New Roman"/>
                  <w:i/>
                </w:rPr>
              </m:ctrlPr>
            </m:sub>
            <m:sup>
              <m:ctrlPr>
                <w:rPr>
                  <w:rFonts w:ascii="Cambria Math" w:eastAsiaTheme="minorEastAsia" w:hAnsi="Cambria Math" w:cs="Times New Roman"/>
                  <w:i/>
                </w:rPr>
              </m:ctrlPr>
            </m:sup>
            <m:e>
              <m:ctrlPr>
                <w:rPr>
                  <w:rFonts w:ascii="Cambria Math" w:eastAsiaTheme="minorEastAsia" w:hAnsi="Cambria Math" w:cs="Times New Roman"/>
                  <w:i/>
                </w:rPr>
              </m:ctrlPr>
            </m:e>
          </m:nary>
          <m:r>
            <w:rPr>
              <w:rFonts w:ascii="Cambria Math" w:eastAsiaTheme="minorEastAsia" w:hAnsi="Cambria Math" w:cs="Times New Roman"/>
            </w:rPr>
            <m:t xml:space="preserve"> </m:t>
          </m:r>
          <m:r>
            <m:rPr>
              <m:sty m:val="p"/>
            </m:rPr>
            <w:rPr>
              <w:rFonts w:ascii="Cambria Math" w:eastAsiaTheme="minorEastAsia" w:hAnsi="Cambria Math" w:cs="Times New Roman"/>
            </w:rPr>
            <m:t>α</m:t>
          </m:r>
          <m:r>
            <w:rPr>
              <w:rFonts w:ascii="Cambria Math" w:eastAsiaTheme="minorEastAsia" w:hAnsi="Cambria Math" w:cs="Times New Roman"/>
            </w:rPr>
            <m:t>* exp⁡(-</m:t>
          </m:r>
          <m:r>
            <m:rPr>
              <m:sty m:val="p"/>
            </m:rPr>
            <w:rPr>
              <w:rFonts w:ascii="Cambria Math" w:eastAsiaTheme="minorEastAsia" w:hAnsi="Cambria Math" w:cs="Times New Roman"/>
            </w:rPr>
            <m:t>β</m:t>
          </m:r>
          <m:r>
            <w:rPr>
              <w:rFonts w:ascii="Cambria Math" w:eastAsiaTheme="minorEastAsia" w:hAnsi="Cambria Math" w:cs="Times New Roman"/>
            </w:rPr>
            <m:t>(t-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oMath>
      </m:oMathPara>
    </w:p>
    <w:p w14:paraId="215F79CA" w14:textId="01AABFCA" w:rsidR="00D3542A" w:rsidRPr="00887EE9" w:rsidRDefault="00327F7B" w:rsidP="009C3ADE">
      <w:pPr>
        <w:rPr>
          <w:rFonts w:eastAsiaTheme="minorEastAsia" w:cs="Times New Roman"/>
        </w:rPr>
      </w:pPr>
      <m:oMath>
        <m:r>
          <w:rPr>
            <w:rFonts w:ascii="Cambria Math" w:eastAsiaTheme="minorEastAsia" w:hAnsi="Cambria Math" w:cs="Times New Roman"/>
          </w:rPr>
          <m:t>λ</m:t>
        </m:r>
      </m:oMath>
      <w:r w:rsidRPr="00887EE9">
        <w:rPr>
          <w:rFonts w:eastAsiaTheme="minorEastAsia" w:cs="Times New Roman"/>
        </w:rPr>
        <w:t xml:space="preserve"> (The Intensity): This is the Conditional Intensity Function. It represents the instantaneous probability (or “excitement level”) of a trade happening </w:t>
      </w:r>
      <w:r w:rsidRPr="00887EE9">
        <w:rPr>
          <w:rFonts w:eastAsiaTheme="minorEastAsia" w:cs="Times New Roman"/>
          <w:i/>
          <w:iCs/>
        </w:rPr>
        <w:t>right now</w:t>
      </w:r>
    </w:p>
    <w:p w14:paraId="270CB694" w14:textId="773522E3" w:rsidR="00D3542A" w:rsidRPr="00887EE9" w:rsidRDefault="00EC176C" w:rsidP="00327F7B">
      <w:pPr>
        <w:jc w:val="both"/>
        <w:rPr>
          <w:rFonts w:eastAsiaTheme="minorEastAsia" w:cs="Times New Roman"/>
        </w:rPr>
      </w:pPr>
      <m:oMath>
        <m:r>
          <w:rPr>
            <w:rFonts w:ascii="Cambria Math" w:eastAsiaTheme="minorEastAsia" w:hAnsi="Cambria Math" w:cs="Times New Roman"/>
          </w:rPr>
          <m:t>μ</m:t>
        </m:r>
      </m:oMath>
      <w:r w:rsidRPr="00887EE9">
        <w:rPr>
          <w:rFonts w:eastAsiaTheme="minorEastAsia" w:cs="Times New Roman"/>
        </w:rPr>
        <w:t xml:space="preserve"> : Base level of </w:t>
      </w:r>
      <w:r w:rsidR="00294E9C" w:rsidRPr="00887EE9">
        <w:rPr>
          <w:rFonts w:eastAsiaTheme="minorEastAsia" w:cs="Times New Roman"/>
        </w:rPr>
        <w:t>intensity</w:t>
      </w:r>
      <w:r w:rsidR="00315BA4" w:rsidRPr="00887EE9">
        <w:rPr>
          <w:rFonts w:eastAsiaTheme="minorEastAsia" w:cs="Times New Roman"/>
        </w:rPr>
        <w:t xml:space="preserve"> for an event type (buyer/</w:t>
      </w:r>
      <w:r w:rsidR="00A5135C" w:rsidRPr="00887EE9">
        <w:rPr>
          <w:rFonts w:eastAsiaTheme="minorEastAsia" w:cs="Times New Roman"/>
        </w:rPr>
        <w:t>seller-initiated</w:t>
      </w:r>
      <w:r w:rsidR="00315BA4" w:rsidRPr="00887EE9">
        <w:rPr>
          <w:rFonts w:eastAsiaTheme="minorEastAsia" w:cs="Times New Roman"/>
        </w:rPr>
        <w:t xml:space="preserve"> trade)</w:t>
      </w:r>
    </w:p>
    <w:p w14:paraId="5193CBF9" w14:textId="07B1823D" w:rsidR="004E11EE" w:rsidRPr="00887EE9" w:rsidRDefault="004E11EE" w:rsidP="00327F7B">
      <w:pPr>
        <w:jc w:val="both"/>
        <w:rPr>
          <w:rFonts w:eastAsiaTheme="minorEastAsia" w:cs="Times New Roman"/>
          <w:lang w:val="en-IN"/>
        </w:rPr>
      </w:pPr>
      <m:oMath>
        <m:r>
          <w:rPr>
            <w:rFonts w:ascii="Cambria Math" w:eastAsiaTheme="minorEastAsia" w:hAnsi="Cambria Math" w:cs="Times New Roman"/>
          </w:rPr>
          <m:t>α</m:t>
        </m:r>
      </m:oMath>
      <w:r w:rsidR="00FB256C" w:rsidRPr="00887EE9">
        <w:rPr>
          <w:rFonts w:eastAsiaTheme="minorEastAsia" w:cs="Times New Roman"/>
        </w:rPr>
        <w:t xml:space="preserve"> </w:t>
      </w:r>
      <w:r w:rsidR="001A680C" w:rsidRPr="00887EE9">
        <w:rPr>
          <w:rFonts w:eastAsiaTheme="minorEastAsia" w:cs="Times New Roman"/>
        </w:rPr>
        <w:t>(jump)</w:t>
      </w:r>
      <w:r w:rsidR="00FB256C" w:rsidRPr="00887EE9">
        <w:rPr>
          <w:rFonts w:eastAsiaTheme="minorEastAsia" w:cs="Times New Roman"/>
        </w:rPr>
        <w:t xml:space="preserve">: </w:t>
      </w:r>
      <w:r w:rsidR="00FB256C" w:rsidRPr="00887EE9">
        <w:rPr>
          <w:rFonts w:eastAsiaTheme="minorEastAsia" w:cs="Times New Roman"/>
          <w:lang w:val="en-IN"/>
        </w:rPr>
        <w:t xml:space="preserve">When a trade happens, </w:t>
      </w:r>
      <m:oMath>
        <m:r>
          <w:rPr>
            <w:rFonts w:ascii="Cambria Math" w:eastAsiaTheme="minorEastAsia" w:hAnsi="Cambria Math" w:cs="Times New Roman"/>
          </w:rPr>
          <m:t xml:space="preserve">λ </m:t>
        </m:r>
      </m:oMath>
      <w:r w:rsidR="006654CD" w:rsidRPr="00887EE9">
        <w:rPr>
          <w:rFonts w:eastAsiaTheme="minorEastAsia" w:cs="Times New Roman"/>
          <w:lang w:val="en-IN"/>
        </w:rPr>
        <w:t>is increased</w:t>
      </w:r>
      <w:r w:rsidR="00FB256C" w:rsidRPr="00887EE9">
        <w:rPr>
          <w:rFonts w:eastAsiaTheme="minorEastAsia" w:cs="Times New Roman"/>
          <w:lang w:val="en-IN"/>
        </w:rPr>
        <w:t xml:space="preserve"> by </w:t>
      </w:r>
      <w:r w:rsidR="00FE58AF" w:rsidRPr="00887EE9">
        <w:rPr>
          <w:rFonts w:eastAsiaTheme="minorEastAsia" w:cs="Times New Roman"/>
          <w:lang w:val="en-IN"/>
        </w:rPr>
        <w:t xml:space="preserve">a factor controlled by </w:t>
      </w:r>
      <m:oMath>
        <m:r>
          <w:rPr>
            <w:rFonts w:ascii="Cambria Math" w:eastAsiaTheme="minorEastAsia" w:hAnsi="Cambria Math" w:cs="Times New Roman"/>
          </w:rPr>
          <m:t>α</m:t>
        </m:r>
      </m:oMath>
      <w:r w:rsidR="00FB256C" w:rsidRPr="00887EE9">
        <w:rPr>
          <w:rFonts w:eastAsiaTheme="minorEastAsia" w:cs="Times New Roman"/>
        </w:rPr>
        <w:t xml:space="preserve"> </w:t>
      </w:r>
    </w:p>
    <w:p w14:paraId="344FC3B6" w14:textId="25ACA669" w:rsidR="00EC176C" w:rsidRPr="00887EE9" w:rsidRDefault="004E11EE" w:rsidP="00327F7B">
      <w:pPr>
        <w:jc w:val="both"/>
        <w:rPr>
          <w:rFonts w:eastAsiaTheme="minorEastAsia" w:cs="Times New Roman"/>
          <w:lang w:val="en-IN"/>
        </w:rPr>
      </w:pPr>
      <m:oMath>
        <m:r>
          <w:rPr>
            <w:rFonts w:ascii="Cambria Math" w:eastAsiaTheme="minorEastAsia" w:hAnsi="Cambria Math" w:cs="Times New Roman"/>
          </w:rPr>
          <m:t>β</m:t>
        </m:r>
      </m:oMath>
      <w:r w:rsidR="00043E84" w:rsidRPr="00887EE9">
        <w:rPr>
          <w:rFonts w:eastAsiaTheme="minorEastAsia" w:cs="Times New Roman"/>
        </w:rPr>
        <w:t xml:space="preserve"> </w:t>
      </w:r>
      <w:r w:rsidR="001A680C" w:rsidRPr="00887EE9">
        <w:rPr>
          <w:rFonts w:eastAsiaTheme="minorEastAsia" w:cs="Times New Roman"/>
        </w:rPr>
        <w:t>(decay)</w:t>
      </w:r>
      <w:r w:rsidR="00043E84" w:rsidRPr="00887EE9">
        <w:rPr>
          <w:rFonts w:eastAsiaTheme="minorEastAsia" w:cs="Times New Roman"/>
        </w:rPr>
        <w:t xml:space="preserve">: </w:t>
      </w:r>
      <w:r w:rsidR="00FA0D68">
        <w:rPr>
          <w:rFonts w:eastAsiaTheme="minorEastAsia" w:cs="Times New Roman"/>
          <w:lang w:val="en-IN"/>
        </w:rPr>
        <w:t>A</w:t>
      </w:r>
      <w:r w:rsidR="00043E84" w:rsidRPr="00887EE9">
        <w:rPr>
          <w:rFonts w:eastAsiaTheme="minorEastAsia" w:cs="Times New Roman"/>
          <w:lang w:val="en-IN"/>
        </w:rPr>
        <w:t>fter the jump,</w:t>
      </w:r>
      <w:r w:rsidR="00FA0D68">
        <w:rPr>
          <w:rFonts w:eastAsiaTheme="minorEastAsia" w:cs="Times New Roman"/>
          <w:lang w:val="en-IN"/>
        </w:rPr>
        <w:t xml:space="preserve"> </w:t>
      </w:r>
      <w:r w:rsidR="00FE58AF" w:rsidRPr="00887EE9">
        <w:rPr>
          <w:rFonts w:eastAsiaTheme="minorEastAsia" w:cs="Times New Roman"/>
          <w:lang w:val="en-IN"/>
        </w:rPr>
        <w:t xml:space="preserve">the effect of earlier </w:t>
      </w:r>
      <w:r w:rsidR="00887EE9" w:rsidRPr="00887EE9">
        <w:rPr>
          <w:rFonts w:eastAsiaTheme="minorEastAsia" w:cs="Times New Roman"/>
          <w:lang w:val="en-IN"/>
        </w:rPr>
        <w:t xml:space="preserve">trades </w:t>
      </w:r>
      <w:r w:rsidR="00FA0D68">
        <w:rPr>
          <w:rFonts w:eastAsiaTheme="minorEastAsia" w:cs="Times New Roman"/>
          <w:lang w:val="en-IN"/>
        </w:rPr>
        <w:t>on</w:t>
      </w:r>
      <w:r w:rsidR="00FA0D68" w:rsidRPr="00887EE9">
        <w:rPr>
          <w:rFonts w:eastAsiaTheme="minorEastAsia" w:cs="Times New Roman"/>
          <w:lang w:val="en-IN"/>
        </w:rPr>
        <w:t xml:space="preserve"> </w:t>
      </w:r>
      <m:oMath>
        <m:r>
          <w:rPr>
            <w:rFonts w:ascii="Cambria Math" w:eastAsiaTheme="minorEastAsia" w:hAnsi="Cambria Math" w:cs="Times New Roman"/>
          </w:rPr>
          <m:t>λ</m:t>
        </m:r>
      </m:oMath>
      <w:r w:rsidR="00FA0D68" w:rsidRPr="00887EE9">
        <w:rPr>
          <w:rFonts w:eastAsiaTheme="minorEastAsia" w:cs="Times New Roman"/>
          <w:iCs/>
        </w:rPr>
        <w:t xml:space="preserve"> </w:t>
      </w:r>
      <w:r w:rsidR="00887EE9" w:rsidRPr="00887EE9">
        <w:rPr>
          <w:rFonts w:eastAsiaTheme="minorEastAsia" w:cs="Times New Roman"/>
          <w:lang w:val="en-IN"/>
        </w:rPr>
        <w:t>decays down</w:t>
      </w:r>
      <w:r w:rsidR="00043E84" w:rsidRPr="00887EE9">
        <w:rPr>
          <w:rFonts w:eastAsiaTheme="minorEastAsia" w:cs="Times New Roman"/>
          <w:lang w:val="en-IN"/>
        </w:rPr>
        <w:t xml:space="preserve">. </w:t>
      </w:r>
      <m:oMath>
        <m:r>
          <w:rPr>
            <w:rFonts w:ascii="Cambria Math" w:eastAsiaTheme="minorEastAsia" w:hAnsi="Cambria Math" w:cs="Times New Roman"/>
          </w:rPr>
          <m:t>β</m:t>
        </m:r>
        <m:r>
          <m:rPr>
            <m:sty m:val="p"/>
          </m:rPr>
          <w:rPr>
            <w:rFonts w:ascii="Cambria Math" w:eastAsiaTheme="minorEastAsia" w:hAnsi="Cambria Math" w:cs="Times New Roman"/>
          </w:rPr>
          <m:t xml:space="preserve"> </m:t>
        </m:r>
      </m:oMath>
      <w:r w:rsidR="00043E84" w:rsidRPr="00887EE9">
        <w:rPr>
          <w:rFonts w:eastAsiaTheme="minorEastAsia" w:cs="Times New Roman"/>
          <w:lang w:val="en-IN"/>
        </w:rPr>
        <w:t>controls how fast it slides.</w:t>
      </w:r>
    </w:p>
    <w:p w14:paraId="2D1C5B1A" w14:textId="27FB34F8" w:rsidR="00064B31" w:rsidRPr="008241A1" w:rsidRDefault="00064B31" w:rsidP="009C3ADE">
      <w:pPr>
        <w:rPr>
          <w:rFonts w:eastAsiaTheme="minorEastAsia" w:cs="Times New Roman"/>
        </w:rPr>
      </w:pPr>
      <w:r w:rsidRPr="008241A1">
        <w:rPr>
          <w:rFonts w:eastAsiaTheme="minorEastAsia" w:cs="Times New Roman"/>
        </w:rPr>
        <w:t xml:space="preserve">N </w:t>
      </w:r>
      <w:r w:rsidR="00914A73" w:rsidRPr="008241A1">
        <w:rPr>
          <w:rFonts w:eastAsiaTheme="minorEastAsia" w:cs="Times New Roman"/>
        </w:rPr>
        <w:t xml:space="preserve">(Total Events) </w:t>
      </w:r>
      <w:r w:rsidRPr="008241A1">
        <w:rPr>
          <w:rFonts w:eastAsiaTheme="minorEastAsia" w:cs="Times New Roman"/>
        </w:rPr>
        <w:t>= Total number of trades in a day</w:t>
      </w:r>
    </w:p>
    <w:p w14:paraId="229FE61F" w14:textId="3EE89B96" w:rsidR="00914A73" w:rsidRPr="000F0A46" w:rsidRDefault="00914A73" w:rsidP="009C3ADE">
      <w:pPr>
        <w:rPr>
          <w:rFonts w:eastAsiaTheme="minorEastAsia" w:cs="Times New Roman"/>
          <w:lang w:val="en-IN"/>
        </w:rPr>
      </w:pPr>
      <w:r w:rsidRPr="00914A73">
        <w:rPr>
          <w:rFonts w:eastAsiaTheme="minorEastAsia" w:cs="Times New Roman"/>
          <w:lang w:val="en-IN"/>
        </w:rPr>
        <w:t>M (Dimensions): This is the number of event types mode</w:t>
      </w:r>
      <w:r w:rsidR="001F647B" w:rsidRPr="008241A1">
        <w:rPr>
          <w:rFonts w:eastAsiaTheme="minorEastAsia" w:cs="Times New Roman"/>
          <w:lang w:val="en-IN"/>
        </w:rPr>
        <w:t>l</w:t>
      </w:r>
      <w:r w:rsidRPr="00914A73">
        <w:rPr>
          <w:rFonts w:eastAsiaTheme="minorEastAsia" w:cs="Times New Roman"/>
          <w:lang w:val="en-IN"/>
        </w:rPr>
        <w:t>l</w:t>
      </w:r>
      <w:r w:rsidR="001F647B" w:rsidRPr="008241A1">
        <w:rPr>
          <w:rFonts w:eastAsiaTheme="minorEastAsia" w:cs="Times New Roman"/>
          <w:lang w:val="en-IN"/>
        </w:rPr>
        <w:t>ed</w:t>
      </w:r>
      <w:r w:rsidRPr="00914A73">
        <w:rPr>
          <w:rFonts w:eastAsiaTheme="minorEastAsia" w:cs="Times New Roman"/>
          <w:lang w:val="en-IN"/>
        </w:rPr>
        <w:t>.</w:t>
      </w:r>
      <w:r w:rsidR="001F647B" w:rsidRPr="008241A1">
        <w:rPr>
          <w:rFonts w:eastAsiaTheme="minorEastAsia" w:cs="Times New Roman"/>
          <w:lang w:val="en-IN"/>
        </w:rPr>
        <w:t xml:space="preserve"> In this case there are 2 event types,</w:t>
      </w:r>
      <w:r w:rsidR="00152DA4" w:rsidRPr="008241A1">
        <w:rPr>
          <w:rFonts w:eastAsiaTheme="minorEastAsia" w:cs="Times New Roman"/>
          <w:lang w:val="en-IN"/>
        </w:rPr>
        <w:t xml:space="preserve"> where</w:t>
      </w:r>
      <w:r w:rsidR="001F647B" w:rsidRPr="008241A1">
        <w:rPr>
          <w:rFonts w:eastAsiaTheme="minorEastAsia" w:cs="Times New Roman"/>
          <w:lang w:val="en-IN"/>
        </w:rPr>
        <w:t xml:space="preserve"> m = 1</w:t>
      </w:r>
      <w:r w:rsidR="00152DA4" w:rsidRPr="008241A1">
        <w:rPr>
          <w:rFonts w:eastAsiaTheme="minorEastAsia" w:cs="Times New Roman"/>
          <w:lang w:val="en-IN"/>
        </w:rPr>
        <w:t xml:space="preserve"> implies </w:t>
      </w:r>
      <w:r w:rsidR="00A5135C" w:rsidRPr="008241A1">
        <w:rPr>
          <w:rFonts w:eastAsiaTheme="minorEastAsia" w:cs="Times New Roman"/>
          <w:lang w:val="en-IN"/>
        </w:rPr>
        <w:t>buy</w:t>
      </w:r>
      <w:r w:rsidR="00A5135C">
        <w:rPr>
          <w:rFonts w:eastAsiaTheme="minorEastAsia" w:cs="Times New Roman"/>
          <w:lang w:val="en-IN"/>
        </w:rPr>
        <w:t>er-initiated</w:t>
      </w:r>
      <w:r w:rsidR="00152DA4" w:rsidRPr="008241A1">
        <w:rPr>
          <w:rFonts w:eastAsiaTheme="minorEastAsia" w:cs="Times New Roman"/>
          <w:lang w:val="en-IN"/>
        </w:rPr>
        <w:t xml:space="preserve"> </w:t>
      </w:r>
      <w:r w:rsidR="00315BA4">
        <w:rPr>
          <w:rFonts w:eastAsiaTheme="minorEastAsia" w:cs="Times New Roman"/>
          <w:lang w:val="en-IN"/>
        </w:rPr>
        <w:t>trades</w:t>
      </w:r>
      <w:r w:rsidR="00152DA4" w:rsidRPr="008241A1">
        <w:rPr>
          <w:rFonts w:eastAsiaTheme="minorEastAsia" w:cs="Times New Roman"/>
          <w:lang w:val="en-IN"/>
        </w:rPr>
        <w:t xml:space="preserve"> and m = 2 implies a sell</w:t>
      </w:r>
      <w:r w:rsidR="00315BA4">
        <w:rPr>
          <w:rFonts w:eastAsiaTheme="minorEastAsia" w:cs="Times New Roman"/>
          <w:lang w:val="en-IN"/>
        </w:rPr>
        <w:t>er</w:t>
      </w:r>
      <w:r w:rsidR="00A5135C">
        <w:rPr>
          <w:rFonts w:eastAsiaTheme="minorEastAsia" w:cs="Times New Roman"/>
          <w:lang w:val="en-IN"/>
        </w:rPr>
        <w:t>-</w:t>
      </w:r>
      <w:r w:rsidR="00315BA4">
        <w:rPr>
          <w:rFonts w:eastAsiaTheme="minorEastAsia" w:cs="Times New Roman"/>
          <w:lang w:val="en-IN"/>
        </w:rPr>
        <w:t>initiated</w:t>
      </w:r>
      <w:r w:rsidR="00152DA4" w:rsidRPr="008241A1">
        <w:rPr>
          <w:rFonts w:eastAsiaTheme="minorEastAsia" w:cs="Times New Roman"/>
          <w:lang w:val="en-IN"/>
        </w:rPr>
        <w:t xml:space="preserve"> </w:t>
      </w:r>
      <w:r w:rsidR="00315BA4">
        <w:rPr>
          <w:rFonts w:eastAsiaTheme="minorEastAsia" w:cs="Times New Roman"/>
          <w:lang w:val="en-IN"/>
        </w:rPr>
        <w:t>trade</w:t>
      </w:r>
      <w:r w:rsidR="00152DA4" w:rsidRPr="008241A1">
        <w:rPr>
          <w:rFonts w:eastAsiaTheme="minorEastAsia" w:cs="Times New Roman"/>
          <w:lang w:val="en-IN"/>
        </w:rPr>
        <w:t>.</w:t>
      </w:r>
    </w:p>
    <w:p w14:paraId="38875BF7" w14:textId="4106C740" w:rsidR="001E28B7" w:rsidRPr="004F1653" w:rsidRDefault="006937F4" w:rsidP="00693018">
      <w:pPr>
        <w:rPr>
          <w:rFonts w:eastAsiaTheme="minorEastAsia" w:cs="Times New Roman"/>
          <w:lang w:val="en-IN"/>
        </w:rPr>
      </w:pPr>
      <w:r w:rsidRPr="008241A1">
        <w:rPr>
          <w:rFonts w:eastAsiaTheme="minorEastAsia" w:cs="Times New Roman"/>
        </w:rPr>
        <w:t xml:space="preserve">The first term of the equation </w:t>
      </w:r>
      <w:r w:rsidR="003B0DAD" w:rsidRPr="008241A1">
        <w:rPr>
          <w:rFonts w:eastAsiaTheme="minorEastAsia" w:cs="Times New Roman"/>
        </w:rPr>
        <w:t xml:space="preserve">can be thought of as the reward when high intensity collides with </w:t>
      </w:r>
      <w:r w:rsidR="00766553" w:rsidRPr="008241A1">
        <w:rPr>
          <w:rFonts w:eastAsiaTheme="minorEastAsia" w:cs="Times New Roman"/>
        </w:rPr>
        <w:t xml:space="preserve">actual trade occurrence. </w:t>
      </w:r>
      <w:r w:rsidR="001E28B7" w:rsidRPr="001E28B7">
        <w:rPr>
          <w:rFonts w:eastAsiaTheme="minorEastAsia" w:cs="Times New Roman"/>
          <w:lang w:val="en-IN"/>
        </w:rPr>
        <w:t>It looks at the exact timestamps where trades actually happened (</w:t>
      </w:r>
      <m:oMath>
        <m:sSub>
          <m:sSubPr>
            <m:ctrlPr>
              <w:rPr>
                <w:rFonts w:ascii="Cambria Math" w:eastAsiaTheme="minorEastAsia" w:hAnsi="Cambria Math" w:cs="Times New Roman"/>
                <w:i/>
                <w:lang w:val="en-IN"/>
              </w:rPr>
            </m:ctrlPr>
          </m:sSubPr>
          <m:e>
            <m:r>
              <w:rPr>
                <w:rFonts w:ascii="Cambria Math" w:eastAsiaTheme="minorEastAsia" w:hAnsi="Cambria Math" w:cs="Times New Roman"/>
                <w:lang w:val="en-IN"/>
              </w:rPr>
              <m:t>t</m:t>
            </m:r>
          </m:e>
          <m:sub>
            <m:r>
              <w:rPr>
                <w:rFonts w:ascii="Cambria Math" w:eastAsiaTheme="minorEastAsia" w:hAnsi="Cambria Math" w:cs="Times New Roman"/>
                <w:lang w:val="en-IN"/>
              </w:rPr>
              <m:t>i</m:t>
            </m:r>
          </m:sub>
        </m:sSub>
      </m:oMath>
      <w:r w:rsidR="001E28B7" w:rsidRPr="001E28B7">
        <w:rPr>
          <w:rFonts w:eastAsiaTheme="minorEastAsia" w:cs="Times New Roman"/>
          <w:lang w:val="en-IN"/>
        </w:rPr>
        <w:t>).</w:t>
      </w:r>
      <w:r w:rsidR="004F1653">
        <w:rPr>
          <w:rFonts w:eastAsiaTheme="minorEastAsia" w:cs="Times New Roman"/>
          <w:lang w:val="en-IN"/>
        </w:rPr>
        <w:t xml:space="preserve"> The question we are trying to optimize for is “</w:t>
      </w:r>
      <w:r w:rsidR="001E28B7" w:rsidRPr="001E28B7">
        <w:rPr>
          <w:rFonts w:eastAsiaTheme="minorEastAsia" w:cs="Times New Roman"/>
          <w:lang w:val="en-IN"/>
        </w:rPr>
        <w:t xml:space="preserve">Did the model </w:t>
      </w:r>
      <w:r w:rsidR="000F0A46">
        <w:rPr>
          <w:rFonts w:eastAsiaTheme="minorEastAsia" w:cs="Times New Roman"/>
          <w:lang w:val="en-IN"/>
        </w:rPr>
        <w:t>returned</w:t>
      </w:r>
      <w:r w:rsidR="001E28B7" w:rsidRPr="001E28B7">
        <w:rPr>
          <w:rFonts w:eastAsiaTheme="minorEastAsia" w:cs="Times New Roman"/>
          <w:lang w:val="en-IN"/>
        </w:rPr>
        <w:t xml:space="preserve"> high intensity (</w:t>
      </w:r>
      <m:oMath>
        <m:r>
          <w:rPr>
            <w:rFonts w:ascii="Cambria Math" w:eastAsiaTheme="minorEastAsia" w:hAnsi="Cambria Math" w:cs="Times New Roman"/>
          </w:rPr>
          <m:t>λ</m:t>
        </m:r>
      </m:oMath>
      <w:r w:rsidR="001E28B7" w:rsidRPr="001E28B7">
        <w:rPr>
          <w:rFonts w:eastAsiaTheme="minorEastAsia" w:cs="Times New Roman"/>
          <w:lang w:val="en-IN"/>
        </w:rPr>
        <w:t>) right at the moment a trade occurred?</w:t>
      </w:r>
      <w:r w:rsidR="004F1653">
        <w:rPr>
          <w:rFonts w:eastAsiaTheme="minorEastAsia" w:cs="Times New Roman"/>
          <w:lang w:val="en-IN"/>
        </w:rPr>
        <w:t xml:space="preserve">” </w:t>
      </w:r>
      <w:r w:rsidR="000F0A46">
        <w:rPr>
          <w:rFonts w:eastAsiaTheme="minorEastAsia" w:cs="Times New Roman"/>
          <w:lang w:val="en-IN"/>
        </w:rPr>
        <w:t>That is,</w:t>
      </w:r>
      <w:r w:rsidR="001E28B7" w:rsidRPr="001E28B7">
        <w:rPr>
          <w:rFonts w:eastAsiaTheme="minorEastAsia" w:cs="Times New Roman"/>
          <w:lang w:val="en-IN"/>
        </w:rPr>
        <w:t xml:space="preserve"> </w:t>
      </w:r>
      <w:r w:rsidR="000F0A46">
        <w:rPr>
          <w:rFonts w:eastAsiaTheme="minorEastAsia" w:cs="Times New Roman"/>
          <w:lang w:val="en-IN"/>
        </w:rPr>
        <w:t>i</w:t>
      </w:r>
      <w:r w:rsidR="001E28B7" w:rsidRPr="001E28B7">
        <w:rPr>
          <w:rFonts w:eastAsiaTheme="minorEastAsia" w:cs="Times New Roman"/>
          <w:lang w:val="en-IN"/>
        </w:rPr>
        <w:t xml:space="preserve">f a trade happened at 10:00:01, we want </w:t>
      </w:r>
      <m:oMath>
        <m:r>
          <w:rPr>
            <w:rFonts w:ascii="Cambria Math" w:eastAsiaTheme="minorEastAsia" w:hAnsi="Cambria Math" w:cs="Times New Roman"/>
          </w:rPr>
          <m:t>λ</m:t>
        </m:r>
      </m:oMath>
      <w:r w:rsidR="001E28B7" w:rsidRPr="001E28B7">
        <w:rPr>
          <w:rFonts w:eastAsiaTheme="minorEastAsia" w:cs="Times New Roman"/>
          <w:lang w:val="en-IN"/>
        </w:rPr>
        <w:t xml:space="preserve"> to be high at 10:00:01. The higher the </w:t>
      </w:r>
      <m:oMath>
        <m:r>
          <w:rPr>
            <w:rFonts w:ascii="Cambria Math" w:eastAsiaTheme="minorEastAsia" w:hAnsi="Cambria Math" w:cs="Times New Roman"/>
          </w:rPr>
          <m:t xml:space="preserve">λ </m:t>
        </m:r>
      </m:oMath>
      <w:r w:rsidR="001E28B7" w:rsidRPr="001E28B7">
        <w:rPr>
          <w:rFonts w:eastAsiaTheme="minorEastAsia" w:cs="Times New Roman"/>
          <w:lang w:val="en-IN"/>
        </w:rPr>
        <w:t xml:space="preserve">at that moment, the higher the </w:t>
      </w:r>
      <w:r w:rsidR="000F0A46">
        <w:rPr>
          <w:rFonts w:eastAsiaTheme="minorEastAsia" w:cs="Times New Roman"/>
          <w:lang w:val="en-IN"/>
        </w:rPr>
        <w:t xml:space="preserve">Likelihood </w:t>
      </w:r>
      <w:r w:rsidR="001E28B7" w:rsidRPr="001E28B7">
        <w:rPr>
          <w:rFonts w:eastAsiaTheme="minorEastAsia" w:cs="Times New Roman"/>
          <w:lang w:val="en-IN"/>
        </w:rPr>
        <w:t>score.</w:t>
      </w:r>
    </w:p>
    <w:p w14:paraId="3CF18D91" w14:textId="4AEF822F" w:rsidR="00693018" w:rsidRDefault="001E28B7" w:rsidP="009C3ADE">
      <w:pPr>
        <w:rPr>
          <w:rFonts w:eastAsiaTheme="minorEastAsia" w:cs="Times New Roman"/>
        </w:rPr>
      </w:pPr>
      <w:r w:rsidRPr="008241A1">
        <w:rPr>
          <w:rFonts w:eastAsiaTheme="minorEastAsia" w:cs="Times New Roman"/>
        </w:rPr>
        <w:t>The second term can be thought of as the punishment for predicting trades that did not happen.</w:t>
      </w:r>
      <w:r w:rsidR="00AA6AB6">
        <w:rPr>
          <w:rFonts w:eastAsiaTheme="minorEastAsia" w:cs="Times New Roman"/>
        </w:rPr>
        <w:t xml:space="preserve"> </w:t>
      </w:r>
      <w:r w:rsidR="00AA6AB6" w:rsidRPr="00AA6AB6">
        <w:rPr>
          <w:rFonts w:eastAsiaTheme="minorEastAsia" w:cs="Times New Roman"/>
        </w:rPr>
        <w:t>This calculates the area under the curve of the intensity function over the whole day.</w:t>
      </w:r>
      <w:r w:rsidR="00D21FD7">
        <w:rPr>
          <w:rFonts w:eastAsiaTheme="minorEastAsia" w:cs="Times New Roman"/>
        </w:rPr>
        <w:t xml:space="preserve"> </w:t>
      </w:r>
      <w:r w:rsidR="00D21FD7" w:rsidRPr="00D21FD7">
        <w:rPr>
          <w:rFonts w:eastAsiaTheme="minorEastAsia" w:cs="Times New Roman"/>
        </w:rPr>
        <w:t>This represents the total number of trades the model expected to happen.</w:t>
      </w:r>
      <w:r w:rsidR="00A478CF">
        <w:rPr>
          <w:rFonts w:eastAsiaTheme="minorEastAsia" w:cs="Times New Roman"/>
        </w:rPr>
        <w:t xml:space="preserve"> </w:t>
      </w:r>
      <w:r w:rsidR="00A478CF" w:rsidRPr="00A478CF">
        <w:rPr>
          <w:rFonts w:eastAsiaTheme="minorEastAsia" w:cs="Times New Roman"/>
        </w:rPr>
        <w:t>Without this term, the model could forc</w:t>
      </w:r>
      <w:r w:rsidR="00FC0530">
        <w:rPr>
          <w:rFonts w:eastAsiaTheme="minorEastAsia" w:cs="Times New Roman"/>
        </w:rPr>
        <w:t>e</w:t>
      </w:r>
      <w:r w:rsidR="00A478CF" w:rsidRPr="00A478CF">
        <w:rPr>
          <w:rFonts w:eastAsiaTheme="minorEastAsia" w:cs="Times New Roman"/>
        </w:rPr>
        <w:t xml:space="preserve"> </w:t>
      </w:r>
      <m:oMath>
        <m:r>
          <w:rPr>
            <w:rFonts w:ascii="Cambria Math" w:eastAsiaTheme="minorEastAsia" w:hAnsi="Cambria Math" w:cs="Times New Roman"/>
          </w:rPr>
          <m:t xml:space="preserve">λ </m:t>
        </m:r>
      </m:oMath>
      <w:r w:rsidR="00A478CF" w:rsidRPr="00A478CF">
        <w:rPr>
          <w:rFonts w:eastAsiaTheme="minorEastAsia" w:cs="Times New Roman"/>
        </w:rPr>
        <w:t xml:space="preserve"> to be huge everywhere. This term penalizes the model for predicting trades that did not happen.</w:t>
      </w:r>
    </w:p>
    <w:p w14:paraId="1FB4F98B" w14:textId="3FDE52E9" w:rsidR="0019341E" w:rsidRDefault="002D0C68" w:rsidP="009C3ADE">
      <w:pPr>
        <w:rPr>
          <w:rFonts w:eastAsiaTheme="minorEastAsia" w:cs="Times New Roman"/>
        </w:rPr>
      </w:pPr>
      <w:r w:rsidRPr="002D0C68">
        <w:rPr>
          <w:rFonts w:eastAsiaTheme="minorEastAsia" w:cs="Times New Roman"/>
        </w:rPr>
        <w:t xml:space="preserve">For the Marked Model, this objective was modified to include the volume mark </w:t>
      </w:r>
      <m:oMath>
        <m:sSub>
          <m:sSubPr>
            <m:ctrlPr>
              <w:rPr>
                <w:rFonts w:ascii="Cambria Math" w:eastAsiaTheme="minorEastAsia" w:hAnsi="Cambria Math" w:cs="Times New Roman"/>
                <w:i/>
              </w:rPr>
            </m:ctrlPr>
          </m:sSubPr>
          <m:e>
            <m:r>
              <m:rPr>
                <m:sty m:val="p"/>
              </m:rPr>
              <w:rPr>
                <w:rFonts w:ascii="Cambria Math" w:eastAsiaTheme="minorEastAsia" w:hAnsi="Cambria Math" w:cs="Times New Roman"/>
              </w:rPr>
              <m:t>V</m:t>
            </m:r>
          </m:e>
          <m:sub>
            <m:r>
              <w:rPr>
                <w:rFonts w:ascii="Cambria Math" w:eastAsiaTheme="minorEastAsia" w:hAnsi="Cambria Math" w:cs="Times New Roman"/>
              </w:rPr>
              <m:t>i</m:t>
            </m:r>
          </m:sub>
        </m:sSub>
      </m:oMath>
      <w:r w:rsidR="00D4182C">
        <w:rPr>
          <w:rFonts w:eastAsiaTheme="minorEastAsia" w:cs="Times New Roman"/>
        </w:rPr>
        <w:t xml:space="preserve"> </w:t>
      </w:r>
      <w:r w:rsidRPr="002D0C68">
        <w:rPr>
          <w:rFonts w:eastAsiaTheme="minorEastAsia" w:cs="Times New Roman"/>
        </w:rPr>
        <w:t xml:space="preserve">scaling the excitation term by a factor of </w:t>
      </w:r>
      <m:oMath>
        <m:func>
          <m:funcPr>
            <m:ctrlPr>
              <w:rPr>
                <w:rFonts w:ascii="Cambria Math" w:eastAsiaTheme="minorEastAsia" w:hAnsi="Cambria Math" w:cs="Times New Roman"/>
                <w:i/>
              </w:rPr>
            </m:ctrlPr>
          </m:funcPr>
          <m:fName>
            <m:r>
              <w:rPr>
                <w:rFonts w:ascii="Cambria Math" w:eastAsiaTheme="minorEastAsia" w:hAnsi="Cambria Math" w:cs="Times New Roman"/>
              </w:rPr>
              <m:t>log</m:t>
            </m:r>
          </m:fName>
          <m:e>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e>
            </m:d>
          </m:e>
        </m:func>
      </m:oMath>
    </w:p>
    <w:p w14:paraId="5B83D5EF" w14:textId="77777777" w:rsidR="0019341E" w:rsidRDefault="0019341E" w:rsidP="0019341E">
      <w:pPr>
        <w:pStyle w:val="Heading2"/>
        <w:rPr>
          <w:rFonts w:eastAsiaTheme="minorEastAsia"/>
        </w:rPr>
      </w:pPr>
      <w:bookmarkStart w:id="17" w:name="_Toc216289304"/>
      <w:r w:rsidRPr="0019341E">
        <w:rPr>
          <w:rFonts w:eastAsiaTheme="minorEastAsia"/>
        </w:rPr>
        <w:t>Custom Solver Implementation</w:t>
      </w:r>
      <w:bookmarkEnd w:id="17"/>
    </w:p>
    <w:p w14:paraId="0EB9F5F9" w14:textId="77777777" w:rsidR="00502AF1" w:rsidRDefault="0019341E" w:rsidP="009C3ADE">
      <w:pPr>
        <w:rPr>
          <w:rFonts w:eastAsiaTheme="minorEastAsia" w:cs="Times New Roman"/>
        </w:rPr>
      </w:pPr>
      <w:r w:rsidRPr="0019341E">
        <w:rPr>
          <w:rFonts w:eastAsiaTheme="minorEastAsia" w:cs="Times New Roman"/>
        </w:rPr>
        <w:t xml:space="preserve">Given the computational complexity of calculating the likelihood for </w:t>
      </w:r>
      <w:r w:rsidR="00A02D49">
        <w:rPr>
          <w:rFonts w:eastAsiaTheme="minorEastAsia" w:cs="Times New Roman"/>
        </w:rPr>
        <w:t>millions</w:t>
      </w:r>
      <w:r w:rsidRPr="0019341E">
        <w:rPr>
          <w:rFonts w:eastAsiaTheme="minorEastAsia" w:cs="Times New Roman"/>
        </w:rPr>
        <w:t xml:space="preserve"> of trades per day, a naive implementation would scale quadratically</w:t>
      </w:r>
      <w:r>
        <w:rPr>
          <w:rFonts w:eastAsiaTheme="minorEastAsia" w:cs="Times New Roman"/>
        </w:rPr>
        <w:t xml:space="preserve"> </w:t>
      </w:r>
      <w:r w:rsidRPr="0019341E">
        <w:rPr>
          <w:rFonts w:eastAsiaTheme="minorEastAsia" w:cs="Times New Roman"/>
        </w:rPr>
        <w:t>O(N</w:t>
      </w:r>
      <w:r w:rsidRPr="0019341E">
        <w:rPr>
          <w:rFonts w:eastAsiaTheme="minorEastAsia" w:cs="Times New Roman"/>
          <w:vertAlign w:val="superscript"/>
        </w:rPr>
        <w:t>2</w:t>
      </w:r>
      <w:r w:rsidRPr="0019341E">
        <w:rPr>
          <w:rFonts w:eastAsiaTheme="minorEastAsia" w:cs="Times New Roman"/>
        </w:rPr>
        <w:t xml:space="preserve">), rendering it infeasible. To overcome this, </w:t>
      </w:r>
      <w:r w:rsidR="00A02D49">
        <w:rPr>
          <w:rFonts w:eastAsiaTheme="minorEastAsia" w:cs="Times New Roman"/>
        </w:rPr>
        <w:t xml:space="preserve">a </w:t>
      </w:r>
      <w:r w:rsidRPr="0019341E">
        <w:rPr>
          <w:rFonts w:eastAsiaTheme="minorEastAsia" w:cs="Times New Roman"/>
        </w:rPr>
        <w:t>recursive O(N) algorithm</w:t>
      </w:r>
      <w:r w:rsidR="00A02D49">
        <w:rPr>
          <w:rFonts w:eastAsiaTheme="minorEastAsia" w:cs="Times New Roman"/>
        </w:rPr>
        <w:t xml:space="preserve"> was implemented</w:t>
      </w:r>
      <w:r w:rsidRPr="0019341E">
        <w:rPr>
          <w:rFonts w:eastAsiaTheme="minorEastAsia" w:cs="Times New Roman"/>
        </w:rPr>
        <w:t>.</w:t>
      </w:r>
      <w:r>
        <w:rPr>
          <w:rFonts w:eastAsiaTheme="minorEastAsia" w:cs="Times New Roman"/>
        </w:rPr>
        <w:t xml:space="preserve"> </w:t>
      </w:r>
      <w:r w:rsidRPr="0019341E">
        <w:rPr>
          <w:rFonts w:eastAsiaTheme="minorEastAsia" w:cs="Times New Roman"/>
        </w:rPr>
        <w:t>Instead of summing over the entire history for every new trade, the solver maintains a state variable R(t) that tracks the accumulated excitation. As the solver moves from trade</w:t>
      </w:r>
      <w:r w:rsidR="00A415AD">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i-1</m:t>
            </m:r>
          </m:sub>
        </m:sSub>
      </m:oMath>
      <w:r w:rsidR="002E5B6B">
        <w:rPr>
          <w:rFonts w:eastAsiaTheme="minorEastAsia" w:cs="Times New Roman"/>
        </w:rPr>
        <w:t xml:space="preserve"> </w:t>
      </w:r>
      <w:r w:rsidR="00A415AD">
        <w:rPr>
          <w:rFonts w:eastAsiaTheme="minorEastAsia" w:cs="Times New Roman"/>
        </w:rPr>
        <w:t xml:space="preserve">to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oMath>
      <w:r w:rsidRPr="0019341E">
        <w:rPr>
          <w:rFonts w:eastAsiaTheme="minorEastAsia" w:cs="Times New Roman"/>
        </w:rPr>
        <w:t xml:space="preserve">, the previous excitation is decayed by </w:t>
      </w:r>
      <m:oMath>
        <m:sSup>
          <m:sSupPr>
            <m:ctrlPr>
              <w:rPr>
                <w:rFonts w:ascii="Cambria Math" w:eastAsiaTheme="minorEastAsia" w:hAnsi="Cambria Math" w:cs="Times New Roman"/>
              </w:rPr>
            </m:ctrlPr>
          </m:sSupPr>
          <m:e>
            <m:r>
              <m:rPr>
                <m:sty m:val="p"/>
              </m:rPr>
              <w:rPr>
                <w:rFonts w:ascii="Cambria Math" w:eastAsiaTheme="minorEastAsia" w:hAnsi="Cambria Math" w:cs="Times New Roman"/>
              </w:rPr>
              <m:t>e</m:t>
            </m:r>
          </m:e>
          <m:sup>
            <m:r>
              <m:rPr>
                <m:sty m:val="p"/>
              </m:rPr>
              <w:rPr>
                <w:rFonts w:ascii="Cambria Math" w:eastAsiaTheme="minorEastAsia" w:hAnsi="Cambria Math" w:cs="Times New Roman"/>
              </w:rPr>
              <m:t>-β</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m:rPr>
                        <m:sty m:val="p"/>
                      </m:rPr>
                      <w:rPr>
                        <w:rFonts w:ascii="Cambria Math" w:eastAsiaTheme="minorEastAsia" w:hAnsi="Cambria Math" w:cs="Times New Roman"/>
                      </w:rPr>
                      <m:t>t</m:t>
                    </m:r>
                  </m:e>
                  <m:sub>
                    <m:r>
                      <m:rPr>
                        <m:sty m:val="p"/>
                      </m:rP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t</m:t>
                    </m:r>
                  </m:e>
                  <m:sub>
                    <m:r>
                      <m:rPr>
                        <m:sty m:val="p"/>
                      </m:rPr>
                      <w:rPr>
                        <w:rFonts w:ascii="Cambria Math" w:eastAsiaTheme="minorEastAsia" w:hAnsi="Cambria Math" w:cs="Times New Roman"/>
                      </w:rPr>
                      <m:t>i-1</m:t>
                    </m:r>
                  </m:sub>
                </m:sSub>
              </m:e>
            </m:d>
          </m:sup>
        </m:sSup>
        <m:r>
          <m:rPr>
            <m:sty m:val="p"/>
          </m:rPr>
          <w:rPr>
            <w:rFonts w:ascii="Cambria Math" w:eastAsiaTheme="minorEastAsia" w:hAnsi="Cambria Math" w:cs="Times New Roman"/>
          </w:rPr>
          <m:t xml:space="preserve"> </m:t>
        </m:r>
      </m:oMath>
      <w:r w:rsidRPr="0019341E">
        <w:rPr>
          <w:rFonts w:eastAsiaTheme="minorEastAsia" w:cs="Times New Roman"/>
        </w:rPr>
        <w:t>and the new impulse is added.</w:t>
      </w:r>
      <w:r w:rsidR="00502AF1">
        <w:rPr>
          <w:rFonts w:eastAsiaTheme="minorEastAsia" w:cs="Times New Roman"/>
        </w:rPr>
        <w:t xml:space="preserve"> </w:t>
      </w:r>
      <w:r w:rsidRPr="0019341E">
        <w:rPr>
          <w:rFonts w:eastAsiaTheme="minorEastAsia" w:cs="Times New Roman"/>
        </w:rPr>
        <w:t>Key Technical Features:</w:t>
      </w:r>
    </w:p>
    <w:p w14:paraId="0EAD0B1E" w14:textId="6A06E6BA" w:rsidR="00502AF1" w:rsidRPr="00502AF1" w:rsidRDefault="0019341E" w:rsidP="00502AF1">
      <w:pPr>
        <w:pStyle w:val="ListParagraph"/>
        <w:numPr>
          <w:ilvl w:val="0"/>
          <w:numId w:val="10"/>
        </w:numPr>
        <w:rPr>
          <w:rFonts w:eastAsiaTheme="minorEastAsia" w:cs="Times New Roman"/>
        </w:rPr>
      </w:pPr>
      <w:r w:rsidRPr="00502AF1">
        <w:rPr>
          <w:rFonts w:eastAsiaTheme="minorEastAsia" w:cs="Times New Roman"/>
        </w:rPr>
        <w:t>Solver Engine:</w:t>
      </w:r>
      <w:r w:rsidR="00EF086A">
        <w:rPr>
          <w:rFonts w:eastAsiaTheme="minorEastAsia" w:cs="Times New Roman"/>
        </w:rPr>
        <w:t xml:space="preserve"> U</w:t>
      </w:r>
      <w:r w:rsidRPr="00502AF1">
        <w:rPr>
          <w:rFonts w:eastAsiaTheme="minorEastAsia" w:cs="Times New Roman"/>
        </w:rPr>
        <w:t>tilized scipy.optimize.minimize with the L-BFGS-B algorithm (Limited-memory Broyden–Fletcher–Goldfarb–Shanno). This quasi-Newton method is ideal for high-</w:t>
      </w:r>
      <w:r w:rsidRPr="00502AF1">
        <w:rPr>
          <w:rFonts w:eastAsiaTheme="minorEastAsia" w:cs="Times New Roman"/>
        </w:rPr>
        <w:lastRenderedPageBreak/>
        <w:t>dimensional optimization with bounds, ensuring that intensities and rates remain strictly positive.</w:t>
      </w:r>
    </w:p>
    <w:p w14:paraId="7CD69E1C" w14:textId="2DAB6D21" w:rsidR="00502AF1" w:rsidRPr="00502AF1" w:rsidRDefault="0019341E" w:rsidP="00502AF1">
      <w:pPr>
        <w:pStyle w:val="ListParagraph"/>
        <w:numPr>
          <w:ilvl w:val="0"/>
          <w:numId w:val="10"/>
        </w:numPr>
        <w:rPr>
          <w:rFonts w:eastAsiaTheme="minorEastAsia" w:cs="Times New Roman"/>
        </w:rPr>
      </w:pPr>
      <w:r w:rsidRPr="00502AF1">
        <w:rPr>
          <w:rFonts w:eastAsiaTheme="minorEastAsia" w:cs="Times New Roman"/>
        </w:rPr>
        <w:t xml:space="preserve">Speed Optimization: The likelihood function was optimized using vectorized numpy operations and Just-In-Time (JIT) compilation concepts to handle the recursive loop efficiently. This allowed the model to process a full trading day (approx. 50,000 to 100,000 events) </w:t>
      </w:r>
      <w:r w:rsidR="00F87D7C">
        <w:rPr>
          <w:rFonts w:eastAsiaTheme="minorEastAsia" w:cs="Times New Roman"/>
        </w:rPr>
        <w:t>under 5</w:t>
      </w:r>
      <w:r w:rsidR="00AA513A">
        <w:rPr>
          <w:rFonts w:eastAsiaTheme="minorEastAsia" w:cs="Times New Roman"/>
        </w:rPr>
        <w:t xml:space="preserve"> minutes</w:t>
      </w:r>
      <w:r w:rsidRPr="00502AF1">
        <w:rPr>
          <w:rFonts w:eastAsiaTheme="minorEastAsia" w:cs="Times New Roman"/>
        </w:rPr>
        <w:t>.</w:t>
      </w:r>
    </w:p>
    <w:p w14:paraId="3D757328" w14:textId="5E9A20E6" w:rsidR="0019341E" w:rsidRPr="00502AF1" w:rsidRDefault="0019341E" w:rsidP="00502AF1">
      <w:pPr>
        <w:pStyle w:val="ListParagraph"/>
        <w:numPr>
          <w:ilvl w:val="0"/>
          <w:numId w:val="10"/>
        </w:numPr>
        <w:rPr>
          <w:rFonts w:eastAsiaTheme="minorEastAsia" w:cs="Times New Roman"/>
        </w:rPr>
      </w:pPr>
      <w:r w:rsidRPr="00502AF1">
        <w:rPr>
          <w:rFonts w:eastAsiaTheme="minorEastAsia" w:cs="Times New Roman"/>
        </w:rPr>
        <w:t xml:space="preserve">HFT-Specific Bounds: Standard libraries often restrict the decay parameter </w:t>
      </w:r>
      <m:oMath>
        <m:r>
          <w:rPr>
            <w:rFonts w:ascii="Cambria Math" w:eastAsiaTheme="minorEastAsia" w:hAnsi="Cambria Math" w:cs="Times New Roman"/>
          </w:rPr>
          <m:t xml:space="preserve">β </m:t>
        </m:r>
      </m:oMath>
      <w:r w:rsidRPr="00502AF1">
        <w:rPr>
          <w:rFonts w:eastAsiaTheme="minorEastAsia" w:cs="Times New Roman"/>
        </w:rPr>
        <w:t xml:space="preserve">to prevent instability. However, market microstructure operates at microsecond speeds. </w:t>
      </w:r>
      <w:r w:rsidR="001C325D">
        <w:rPr>
          <w:rFonts w:eastAsiaTheme="minorEastAsia" w:cs="Times New Roman"/>
        </w:rPr>
        <w:t>The custom</w:t>
      </w:r>
      <w:r w:rsidRPr="00502AF1">
        <w:rPr>
          <w:rFonts w:eastAsiaTheme="minorEastAsia" w:cs="Times New Roman"/>
        </w:rPr>
        <w:t xml:space="preserve"> solver </w:t>
      </w:r>
      <w:r w:rsidR="001C325D">
        <w:rPr>
          <w:rFonts w:eastAsiaTheme="minorEastAsia" w:cs="Times New Roman"/>
        </w:rPr>
        <w:t xml:space="preserve">was designed </w:t>
      </w:r>
      <w:r w:rsidRPr="00502AF1">
        <w:rPr>
          <w:rFonts w:eastAsiaTheme="minorEastAsia" w:cs="Times New Roman"/>
        </w:rPr>
        <w:t xml:space="preserve">with relaxed upper bounds (allowing </w:t>
      </w:r>
      <m:oMath>
        <m:r>
          <w:rPr>
            <w:rFonts w:ascii="Cambria Math" w:eastAsiaTheme="minorEastAsia" w:hAnsi="Cambria Math" w:cs="Times New Roman"/>
          </w:rPr>
          <m:t xml:space="preserve">β </m:t>
        </m:r>
      </m:oMath>
      <w:r w:rsidRPr="00502AF1">
        <w:rPr>
          <w:rFonts w:eastAsiaTheme="minorEastAsia" w:cs="Times New Roman"/>
        </w:rPr>
        <w:t xml:space="preserve">up to 100,000), enabling the model to capture </w:t>
      </w:r>
      <w:r w:rsidR="00F36E4F">
        <w:rPr>
          <w:rFonts w:eastAsiaTheme="minorEastAsia" w:cs="Times New Roman"/>
        </w:rPr>
        <w:t xml:space="preserve">very </w:t>
      </w:r>
      <w:r w:rsidR="009B3880">
        <w:rPr>
          <w:rFonts w:eastAsiaTheme="minorEastAsia" w:cs="Times New Roman"/>
        </w:rPr>
        <w:t>short-term</w:t>
      </w:r>
      <w:r w:rsidRPr="00502AF1">
        <w:rPr>
          <w:rFonts w:eastAsiaTheme="minorEastAsia" w:cs="Times New Roman"/>
        </w:rPr>
        <w:t xml:space="preserve"> memory</w:t>
      </w:r>
      <w:r w:rsidR="00F36E4F">
        <w:rPr>
          <w:rFonts w:eastAsiaTheme="minorEastAsia" w:cs="Times New Roman"/>
        </w:rPr>
        <w:t>.</w:t>
      </w:r>
    </w:p>
    <w:p w14:paraId="2B63320F" w14:textId="644CD704" w:rsidR="00D4182C" w:rsidRDefault="00A67D40" w:rsidP="009B3880">
      <w:pPr>
        <w:pStyle w:val="Heading2"/>
        <w:rPr>
          <w:rFonts w:eastAsiaTheme="minorEastAsia"/>
        </w:rPr>
      </w:pPr>
      <w:bookmarkStart w:id="18" w:name="_Toc216289305"/>
      <w:r>
        <w:rPr>
          <w:rFonts w:eastAsiaTheme="minorEastAsia"/>
        </w:rPr>
        <w:t>Variable definition &amp; Economic Implementation</w:t>
      </w:r>
      <w:bookmarkEnd w:id="18"/>
    </w:p>
    <w:p w14:paraId="548F48B9" w14:textId="44503691" w:rsidR="00A67D40" w:rsidRDefault="004C3F74" w:rsidP="009C3ADE">
      <w:pPr>
        <w:rPr>
          <w:rFonts w:eastAsiaTheme="minorEastAsia" w:cs="Times New Roman"/>
        </w:rPr>
      </w:pPr>
      <w:r w:rsidRPr="004C3F74">
        <w:rPr>
          <w:rFonts w:eastAsiaTheme="minorEastAsia" w:cs="Times New Roman"/>
        </w:rPr>
        <w:t>The optimization process generates a vector of parameters for each trading day</w:t>
      </w:r>
      <w:r>
        <w:rPr>
          <w:rFonts w:eastAsiaTheme="minorEastAsia" w:cs="Times New Roman"/>
        </w:rPr>
        <w:t>, post the bivariate optimization process</w:t>
      </w:r>
      <w:r w:rsidRPr="004C3F74">
        <w:rPr>
          <w:rFonts w:eastAsiaTheme="minorEastAsia" w:cs="Times New Roman"/>
        </w:rPr>
        <w:t>. Below is the dictionary of variables presented in the results, along with their interpretation in the context of market microstructure.</w:t>
      </w:r>
    </w:p>
    <w:tbl>
      <w:tblPr>
        <w:tblStyle w:val="TableGrid"/>
        <w:tblW w:w="0" w:type="auto"/>
        <w:tblLook w:val="04A0" w:firstRow="1" w:lastRow="0" w:firstColumn="1" w:lastColumn="0" w:noHBand="0" w:noVBand="1"/>
      </w:tblPr>
      <w:tblGrid>
        <w:gridCol w:w="2254"/>
        <w:gridCol w:w="2254"/>
        <w:gridCol w:w="2254"/>
        <w:gridCol w:w="2254"/>
      </w:tblGrid>
      <w:tr w:rsidR="00B4668D" w14:paraId="313B9247" w14:textId="77777777" w:rsidTr="00AA5064">
        <w:tc>
          <w:tcPr>
            <w:tcW w:w="2254" w:type="dxa"/>
            <w:vAlign w:val="center"/>
          </w:tcPr>
          <w:p w14:paraId="404FAB3D" w14:textId="5B99D75D" w:rsidR="00B4668D" w:rsidRPr="00E65CFF" w:rsidRDefault="00B4668D" w:rsidP="00D7175A">
            <w:pPr>
              <w:rPr>
                <w:b/>
                <w:bCs/>
              </w:rPr>
            </w:pPr>
            <w:r w:rsidRPr="00E65CFF">
              <w:rPr>
                <w:b/>
                <w:bCs/>
                <w:lang w:val="en-IN"/>
              </w:rPr>
              <w:t>Variable Name</w:t>
            </w:r>
          </w:p>
        </w:tc>
        <w:tc>
          <w:tcPr>
            <w:tcW w:w="2254" w:type="dxa"/>
            <w:vAlign w:val="center"/>
          </w:tcPr>
          <w:p w14:paraId="4B691F19" w14:textId="37E7EE37" w:rsidR="00B4668D" w:rsidRPr="00E65CFF" w:rsidRDefault="00B4668D" w:rsidP="00D7175A">
            <w:pPr>
              <w:rPr>
                <w:b/>
                <w:bCs/>
              </w:rPr>
            </w:pPr>
            <w:r w:rsidRPr="00E65CFF">
              <w:rPr>
                <w:b/>
                <w:bCs/>
                <w:lang w:val="en-IN"/>
              </w:rPr>
              <w:t>Symbol</w:t>
            </w:r>
          </w:p>
        </w:tc>
        <w:tc>
          <w:tcPr>
            <w:tcW w:w="2254" w:type="dxa"/>
            <w:vAlign w:val="center"/>
          </w:tcPr>
          <w:p w14:paraId="1ADAD70E" w14:textId="57AA8F3E" w:rsidR="00B4668D" w:rsidRPr="00E65CFF" w:rsidRDefault="00B4668D" w:rsidP="00D7175A">
            <w:pPr>
              <w:rPr>
                <w:b/>
                <w:bCs/>
              </w:rPr>
            </w:pPr>
            <w:r w:rsidRPr="00E65CFF">
              <w:rPr>
                <w:b/>
                <w:bCs/>
                <w:lang w:val="en-IN"/>
              </w:rPr>
              <w:t>Definition</w:t>
            </w:r>
          </w:p>
        </w:tc>
        <w:tc>
          <w:tcPr>
            <w:tcW w:w="2254" w:type="dxa"/>
            <w:vAlign w:val="center"/>
          </w:tcPr>
          <w:p w14:paraId="5878E6D0" w14:textId="13B06FA9" w:rsidR="00B4668D" w:rsidRPr="00E65CFF" w:rsidRDefault="00473760" w:rsidP="00D7175A">
            <w:pPr>
              <w:rPr>
                <w:b/>
                <w:bCs/>
              </w:rPr>
            </w:pPr>
            <w:r w:rsidRPr="00E65CFF">
              <w:rPr>
                <w:b/>
                <w:bCs/>
                <w:lang w:val="en-IN"/>
              </w:rPr>
              <w:t>Market</w:t>
            </w:r>
            <w:r w:rsidR="00B4668D" w:rsidRPr="00E65CFF">
              <w:rPr>
                <w:b/>
                <w:bCs/>
                <w:lang w:val="en-IN"/>
              </w:rPr>
              <w:t xml:space="preserve"> Implication</w:t>
            </w:r>
          </w:p>
        </w:tc>
      </w:tr>
      <w:tr w:rsidR="00B4668D" w14:paraId="4AC73226" w14:textId="77777777" w:rsidTr="00B4668D">
        <w:tc>
          <w:tcPr>
            <w:tcW w:w="2254" w:type="dxa"/>
          </w:tcPr>
          <w:p w14:paraId="0B952C0A" w14:textId="77777777" w:rsidR="00E84862" w:rsidRDefault="00E84862" w:rsidP="00D7175A"/>
          <w:p w14:paraId="55678A07" w14:textId="052F8886" w:rsidR="00B4668D" w:rsidRDefault="00B4668D" w:rsidP="00D7175A">
            <w:r>
              <w:t>mu_buy / mu_sell</w:t>
            </w:r>
          </w:p>
        </w:tc>
        <w:tc>
          <w:tcPr>
            <w:tcW w:w="2254" w:type="dxa"/>
          </w:tcPr>
          <w:p w14:paraId="617142CA" w14:textId="77777777" w:rsidR="00E84862" w:rsidRPr="00E84862" w:rsidRDefault="00E84862" w:rsidP="00D7175A"/>
          <w:p w14:paraId="5C83D4CD" w14:textId="6B4F6F64" w:rsidR="00B4668D" w:rsidRPr="00CC39D3" w:rsidRDefault="00CC39D3" w:rsidP="00D7175A">
            <m:oMathPara>
              <m:oMath>
                <m:r>
                  <m:rPr>
                    <m:sty m:val="p"/>
                  </m:rPr>
                  <w:rPr>
                    <w:rFonts w:ascii="Cambria Math" w:hAnsi="Cambria Math"/>
                  </w:rPr>
                  <m:t>μ</m:t>
                </m:r>
              </m:oMath>
            </m:oMathPara>
          </w:p>
          <w:p w14:paraId="00271F64" w14:textId="799FAACA" w:rsidR="00CC39D3" w:rsidRPr="00CC39D3" w:rsidRDefault="00CC39D3" w:rsidP="00D7175A"/>
        </w:tc>
        <w:tc>
          <w:tcPr>
            <w:tcW w:w="2254" w:type="dxa"/>
          </w:tcPr>
          <w:p w14:paraId="65A44DF4" w14:textId="77777777" w:rsidR="00E84862" w:rsidRDefault="00E84862" w:rsidP="00D7175A"/>
          <w:p w14:paraId="77EBE191" w14:textId="669462EF" w:rsidR="00B4668D" w:rsidRDefault="00473760" w:rsidP="00D7175A">
            <w:r>
              <w:t>Baseline intensity</w:t>
            </w:r>
          </w:p>
        </w:tc>
        <w:tc>
          <w:tcPr>
            <w:tcW w:w="2254" w:type="dxa"/>
          </w:tcPr>
          <w:p w14:paraId="2F397841" w14:textId="64CE50E3" w:rsidR="00B4668D" w:rsidRDefault="004225FE" w:rsidP="00D7175A">
            <w:r>
              <w:t>Low value implies highly endogenous, High value implies information driven</w:t>
            </w:r>
          </w:p>
        </w:tc>
      </w:tr>
      <w:tr w:rsidR="00B4668D" w14:paraId="41D57C1A" w14:textId="77777777" w:rsidTr="00B4668D">
        <w:tc>
          <w:tcPr>
            <w:tcW w:w="2254" w:type="dxa"/>
          </w:tcPr>
          <w:p w14:paraId="5FC434EE" w14:textId="77777777" w:rsidR="00E84862" w:rsidRDefault="00E84862" w:rsidP="00D7175A"/>
          <w:p w14:paraId="56DBC228" w14:textId="1AA24F2D" w:rsidR="00B4668D" w:rsidRDefault="00B4668D" w:rsidP="00D7175A">
            <w:r>
              <w:t>beta</w:t>
            </w:r>
          </w:p>
        </w:tc>
        <w:tc>
          <w:tcPr>
            <w:tcW w:w="2254" w:type="dxa"/>
          </w:tcPr>
          <w:p w14:paraId="433BF51D" w14:textId="77777777" w:rsidR="00E84862" w:rsidRPr="00E84862" w:rsidRDefault="00E84862" w:rsidP="00D7175A"/>
          <w:p w14:paraId="20C02924" w14:textId="511C3C23" w:rsidR="00B4668D" w:rsidRPr="00CC39D3" w:rsidRDefault="00CC39D3" w:rsidP="00D7175A">
            <m:oMathPara>
              <m:oMath>
                <m:r>
                  <m:rPr>
                    <m:sty m:val="p"/>
                  </m:rPr>
                  <w:rPr>
                    <w:rFonts w:ascii="Cambria Math" w:hAnsi="Cambria Math"/>
                  </w:rPr>
                  <m:t>β</m:t>
                </m:r>
              </m:oMath>
            </m:oMathPara>
          </w:p>
          <w:p w14:paraId="47B45704" w14:textId="31989C07" w:rsidR="00CC39D3" w:rsidRPr="00CC39D3" w:rsidRDefault="00CC39D3" w:rsidP="00D7175A"/>
        </w:tc>
        <w:tc>
          <w:tcPr>
            <w:tcW w:w="2254" w:type="dxa"/>
          </w:tcPr>
          <w:p w14:paraId="6C7B102A" w14:textId="41F75150" w:rsidR="00B4668D" w:rsidRDefault="00CC39D3" w:rsidP="00D7175A">
            <w:r w:rsidRPr="00CC39D3">
              <w:t>The speed at which the market forgets a trade shock.</w:t>
            </w:r>
          </w:p>
        </w:tc>
        <w:tc>
          <w:tcPr>
            <w:tcW w:w="2254" w:type="dxa"/>
          </w:tcPr>
          <w:p w14:paraId="482801AF" w14:textId="26ECEDD9" w:rsidR="00B4668D" w:rsidRDefault="0071073B" w:rsidP="00D7175A">
            <w:r>
              <w:t xml:space="preserve">High value means market </w:t>
            </w:r>
            <w:r w:rsidR="00D37EF8">
              <w:t>reacts and recovers in microseconds</w:t>
            </w:r>
          </w:p>
        </w:tc>
      </w:tr>
      <w:tr w:rsidR="00B4668D" w14:paraId="7EDFA48A" w14:textId="77777777" w:rsidTr="00B4668D">
        <w:tc>
          <w:tcPr>
            <w:tcW w:w="2254" w:type="dxa"/>
          </w:tcPr>
          <w:p w14:paraId="501D99CE" w14:textId="77777777" w:rsidR="00E84862" w:rsidRDefault="00E84862" w:rsidP="00D7175A"/>
          <w:p w14:paraId="3606D001" w14:textId="43F95ACF" w:rsidR="00B4668D" w:rsidRDefault="00B4668D" w:rsidP="00D7175A">
            <w:r>
              <w:t>alpha_xy</w:t>
            </w:r>
          </w:p>
        </w:tc>
        <w:tc>
          <w:tcPr>
            <w:tcW w:w="2254" w:type="dxa"/>
          </w:tcPr>
          <w:p w14:paraId="56534034" w14:textId="77777777" w:rsidR="00E84862" w:rsidRPr="00E84862" w:rsidRDefault="00E84862" w:rsidP="00D7175A"/>
          <w:p w14:paraId="329B258C" w14:textId="6E3730AD" w:rsidR="00B4668D" w:rsidRPr="006A2E9F" w:rsidRDefault="006A2E9F" w:rsidP="00D7175A">
            <m:oMathPara>
              <m:oMath>
                <m:r>
                  <m:rPr>
                    <m:sty m:val="p"/>
                  </m:rPr>
                  <w:rPr>
                    <w:rFonts w:ascii="Cambria Math" w:hAnsi="Cambria Math"/>
                  </w:rPr>
                  <m:t>α</m:t>
                </m:r>
              </m:oMath>
            </m:oMathPara>
          </w:p>
          <w:p w14:paraId="3E66990B" w14:textId="1E82F511" w:rsidR="006A2E9F" w:rsidRPr="006A2E9F" w:rsidRDefault="006A2E9F" w:rsidP="00D7175A"/>
        </w:tc>
        <w:tc>
          <w:tcPr>
            <w:tcW w:w="2254" w:type="dxa"/>
          </w:tcPr>
          <w:p w14:paraId="010A1D4E" w14:textId="37347ECD" w:rsidR="00B4668D" w:rsidRDefault="00A10C81" w:rsidP="00D7175A">
            <w:r w:rsidRPr="00A10C81">
              <w:t>The instantaneous jump in intensity of type x caused by an event of type y</w:t>
            </w:r>
          </w:p>
        </w:tc>
        <w:tc>
          <w:tcPr>
            <w:tcW w:w="2254" w:type="dxa"/>
          </w:tcPr>
          <w:p w14:paraId="173C244C" w14:textId="77777777" w:rsidR="00E84862" w:rsidRDefault="00E84862" w:rsidP="00D7175A"/>
          <w:p w14:paraId="7C12F8CC" w14:textId="5671279C" w:rsidR="00B4668D" w:rsidRDefault="00D37EF8" w:rsidP="00D7175A">
            <w:r>
              <w:t>Used to calculate branching ratios</w:t>
            </w:r>
            <w:r w:rsidR="004B1EFA">
              <w:t xml:space="preserve"> (</w:t>
            </w:r>
          </w:p>
        </w:tc>
      </w:tr>
      <w:tr w:rsidR="002B7BF9" w14:paraId="5F2B204C" w14:textId="77777777" w:rsidTr="00B4668D">
        <w:tc>
          <w:tcPr>
            <w:tcW w:w="2254" w:type="dxa"/>
          </w:tcPr>
          <w:p w14:paraId="22AC3852" w14:textId="77777777" w:rsidR="00E84862" w:rsidRDefault="00E84862" w:rsidP="00D7175A"/>
          <w:p w14:paraId="64B8463B" w14:textId="772006A7" w:rsidR="002B7BF9" w:rsidRDefault="002B7BF9" w:rsidP="00D7175A">
            <w:r>
              <w:t>br_bb</w:t>
            </w:r>
          </w:p>
        </w:tc>
        <w:tc>
          <w:tcPr>
            <w:tcW w:w="2254" w:type="dxa"/>
          </w:tcPr>
          <w:p w14:paraId="2D0510F2" w14:textId="77777777" w:rsidR="006F38DD" w:rsidRDefault="006F38DD" w:rsidP="00D7175A">
            <w:pPr>
              <w:rPr>
                <w:rFonts w:ascii="Cambria Math" w:hAnsi="Cambria Math"/>
                <w:i/>
                <w:lang w:val="en-IN"/>
              </w:rPr>
            </w:pPr>
          </w:p>
          <w:p w14:paraId="15996349" w14:textId="1C8A6627" w:rsidR="006F38DD" w:rsidRPr="005C0584" w:rsidRDefault="00000000" w:rsidP="00D7175A">
            <w:pPr>
              <w:rPr>
                <w:rFonts w:ascii="Cambria Math" w:hAnsi="Cambria Math"/>
                <w:i/>
                <w:lang w:val="en-IN"/>
              </w:rPr>
            </w:pPr>
            <m:oMathPara>
              <m:oMath>
                <m:sSub>
                  <m:sSubPr>
                    <m:ctrlPr>
                      <w:rPr>
                        <w:rFonts w:ascii="Cambria Math" w:hAnsi="Cambria Math"/>
                        <w:i/>
                        <w:lang w:val="en-IN"/>
                      </w:rPr>
                    </m:ctrlPr>
                  </m:sSubPr>
                  <m:e>
                    <m:r>
                      <m:rPr>
                        <m:sty m:val="p"/>
                      </m:rPr>
                      <w:rPr>
                        <w:rFonts w:ascii="Cambria Math" w:hAnsi="Cambria Math"/>
                        <w:lang w:val="en-IN"/>
                      </w:rPr>
                      <m:t>Γ</m:t>
                    </m:r>
                    <m:ctrlPr>
                      <w:rPr>
                        <w:rFonts w:ascii="Cambria Math" w:hAnsi="Cambria Math"/>
                        <w:lang w:val="en-IN"/>
                      </w:rPr>
                    </m:ctrlPr>
                  </m:e>
                  <m:sub>
                    <m:r>
                      <w:rPr>
                        <w:rFonts w:ascii="Cambria Math" w:hAnsi="Cambria Math"/>
                        <w:lang w:val="en-IN"/>
                      </w:rPr>
                      <m:t>BB</m:t>
                    </m:r>
                  </m:sub>
                </m:sSub>
              </m:oMath>
            </m:oMathPara>
          </w:p>
          <w:p w14:paraId="2845C75E" w14:textId="77777777" w:rsidR="005C0584" w:rsidRPr="006F38DD" w:rsidRDefault="005C0584" w:rsidP="00D7175A">
            <w:pPr>
              <w:rPr>
                <w:rFonts w:ascii="Cambria Math" w:hAnsi="Cambria Math"/>
                <w:i/>
                <w:iCs/>
                <w:lang w:val="en-IN"/>
              </w:rPr>
            </w:pPr>
          </w:p>
          <w:p w14:paraId="0C6B2844" w14:textId="08D60563" w:rsidR="002B7BF9" w:rsidRDefault="002B7BF9" w:rsidP="00D7175A"/>
        </w:tc>
        <w:tc>
          <w:tcPr>
            <w:tcW w:w="2254" w:type="dxa"/>
          </w:tcPr>
          <w:p w14:paraId="05F48296" w14:textId="73F143B4" w:rsidR="002B7BF9" w:rsidRDefault="002B7BF9" w:rsidP="00D7175A">
            <w:r>
              <w:t xml:space="preserve">Branching Ratio: </w:t>
            </w:r>
            <w:r w:rsidRPr="00A34854">
              <w:t>The expected number of Buy trades triggered by a single Buy trade</w:t>
            </w:r>
          </w:p>
        </w:tc>
        <w:tc>
          <w:tcPr>
            <w:tcW w:w="2254" w:type="dxa"/>
          </w:tcPr>
          <w:p w14:paraId="10426BB8" w14:textId="1234B8CD" w:rsidR="002B7BF9" w:rsidRDefault="002B7BF9" w:rsidP="00D7175A">
            <w:r>
              <w:t>High value is evidence for herding or order splitting</w:t>
            </w:r>
          </w:p>
        </w:tc>
      </w:tr>
      <w:tr w:rsidR="002B7BF9" w14:paraId="64B1170E" w14:textId="77777777" w:rsidTr="00B4668D">
        <w:tc>
          <w:tcPr>
            <w:tcW w:w="2254" w:type="dxa"/>
          </w:tcPr>
          <w:p w14:paraId="1D2031B7" w14:textId="77777777" w:rsidR="00E84862" w:rsidRDefault="00E84862" w:rsidP="00D7175A"/>
          <w:p w14:paraId="1482F521" w14:textId="4D6B015D" w:rsidR="002B7BF9" w:rsidRDefault="002B7BF9" w:rsidP="00D7175A">
            <w:r>
              <w:t>br_bs</w:t>
            </w:r>
          </w:p>
        </w:tc>
        <w:tc>
          <w:tcPr>
            <w:tcW w:w="2254" w:type="dxa"/>
          </w:tcPr>
          <w:p w14:paraId="7ECEB4EA" w14:textId="77777777" w:rsidR="00E84862" w:rsidRDefault="00E84862" w:rsidP="00D7175A">
            <w:pPr>
              <w:rPr>
                <w:lang w:val="en-IN"/>
              </w:rPr>
            </w:pPr>
          </w:p>
          <w:p w14:paraId="7F02AD94" w14:textId="52D2DF56" w:rsidR="002B7BF9" w:rsidRDefault="00000000" w:rsidP="00D7175A">
            <m:oMathPara>
              <m:oMath>
                <m:sSub>
                  <m:sSubPr>
                    <m:ctrlPr>
                      <w:rPr>
                        <w:rFonts w:ascii="Cambria Math" w:hAnsi="Cambria Math"/>
                        <w:i/>
                        <w:lang w:val="en-IN"/>
                      </w:rPr>
                    </m:ctrlPr>
                  </m:sSubPr>
                  <m:e>
                    <m:r>
                      <m:rPr>
                        <m:sty m:val="p"/>
                      </m:rPr>
                      <w:rPr>
                        <w:rFonts w:ascii="Cambria Math" w:hAnsi="Cambria Math"/>
                        <w:lang w:val="en-IN"/>
                      </w:rPr>
                      <m:t>Γ</m:t>
                    </m:r>
                    <m:ctrlPr>
                      <w:rPr>
                        <w:rFonts w:ascii="Cambria Math" w:hAnsi="Cambria Math"/>
                        <w:lang w:val="en-IN"/>
                      </w:rPr>
                    </m:ctrlPr>
                  </m:e>
                  <m:sub>
                    <m:r>
                      <w:rPr>
                        <w:rFonts w:ascii="Cambria Math" w:hAnsi="Cambria Math"/>
                        <w:lang w:val="en-IN"/>
                      </w:rPr>
                      <m:t>BS</m:t>
                    </m:r>
                  </m:sub>
                </m:sSub>
              </m:oMath>
            </m:oMathPara>
          </w:p>
        </w:tc>
        <w:tc>
          <w:tcPr>
            <w:tcW w:w="2254" w:type="dxa"/>
          </w:tcPr>
          <w:p w14:paraId="24CA089E" w14:textId="25DB2D46" w:rsidR="002B7BF9" w:rsidRDefault="002B7BF9" w:rsidP="00D7175A">
            <w:r>
              <w:t xml:space="preserve">Branching Ration: </w:t>
            </w:r>
            <w:r w:rsidRPr="002B7BF9">
              <w:t>The expected number of Buy trades triggered by a single Sell trade</w:t>
            </w:r>
          </w:p>
        </w:tc>
        <w:tc>
          <w:tcPr>
            <w:tcW w:w="2254" w:type="dxa"/>
          </w:tcPr>
          <w:p w14:paraId="07F831CE" w14:textId="77777777" w:rsidR="00E84862" w:rsidRDefault="00E84862" w:rsidP="00D7175A"/>
          <w:p w14:paraId="75B966FE" w14:textId="79493160" w:rsidR="002B7BF9" w:rsidRDefault="002B7BF9" w:rsidP="00D7175A">
            <w:r>
              <w:t>High value is evidence for mean reversion</w:t>
            </w:r>
          </w:p>
        </w:tc>
      </w:tr>
      <w:tr w:rsidR="002B7BF9" w14:paraId="35A3B7FF" w14:textId="77777777" w:rsidTr="00B4668D">
        <w:tc>
          <w:tcPr>
            <w:tcW w:w="2254" w:type="dxa"/>
          </w:tcPr>
          <w:p w14:paraId="781B6127" w14:textId="77777777" w:rsidR="00E84862" w:rsidRDefault="00E84862" w:rsidP="00D7175A"/>
          <w:p w14:paraId="78CE6CCB" w14:textId="1706BA07" w:rsidR="002B7BF9" w:rsidRDefault="002B7BF9" w:rsidP="00D7175A">
            <w:r>
              <w:t>avg_mark</w:t>
            </w:r>
          </w:p>
        </w:tc>
        <w:tc>
          <w:tcPr>
            <w:tcW w:w="2254" w:type="dxa"/>
          </w:tcPr>
          <w:p w14:paraId="13A83CBB" w14:textId="77777777" w:rsidR="00E84862" w:rsidRPr="00E84862" w:rsidRDefault="00E84862" w:rsidP="00D7175A"/>
          <w:p w14:paraId="5909392C" w14:textId="5AFF6A92" w:rsidR="002B7BF9" w:rsidRPr="000641F7" w:rsidRDefault="000641F7" w:rsidP="00D7175A">
            <m:oMathPara>
              <m:oMath>
                <m:r>
                  <m:rPr>
                    <m:sty m:val="p"/>
                  </m:rPr>
                  <w:rPr>
                    <w:rFonts w:ascii="Cambria Math" w:hAnsi="Cambria Math"/>
                  </w:rPr>
                  <m:t>κ</m:t>
                </m:r>
              </m:oMath>
            </m:oMathPara>
          </w:p>
          <w:p w14:paraId="2230997D" w14:textId="7DFC377C" w:rsidR="000641F7" w:rsidRPr="000641F7" w:rsidRDefault="000641F7" w:rsidP="00D7175A"/>
        </w:tc>
        <w:tc>
          <w:tcPr>
            <w:tcW w:w="2254" w:type="dxa"/>
          </w:tcPr>
          <w:p w14:paraId="65C23A3B" w14:textId="77777777" w:rsidR="00E84862" w:rsidRDefault="00E84862" w:rsidP="00D7175A"/>
          <w:p w14:paraId="3D7D200F" w14:textId="27C5AE73" w:rsidR="002B7BF9" w:rsidRDefault="002B7BF9" w:rsidP="00D7175A">
            <w:r>
              <w:t xml:space="preserve">The mean of </w:t>
            </w:r>
            <w:r w:rsidR="0095696E">
              <w:t>log(1+Volume)</w:t>
            </w:r>
          </w:p>
        </w:tc>
        <w:tc>
          <w:tcPr>
            <w:tcW w:w="2254" w:type="dxa"/>
          </w:tcPr>
          <w:p w14:paraId="0443BC84" w14:textId="025E2C31" w:rsidR="002B7BF9" w:rsidRDefault="002B7BF9" w:rsidP="00D7175A">
            <w:r w:rsidRPr="00DC781F">
              <w:t>Measures the average magnitude of volume impact. Used to scale the branching ratio in the Marked model</w:t>
            </w:r>
          </w:p>
        </w:tc>
      </w:tr>
      <w:tr w:rsidR="002B7BF9" w14:paraId="04EA871E" w14:textId="77777777" w:rsidTr="00B4668D">
        <w:tc>
          <w:tcPr>
            <w:tcW w:w="2254" w:type="dxa"/>
          </w:tcPr>
          <w:p w14:paraId="748ADACC" w14:textId="77777777" w:rsidR="00E84862" w:rsidRDefault="00E84862" w:rsidP="00D7175A"/>
          <w:p w14:paraId="64D67346" w14:textId="5AE09396" w:rsidR="002B7BF9" w:rsidRDefault="002B7BF9" w:rsidP="00D7175A">
            <w:r>
              <w:t>spectral_radius</w:t>
            </w:r>
          </w:p>
        </w:tc>
        <w:tc>
          <w:tcPr>
            <w:tcW w:w="2254" w:type="dxa"/>
          </w:tcPr>
          <w:p w14:paraId="6E30A2C0" w14:textId="77777777" w:rsidR="00E84862" w:rsidRPr="00E84862" w:rsidRDefault="00E84862" w:rsidP="00D7175A"/>
          <w:p w14:paraId="6BB19F4E" w14:textId="382E95AB" w:rsidR="002B7BF9" w:rsidRPr="000641F7" w:rsidRDefault="000641F7" w:rsidP="00D7175A">
            <m:oMathPara>
              <m:oMath>
                <m:r>
                  <m:rPr>
                    <m:sty m:val="p"/>
                  </m:rPr>
                  <w:rPr>
                    <w:rFonts w:ascii="Cambria Math" w:hAnsi="Cambria Math"/>
                  </w:rPr>
                  <m:t>ρ</m:t>
                </m:r>
              </m:oMath>
            </m:oMathPara>
          </w:p>
          <w:p w14:paraId="121122C4" w14:textId="0A636C67" w:rsidR="000641F7" w:rsidRPr="000641F7" w:rsidRDefault="000641F7" w:rsidP="00D7175A"/>
        </w:tc>
        <w:tc>
          <w:tcPr>
            <w:tcW w:w="2254" w:type="dxa"/>
          </w:tcPr>
          <w:p w14:paraId="366F86FB" w14:textId="01FE9C15" w:rsidR="002B7BF9" w:rsidRDefault="0095696E" w:rsidP="00D7175A">
            <w:r w:rsidRPr="0095696E">
              <w:t>Stability Metric. The largest eigenvalue of the branching matrix.</w:t>
            </w:r>
          </w:p>
        </w:tc>
        <w:tc>
          <w:tcPr>
            <w:tcW w:w="2254" w:type="dxa"/>
          </w:tcPr>
          <w:p w14:paraId="6F9A137D" w14:textId="0CF4B40A" w:rsidR="002B7BF9" w:rsidRDefault="002B7BF9" w:rsidP="00D7175A">
            <w:r>
              <w:t>&lt;1 : Stable Market or the shock dies out</w:t>
            </w:r>
          </w:p>
        </w:tc>
      </w:tr>
    </w:tbl>
    <w:p w14:paraId="2386AAF6" w14:textId="77777777" w:rsidR="00B4668D" w:rsidRDefault="00B4668D" w:rsidP="00D7175A"/>
    <w:p w14:paraId="6037DBD2" w14:textId="59F8F9EE" w:rsidR="000672A4" w:rsidRDefault="000672A4" w:rsidP="000672A4">
      <w:pPr>
        <w:pStyle w:val="Heading2"/>
        <w:rPr>
          <w:rFonts w:eastAsiaTheme="minorEastAsia"/>
        </w:rPr>
      </w:pPr>
      <w:bookmarkStart w:id="19" w:name="_Toc216289306"/>
      <w:r w:rsidRPr="000672A4">
        <w:rPr>
          <w:rFonts w:eastAsiaTheme="minorEastAsia"/>
        </w:rPr>
        <w:t>Generation of Results</w:t>
      </w:r>
      <w:bookmarkEnd w:id="19"/>
    </w:p>
    <w:p w14:paraId="428D856E" w14:textId="77777777" w:rsidR="001D0AB3" w:rsidRDefault="000672A4" w:rsidP="009C3ADE">
      <w:pPr>
        <w:rPr>
          <w:rFonts w:eastAsiaTheme="minorEastAsia" w:cs="Times New Roman"/>
        </w:rPr>
      </w:pPr>
      <w:r w:rsidRPr="000672A4">
        <w:rPr>
          <w:rFonts w:eastAsiaTheme="minorEastAsia" w:cs="Times New Roman"/>
        </w:rPr>
        <w:t xml:space="preserve">The optimization routine was executed iteratively across the 10-day dataset (August 13–27, 2019). For each day, the </w:t>
      </w:r>
      <w:r w:rsidR="001D0AB3" w:rsidRPr="000672A4">
        <w:rPr>
          <w:rFonts w:eastAsiaTheme="minorEastAsia" w:cs="Times New Roman"/>
        </w:rPr>
        <w:t xml:space="preserve">solver: </w:t>
      </w:r>
    </w:p>
    <w:p w14:paraId="56503B93" w14:textId="17209473" w:rsidR="003F04BE" w:rsidRPr="003F04BE" w:rsidRDefault="001D0AB3" w:rsidP="003F04BE">
      <w:pPr>
        <w:pStyle w:val="ListParagraph"/>
        <w:numPr>
          <w:ilvl w:val="0"/>
          <w:numId w:val="11"/>
        </w:numPr>
        <w:rPr>
          <w:rFonts w:eastAsiaTheme="minorEastAsia" w:cs="Times New Roman"/>
        </w:rPr>
      </w:pPr>
      <w:r w:rsidRPr="003F04BE">
        <w:rPr>
          <w:rFonts w:eastAsiaTheme="minorEastAsia" w:cs="Times New Roman"/>
        </w:rPr>
        <w:t>Ingested</w:t>
      </w:r>
      <w:r w:rsidR="000672A4" w:rsidRPr="003F04BE">
        <w:rPr>
          <w:rFonts w:eastAsiaTheme="minorEastAsia" w:cs="Times New Roman"/>
        </w:rPr>
        <w:t xml:space="preserve"> the clean, signed order flow (and volumes for the Marked model)</w:t>
      </w:r>
    </w:p>
    <w:p w14:paraId="28B83794" w14:textId="57EBCDC7" w:rsidR="003F04BE" w:rsidRPr="003F04BE" w:rsidRDefault="000672A4" w:rsidP="003F04BE">
      <w:pPr>
        <w:pStyle w:val="ListParagraph"/>
        <w:numPr>
          <w:ilvl w:val="0"/>
          <w:numId w:val="11"/>
        </w:numPr>
        <w:rPr>
          <w:rFonts w:eastAsiaTheme="minorEastAsia" w:cs="Times New Roman"/>
        </w:rPr>
      </w:pPr>
      <w:r w:rsidRPr="003F04BE">
        <w:rPr>
          <w:rFonts w:eastAsiaTheme="minorEastAsia" w:cs="Times New Roman"/>
        </w:rPr>
        <w:lastRenderedPageBreak/>
        <w:t>Applied a Stable Sort to ensure deterministic ordering of trades occurring at the same microsecond</w:t>
      </w:r>
    </w:p>
    <w:p w14:paraId="28EFAAF8" w14:textId="0C422882" w:rsidR="003F04BE" w:rsidRPr="003F04BE" w:rsidRDefault="000672A4" w:rsidP="003F04BE">
      <w:pPr>
        <w:pStyle w:val="ListParagraph"/>
        <w:numPr>
          <w:ilvl w:val="0"/>
          <w:numId w:val="11"/>
        </w:numPr>
        <w:rPr>
          <w:rFonts w:eastAsiaTheme="minorEastAsia" w:cs="Times New Roman"/>
        </w:rPr>
      </w:pPr>
      <w:r w:rsidRPr="003F04BE">
        <w:rPr>
          <w:rFonts w:eastAsiaTheme="minorEastAsia" w:cs="Times New Roman"/>
        </w:rPr>
        <w:t>Performed the MLE minimization to extract the optimal parameter set</w:t>
      </w:r>
    </w:p>
    <w:p w14:paraId="6BE7D4DB" w14:textId="643F7050" w:rsidR="00B4668D" w:rsidRPr="003F04BE" w:rsidRDefault="000672A4" w:rsidP="009C3ADE">
      <w:pPr>
        <w:pStyle w:val="ListParagraph"/>
        <w:numPr>
          <w:ilvl w:val="0"/>
          <w:numId w:val="11"/>
        </w:numPr>
        <w:rPr>
          <w:rFonts w:eastAsiaTheme="minorEastAsia" w:cs="Times New Roman"/>
        </w:rPr>
      </w:pPr>
      <w:r w:rsidRPr="003F04BE">
        <w:rPr>
          <w:rFonts w:eastAsiaTheme="minorEastAsia" w:cs="Times New Roman"/>
        </w:rPr>
        <w:t>Validated the solution by checking the Stationarity Condition</w:t>
      </w:r>
    </w:p>
    <w:p w14:paraId="5EB1E03F" w14:textId="0FD4C123" w:rsidR="00E67D7F" w:rsidRPr="008241A1" w:rsidRDefault="00562C10" w:rsidP="00562C10">
      <w:pPr>
        <w:pStyle w:val="Heading1"/>
        <w:rPr>
          <w:rFonts w:cs="Times New Roman"/>
        </w:rPr>
      </w:pPr>
      <w:bookmarkStart w:id="20" w:name="_Toc216289307"/>
      <w:r w:rsidRPr="008241A1">
        <w:rPr>
          <w:rFonts w:cs="Times New Roman"/>
        </w:rPr>
        <w:t>Analysis of Results</w:t>
      </w:r>
      <w:bookmarkEnd w:id="20"/>
    </w:p>
    <w:p w14:paraId="0F295D85" w14:textId="4C9A54D9" w:rsidR="00E67D7F" w:rsidRPr="008241A1" w:rsidRDefault="00E67D7F" w:rsidP="00E67D7F">
      <w:pPr>
        <w:rPr>
          <w:rFonts w:cs="Times New Roman"/>
        </w:rPr>
      </w:pPr>
      <w:r w:rsidRPr="008241A1">
        <w:rPr>
          <w:rFonts w:cs="Times New Roman"/>
        </w:rPr>
        <w:t xml:space="preserve">This section presents the empirical findings from the calibration of the Bivariate Hawkes Process on the INFY order book for the </w:t>
      </w:r>
      <w:r w:rsidR="00562C10" w:rsidRPr="008241A1">
        <w:rPr>
          <w:rFonts w:cs="Times New Roman"/>
        </w:rPr>
        <w:t>ten-day period in August 2019. The analysis is divided into two parts: first, the baseline “Tick-Count” model (Unmarked), which treats every trade equally; and second, the “Volume-Marked” model, which weights excitation by trade size.</w:t>
      </w:r>
    </w:p>
    <w:p w14:paraId="0F4EF267" w14:textId="402DDB78" w:rsidR="001A191E" w:rsidRPr="008241A1" w:rsidRDefault="001A191E" w:rsidP="001A191E">
      <w:pPr>
        <w:pStyle w:val="Heading2"/>
        <w:rPr>
          <w:rFonts w:cs="Times New Roman"/>
        </w:rPr>
      </w:pPr>
      <w:bookmarkStart w:id="21" w:name="_Toc216289308"/>
      <w:r w:rsidRPr="008241A1">
        <w:rPr>
          <w:rFonts w:cs="Times New Roman"/>
        </w:rPr>
        <w:t>Unmarked Bivariate Model: The “Tick” View</w:t>
      </w:r>
      <w:bookmarkEnd w:id="21"/>
    </w:p>
    <w:p w14:paraId="24127775" w14:textId="77777777" w:rsidR="002B1813" w:rsidRDefault="00BA52B9" w:rsidP="00154387">
      <w:pPr>
        <w:rPr>
          <w:rFonts w:cs="Times New Roman"/>
        </w:rPr>
      </w:pPr>
      <w:r w:rsidRPr="008241A1">
        <w:rPr>
          <w:rFonts w:cs="Times New Roman"/>
        </w:rPr>
        <w:t xml:space="preserve">The basic question being answered in this analysis is </w:t>
      </w:r>
      <w:r w:rsidR="00255C48" w:rsidRPr="008241A1">
        <w:rPr>
          <w:rFonts w:cs="Times New Roman"/>
          <w:i/>
          <w:iCs/>
        </w:rPr>
        <w:t>“</w:t>
      </w:r>
      <w:r w:rsidRPr="008241A1">
        <w:rPr>
          <w:rFonts w:cs="Times New Roman"/>
          <w:i/>
          <w:iCs/>
        </w:rPr>
        <w:t>How does the occurrence of a trade trigger future trades</w:t>
      </w:r>
      <w:r w:rsidR="00255C48" w:rsidRPr="008241A1">
        <w:rPr>
          <w:rFonts w:cs="Times New Roman"/>
          <w:i/>
          <w:iCs/>
        </w:rPr>
        <w:t>”</w:t>
      </w:r>
      <w:r w:rsidR="00CF1B93">
        <w:rPr>
          <w:rFonts w:cs="Times New Roman"/>
          <w:i/>
          <w:iCs/>
        </w:rPr>
        <w:t xml:space="preserve">. </w:t>
      </w:r>
      <w:r w:rsidR="00CF1B93">
        <w:rPr>
          <w:rFonts w:cs="Times New Roman"/>
        </w:rPr>
        <w:t>The parameters after optimization, for all 10 tradin</w:t>
      </w:r>
      <w:r w:rsidR="002B1813">
        <w:rPr>
          <w:rFonts w:cs="Times New Roman"/>
        </w:rPr>
        <w:t>g days is shown below:</w:t>
      </w:r>
    </w:p>
    <w:p w14:paraId="5E8ADCBE" w14:textId="4062A9A2" w:rsidR="00180A72" w:rsidRPr="008241A1" w:rsidRDefault="009A1A31" w:rsidP="00154387">
      <w:pPr>
        <w:rPr>
          <w:rFonts w:cs="Times New Roman"/>
        </w:rPr>
      </w:pPr>
      <w:r w:rsidRPr="008241A1">
        <w:rPr>
          <w:rFonts w:cs="Times New Roman"/>
          <w:noProof/>
        </w:rPr>
        <w:drawing>
          <wp:inline distT="0" distB="0" distL="0" distR="0" wp14:anchorId="0A09EBAC" wp14:editId="4C13F8F0">
            <wp:extent cx="5731510" cy="2286000"/>
            <wp:effectExtent l="0" t="0" r="2540" b="0"/>
            <wp:docPr id="24217161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1614" name="Picture 1" descr="A table with numbers and letters&#10;&#10;AI-generated content may be incorrect."/>
                    <pic:cNvPicPr/>
                  </pic:nvPicPr>
                  <pic:blipFill>
                    <a:blip r:embed="rId8"/>
                    <a:stretch>
                      <a:fillRect/>
                    </a:stretch>
                  </pic:blipFill>
                  <pic:spPr>
                    <a:xfrm>
                      <a:off x="0" y="0"/>
                      <a:ext cx="5731510" cy="2286000"/>
                    </a:xfrm>
                    <a:prstGeom prst="rect">
                      <a:avLst/>
                    </a:prstGeom>
                  </pic:spPr>
                </pic:pic>
              </a:graphicData>
            </a:graphic>
          </wp:inline>
        </w:drawing>
      </w:r>
    </w:p>
    <w:p w14:paraId="7977FD2D" w14:textId="44F2B401" w:rsidR="00A161FA" w:rsidRDefault="00A161FA" w:rsidP="00154387">
      <w:pPr>
        <w:rPr>
          <w:rFonts w:cs="Times New Roman"/>
        </w:rPr>
      </w:pPr>
      <w:r w:rsidRPr="008241A1">
        <w:rPr>
          <w:rFonts w:cs="Times New Roman"/>
          <w:noProof/>
        </w:rPr>
        <w:drawing>
          <wp:inline distT="0" distB="0" distL="0" distR="0" wp14:anchorId="2DF06720" wp14:editId="272AC13D">
            <wp:extent cx="5731510" cy="2072640"/>
            <wp:effectExtent l="0" t="0" r="2540" b="3810"/>
            <wp:docPr id="11013431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3106" name="Picture 1" descr="A screenshot of a graph&#10;&#10;AI-generated content may be incorrect."/>
                    <pic:cNvPicPr/>
                  </pic:nvPicPr>
                  <pic:blipFill>
                    <a:blip r:embed="rId9"/>
                    <a:stretch>
                      <a:fillRect/>
                    </a:stretch>
                  </pic:blipFill>
                  <pic:spPr>
                    <a:xfrm>
                      <a:off x="0" y="0"/>
                      <a:ext cx="5731510" cy="2072640"/>
                    </a:xfrm>
                    <a:prstGeom prst="rect">
                      <a:avLst/>
                    </a:prstGeom>
                  </pic:spPr>
                </pic:pic>
              </a:graphicData>
            </a:graphic>
          </wp:inline>
        </w:drawing>
      </w:r>
    </w:p>
    <w:p w14:paraId="5B43214A" w14:textId="6DB1FEBB" w:rsidR="009F4803" w:rsidRPr="00A54DCE" w:rsidRDefault="00A54DCE" w:rsidP="00A54DCE">
      <w:pPr>
        <w:jc w:val="center"/>
        <w:rPr>
          <w:rFonts w:cs="Times New Roman"/>
          <w:i/>
          <w:iCs/>
        </w:rPr>
      </w:pPr>
      <w:r w:rsidRPr="00A54DCE">
        <w:rPr>
          <w:rFonts w:cs="Times New Roman"/>
          <w:i/>
          <w:iCs/>
        </w:rPr>
        <w:t>Table 1: Unmarked (Tick) Bivariate Model Optimization Results</w:t>
      </w:r>
    </w:p>
    <w:p w14:paraId="25E3A5BB" w14:textId="6FFD8605" w:rsidR="00B83367" w:rsidRDefault="00B83367" w:rsidP="00154387">
      <w:pPr>
        <w:rPr>
          <w:rFonts w:cs="Times New Roman"/>
        </w:rPr>
      </w:pPr>
      <w:r>
        <w:rPr>
          <w:rFonts w:cs="Times New Roman"/>
        </w:rPr>
        <w:t xml:space="preserve">Key observations from the results are: </w:t>
      </w:r>
    </w:p>
    <w:p w14:paraId="0AA008FD" w14:textId="6C20A671" w:rsidR="00B83367" w:rsidRPr="00617169" w:rsidRDefault="00B83367" w:rsidP="00617169">
      <w:pPr>
        <w:pStyle w:val="ListParagraph"/>
        <w:numPr>
          <w:ilvl w:val="0"/>
          <w:numId w:val="12"/>
        </w:numPr>
        <w:rPr>
          <w:rFonts w:cs="Times New Roman"/>
        </w:rPr>
      </w:pPr>
      <w:r w:rsidRPr="00617169">
        <w:rPr>
          <w:rFonts w:cs="Times New Roman"/>
        </w:rPr>
        <w:t>System Stability (</w:t>
      </w:r>
      <m:oMath>
        <m:r>
          <w:rPr>
            <w:rFonts w:ascii="Cambria Math" w:hAnsi="Cambria Math" w:cs="Times New Roman"/>
          </w:rPr>
          <m:t>ρ&lt;1</m:t>
        </m:r>
      </m:oMath>
      <w:r w:rsidRPr="00617169">
        <w:rPr>
          <w:rFonts w:cs="Times New Roman"/>
        </w:rPr>
        <w:t>):</w:t>
      </w:r>
      <w:r w:rsidRPr="00617169">
        <w:rPr>
          <w:rFonts w:eastAsiaTheme="minorEastAsia" w:cs="Times New Roman"/>
        </w:rPr>
        <w:t xml:space="preserve"> </w:t>
      </w:r>
      <w:r w:rsidRPr="00617169">
        <w:rPr>
          <w:rFonts w:cs="Times New Roman"/>
        </w:rPr>
        <w:t>Across all ten trading days, the estimated Spectral Radius (</w:t>
      </w:r>
      <m:oMath>
        <m:r>
          <w:rPr>
            <w:rFonts w:ascii="Cambria Math" w:hAnsi="Cambria Math" w:cs="Times New Roman"/>
          </w:rPr>
          <m:t>ρ</m:t>
        </m:r>
      </m:oMath>
      <w:r w:rsidRPr="00617169">
        <w:rPr>
          <w:rFonts w:cs="Times New Roman"/>
        </w:rPr>
        <w:t>) remains strictly below 1.0, ranging from 0.50 to 0.80. This confirms that the INFY order book is stationary: despite high-frequency bursting, the market possesses sufficient "damping" to prevent infinite cascading volatility.</w:t>
      </w:r>
    </w:p>
    <w:p w14:paraId="3F26E2F4" w14:textId="63198440" w:rsidR="00F7235B" w:rsidRDefault="00701468" w:rsidP="00617169">
      <w:pPr>
        <w:pStyle w:val="ListParagraph"/>
        <w:numPr>
          <w:ilvl w:val="0"/>
          <w:numId w:val="12"/>
        </w:numPr>
        <w:rPr>
          <w:rFonts w:eastAsiaTheme="minorEastAsia" w:cs="Times New Roman"/>
        </w:rPr>
      </w:pPr>
      <w:r w:rsidRPr="00617169">
        <w:rPr>
          <w:rFonts w:eastAsiaTheme="minorEastAsia" w:cs="Times New Roman"/>
        </w:rPr>
        <w:lastRenderedPageBreak/>
        <w:t>Timescale of Reaction (</w:t>
      </w:r>
      <m:oMath>
        <m:r>
          <w:rPr>
            <w:rFonts w:ascii="Cambria Math" w:eastAsiaTheme="minorEastAsia" w:hAnsi="Cambria Math" w:cs="Times New Roman"/>
          </w:rPr>
          <m:t>β</m:t>
        </m:r>
      </m:oMath>
      <w:r w:rsidRPr="00617169">
        <w:rPr>
          <w:rFonts w:eastAsiaTheme="minorEastAsia" w:cs="Times New Roman"/>
        </w:rPr>
        <w:t>):</w:t>
      </w:r>
      <w:r w:rsidR="00426DB5" w:rsidRPr="00617169">
        <w:rPr>
          <w:rFonts w:eastAsiaTheme="minorEastAsia" w:cs="Times New Roman"/>
        </w:rPr>
        <w:t xml:space="preserve"> </w:t>
      </w:r>
      <w:r w:rsidRPr="00617169">
        <w:rPr>
          <w:rFonts w:eastAsiaTheme="minorEastAsia" w:cs="Times New Roman"/>
        </w:rPr>
        <w:t>The estimated decay parameters (</w:t>
      </w:r>
      <m:oMath>
        <m:r>
          <w:rPr>
            <w:rFonts w:ascii="Cambria Math" w:eastAsiaTheme="minorEastAsia" w:hAnsi="Cambria Math" w:cs="Times New Roman"/>
          </w:rPr>
          <m:t>β</m:t>
        </m:r>
      </m:oMath>
      <w:r w:rsidRPr="00617169">
        <w:rPr>
          <w:rFonts w:eastAsiaTheme="minorEastAsia" w:cs="Times New Roman"/>
        </w:rPr>
        <w:t xml:space="preserve">) are consistently large, ranging from 20,000 to 100,000. In temporal terms, this corresponds to a </w:t>
      </w:r>
      <w:r w:rsidR="001D3DEE" w:rsidRPr="00617169">
        <w:rPr>
          <w:rFonts w:eastAsiaTheme="minorEastAsia" w:cs="Times New Roman"/>
        </w:rPr>
        <w:t>“</w:t>
      </w:r>
      <w:r w:rsidRPr="00617169">
        <w:rPr>
          <w:rFonts w:eastAsiaTheme="minorEastAsia" w:cs="Times New Roman"/>
        </w:rPr>
        <w:t>half-life</w:t>
      </w:r>
      <w:r w:rsidR="001D3DEE" w:rsidRPr="00617169">
        <w:rPr>
          <w:rFonts w:eastAsiaTheme="minorEastAsia" w:cs="Times New Roman"/>
        </w:rPr>
        <w:t>”</w:t>
      </w:r>
      <w:r w:rsidRPr="00617169">
        <w:rPr>
          <w:rFonts w:eastAsiaTheme="minorEastAsia" w:cs="Times New Roman"/>
        </w:rPr>
        <w:t xml:space="preserve"> of information (</w:t>
      </w:r>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ctrlPr>
              <w:rPr>
                <w:rFonts w:ascii="Cambria Math" w:eastAsiaTheme="minorEastAsia" w:hAnsi="Cambria Math" w:cs="Times New Roman"/>
                <w:i/>
              </w:rPr>
            </m:ctrlPr>
          </m:fName>
          <m:e>
            <m:d>
              <m:dPr>
                <m:ctrlPr>
                  <w:rPr>
                    <w:rFonts w:ascii="Cambria Math" w:eastAsiaTheme="minorEastAsia" w:hAnsi="Cambria Math" w:cs="Times New Roman"/>
                    <w:i/>
                  </w:rPr>
                </m:ctrlPr>
              </m:dPr>
              <m:e>
                <m:r>
                  <w:rPr>
                    <w:rFonts w:ascii="Cambria Math" w:eastAsiaTheme="minorEastAsia" w:hAnsi="Cambria Math" w:cs="Times New Roman"/>
                  </w:rPr>
                  <m:t>2</m:t>
                </m:r>
              </m:e>
            </m:d>
          </m:e>
        </m:func>
        <m:r>
          <m:rPr>
            <m:lit/>
          </m:rPr>
          <w:rPr>
            <w:rFonts w:ascii="Cambria Math" w:eastAsiaTheme="minorEastAsia" w:hAnsi="Cambria Math" w:cs="Times New Roman"/>
          </w:rPr>
          <m:t>/</m:t>
        </m:r>
        <m:r>
          <w:rPr>
            <w:rFonts w:ascii="Cambria Math" w:eastAsiaTheme="minorEastAsia" w:hAnsi="Cambria Math" w:cs="Times New Roman"/>
          </w:rPr>
          <m:t>β</m:t>
        </m:r>
      </m:oMath>
      <w:r w:rsidRPr="00617169">
        <w:rPr>
          <w:rFonts w:eastAsiaTheme="minorEastAsia" w:cs="Times New Roman"/>
        </w:rPr>
        <w:t xml:space="preserve">) between 7 and 35 microseconds. This provides definitive evidence that the clustering mechanism </w:t>
      </w:r>
      <w:r w:rsidR="005E4268">
        <w:rPr>
          <w:rFonts w:eastAsiaTheme="minorEastAsia" w:cs="Times New Roman"/>
        </w:rPr>
        <w:t>possibly driven by</w:t>
      </w:r>
      <w:r w:rsidRPr="00617169">
        <w:rPr>
          <w:rFonts w:eastAsiaTheme="minorEastAsia" w:cs="Times New Roman"/>
        </w:rPr>
        <w:t xml:space="preserve"> High-Frequency Trading (HFT) algorithms. Human reaction times are in the range of 200 milliseconds; the observed dynamics are nearly 5,000 times faster, reflecting the speed of co-located</w:t>
      </w:r>
      <w:r w:rsidR="007F2963" w:rsidRPr="00617169">
        <w:rPr>
          <w:rFonts w:eastAsiaTheme="minorEastAsia" w:cs="Times New Roman"/>
        </w:rPr>
        <w:t>, low latency</w:t>
      </w:r>
      <w:r w:rsidRPr="00617169">
        <w:rPr>
          <w:rFonts w:eastAsiaTheme="minorEastAsia" w:cs="Times New Roman"/>
        </w:rPr>
        <w:t xml:space="preserve"> execution engines</w:t>
      </w:r>
    </w:p>
    <w:p w14:paraId="551CF801" w14:textId="63014854" w:rsidR="00B06300" w:rsidRPr="00326E06" w:rsidRDefault="00326E06" w:rsidP="00617169">
      <w:pPr>
        <w:pStyle w:val="ListParagraph"/>
        <w:numPr>
          <w:ilvl w:val="0"/>
          <w:numId w:val="12"/>
        </w:numPr>
        <w:rPr>
          <w:rFonts w:eastAsiaTheme="minorEastAsia" w:cs="Times New Roman"/>
        </w:rPr>
      </w:pPr>
      <m:oMath>
        <m:r>
          <m:rPr>
            <m:sty m:val="p"/>
          </m:rPr>
          <w:rPr>
            <w:rFonts w:ascii="Cambria Math" w:eastAsiaTheme="minorEastAsia" w:hAnsi="Cambria Math" w:cs="Times New Roman"/>
          </w:rPr>
          <m:t>μ</m:t>
        </m:r>
      </m:oMath>
      <w:r>
        <w:rPr>
          <w:rFonts w:eastAsiaTheme="minorEastAsia" w:cs="Times New Roman"/>
        </w:rPr>
        <w:t xml:space="preserve"> close </w:t>
      </w:r>
      <w:r w:rsidR="00507B39">
        <w:rPr>
          <w:rFonts w:eastAsiaTheme="minorEastAsia" w:cs="Times New Roman"/>
        </w:rPr>
        <w:t>z</w:t>
      </w:r>
      <w:r>
        <w:rPr>
          <w:rFonts w:eastAsiaTheme="minorEastAsia" w:cs="Times New Roman"/>
        </w:rPr>
        <w:t xml:space="preserve">ero: </w:t>
      </w:r>
      <w:r w:rsidR="001A3880">
        <w:rPr>
          <w:rFonts w:eastAsiaTheme="minorEastAsia" w:cs="Times New Roman"/>
        </w:rPr>
        <w:t xml:space="preserve">On almost all days, </w:t>
      </w:r>
      <w:r w:rsidR="00DD5AA8">
        <w:rPr>
          <w:rFonts w:eastAsiaTheme="minorEastAsia" w:cs="Times New Roman"/>
        </w:rPr>
        <w:t xml:space="preserve">mu_buy and mu_sell are close to 0. Which implies </w:t>
      </w:r>
      <w:r w:rsidR="0001337E">
        <w:rPr>
          <w:rFonts w:eastAsiaTheme="minorEastAsia" w:cs="Times New Roman"/>
        </w:rPr>
        <w:t xml:space="preserve">the otder flow is predominantly endogenous. </w:t>
      </w:r>
      <w:r w:rsidR="00BA7FEF" w:rsidRPr="00BA7FEF">
        <w:rPr>
          <w:rFonts w:eastAsiaTheme="minorEastAsia" w:cs="Times New Roman"/>
        </w:rPr>
        <w:t xml:space="preserve">At the microsecond scale, trades are rarely driven by new </w:t>
      </w:r>
      <w:r w:rsidR="00BA7FEF">
        <w:rPr>
          <w:rFonts w:eastAsiaTheme="minorEastAsia" w:cs="Times New Roman"/>
        </w:rPr>
        <w:t>“</w:t>
      </w:r>
      <w:r w:rsidR="00BA7FEF" w:rsidRPr="00BA7FEF">
        <w:rPr>
          <w:rFonts w:eastAsiaTheme="minorEastAsia" w:cs="Times New Roman"/>
        </w:rPr>
        <w:t>news</w:t>
      </w:r>
      <w:r w:rsidR="00BA7FEF">
        <w:rPr>
          <w:rFonts w:eastAsiaTheme="minorEastAsia" w:cs="Times New Roman"/>
        </w:rPr>
        <w:t>”</w:t>
      </w:r>
      <w:r w:rsidR="00BA7FEF" w:rsidRPr="00BA7FEF">
        <w:rPr>
          <w:rFonts w:eastAsiaTheme="minorEastAsia" w:cs="Times New Roman"/>
        </w:rPr>
        <w:t xml:space="preserve">; they are almost </w:t>
      </w:r>
      <w:r w:rsidR="00BA7FEF">
        <w:rPr>
          <w:rFonts w:eastAsiaTheme="minorEastAsia" w:cs="Times New Roman"/>
        </w:rPr>
        <w:t>always</w:t>
      </w:r>
      <w:r w:rsidR="00BA7FEF" w:rsidRPr="00BA7FEF">
        <w:rPr>
          <w:rFonts w:eastAsiaTheme="minorEastAsia" w:cs="Times New Roman"/>
        </w:rPr>
        <w:t xml:space="preserve"> reactions to previous trades</w:t>
      </w:r>
    </w:p>
    <w:p w14:paraId="173078BB" w14:textId="3E7F76FB" w:rsidR="00326E06" w:rsidRDefault="007F4A3F" w:rsidP="007F4A3F">
      <w:pPr>
        <w:pStyle w:val="ListParagraph"/>
        <w:numPr>
          <w:ilvl w:val="0"/>
          <w:numId w:val="12"/>
        </w:numPr>
        <w:rPr>
          <w:rFonts w:eastAsiaTheme="minorEastAsia" w:cs="Times New Roman"/>
        </w:rPr>
      </w:pPr>
      <w:r w:rsidRPr="007F4A3F">
        <w:rPr>
          <w:rFonts w:eastAsiaTheme="minorEastAsia" w:cs="Times New Roman"/>
        </w:rPr>
        <w:t>Anomalies and Bound Constraints:</w:t>
      </w:r>
      <w:r>
        <w:rPr>
          <w:rFonts w:eastAsiaTheme="minorEastAsia" w:cs="Times New Roman"/>
        </w:rPr>
        <w:t xml:space="preserve"> </w:t>
      </w:r>
      <w:r w:rsidRPr="007F4A3F">
        <w:rPr>
          <w:rFonts w:eastAsiaTheme="minorEastAsia" w:cs="Times New Roman"/>
        </w:rPr>
        <w:t>On August 21</w:t>
      </w:r>
      <w:r w:rsidRPr="00FB7167">
        <w:rPr>
          <w:rFonts w:eastAsiaTheme="minorEastAsia" w:cs="Times New Roman"/>
          <w:vertAlign w:val="superscript"/>
        </w:rPr>
        <w:t>st</w:t>
      </w:r>
      <w:r w:rsidR="00FB7167">
        <w:rPr>
          <w:rFonts w:eastAsiaTheme="minorEastAsia" w:cs="Times New Roman"/>
        </w:rPr>
        <w:t xml:space="preserve"> </w:t>
      </w:r>
      <w:r w:rsidRPr="007F4A3F">
        <w:rPr>
          <w:rFonts w:eastAsiaTheme="minorEastAsia" w:cs="Times New Roman"/>
        </w:rPr>
        <w:t xml:space="preserve">, the </w:t>
      </w:r>
      <m:oMath>
        <m:r>
          <m:rPr>
            <m:sty m:val="p"/>
          </m:rPr>
          <w:rPr>
            <w:rFonts w:ascii="Cambria Math" w:eastAsiaTheme="minorEastAsia" w:hAnsi="Cambria Math" w:cs="Times New Roman"/>
          </w:rPr>
          <m:t>β</m:t>
        </m:r>
      </m:oMath>
      <w:r w:rsidRPr="007F4A3F">
        <w:rPr>
          <w:rFonts w:eastAsiaTheme="minorEastAsia" w:cs="Times New Roman"/>
        </w:rPr>
        <w:t xml:space="preserve"> parameter hit the upper optimization bound of 100,000. This suggests </w:t>
      </w:r>
      <w:r w:rsidR="00FB7167">
        <w:rPr>
          <w:rFonts w:eastAsiaTheme="minorEastAsia" w:cs="Times New Roman"/>
        </w:rPr>
        <w:t>that on 21</w:t>
      </w:r>
      <w:r w:rsidR="00FB7167" w:rsidRPr="00FB7167">
        <w:rPr>
          <w:rFonts w:eastAsiaTheme="minorEastAsia" w:cs="Times New Roman"/>
          <w:vertAlign w:val="superscript"/>
        </w:rPr>
        <w:t>st</w:t>
      </w:r>
      <w:r w:rsidR="00FB7167">
        <w:rPr>
          <w:rFonts w:eastAsiaTheme="minorEastAsia" w:cs="Times New Roman"/>
        </w:rPr>
        <w:t xml:space="preserve"> </w:t>
      </w:r>
      <w:r w:rsidRPr="007F4A3F">
        <w:rPr>
          <w:rFonts w:eastAsiaTheme="minorEastAsia" w:cs="Times New Roman"/>
        </w:rPr>
        <w:t>the market</w:t>
      </w:r>
      <w:r w:rsidR="00FB7167">
        <w:rPr>
          <w:rFonts w:eastAsiaTheme="minorEastAsia" w:cs="Times New Roman"/>
        </w:rPr>
        <w:t>’</w:t>
      </w:r>
      <w:r w:rsidRPr="007F4A3F">
        <w:rPr>
          <w:rFonts w:eastAsiaTheme="minorEastAsia" w:cs="Times New Roman"/>
        </w:rPr>
        <w:t>s memory was effectively instantaneous, likely driven by intense algorithm</w:t>
      </w:r>
      <w:r w:rsidR="00207177">
        <w:rPr>
          <w:rFonts w:eastAsiaTheme="minorEastAsia" w:cs="Times New Roman"/>
        </w:rPr>
        <w:t>s</w:t>
      </w:r>
      <w:r w:rsidRPr="007F4A3F">
        <w:rPr>
          <w:rFonts w:eastAsiaTheme="minorEastAsia" w:cs="Times New Roman"/>
        </w:rPr>
        <w:t>.</w:t>
      </w:r>
    </w:p>
    <w:p w14:paraId="2D41FB41" w14:textId="272F8617" w:rsidR="003B0E84" w:rsidRPr="00CE20BA" w:rsidRDefault="000C669C" w:rsidP="003B0E84">
      <w:pPr>
        <w:pStyle w:val="ListParagraph"/>
        <w:numPr>
          <w:ilvl w:val="0"/>
          <w:numId w:val="12"/>
        </w:numPr>
        <w:rPr>
          <w:rFonts w:eastAsiaTheme="minorEastAsia" w:cs="Times New Roman"/>
        </w:rPr>
      </w:pPr>
      <w:r>
        <w:rPr>
          <w:rFonts w:eastAsiaTheme="minorEastAsia" w:cs="Times New Roman"/>
        </w:rPr>
        <w:t>Analy</w:t>
      </w:r>
      <w:r w:rsidR="003A1ABA">
        <w:rPr>
          <w:rFonts w:eastAsiaTheme="minorEastAsia" w:cs="Times New Roman"/>
        </w:rPr>
        <w:t>zing the branching matrix</w:t>
      </w:r>
      <w:r w:rsidR="004B1EFA">
        <w:rPr>
          <w:rFonts w:eastAsiaTheme="minorEastAsia" w:cs="Times New Roman"/>
        </w:rPr>
        <w:t xml:space="preserve"> (not scaled by </w:t>
      </w:r>
      <m:oMath>
        <m:r>
          <m:rPr>
            <m:sty m:val="p"/>
          </m:rPr>
          <w:rPr>
            <w:rFonts w:ascii="Cambria Math" w:eastAsiaTheme="minorEastAsia" w:hAnsi="Cambria Math" w:cs="Times New Roman"/>
          </w:rPr>
          <m:t>β</m:t>
        </m:r>
      </m:oMath>
      <w:r w:rsidR="004B1EFA" w:rsidRPr="00CE20BA">
        <w:rPr>
          <w:rFonts w:eastAsiaTheme="minorEastAsia" w:cs="Times New Roman"/>
        </w:rPr>
        <w:t>)</w:t>
      </w:r>
      <w:r w:rsidR="003A1ABA" w:rsidRPr="00CE20BA">
        <w:rPr>
          <w:rFonts w:eastAsiaTheme="minorEastAsia" w:cs="Times New Roman"/>
        </w:rPr>
        <w:t xml:space="preserve">: The branching matrix tells us </w:t>
      </w:r>
      <w:r w:rsidR="009B741F" w:rsidRPr="00CE20BA">
        <w:rPr>
          <w:rFonts w:eastAsiaTheme="minorEastAsia" w:cs="Times New Roman"/>
        </w:rPr>
        <w:t>“</w:t>
      </w:r>
      <w:r w:rsidR="002F526D" w:rsidRPr="00CE20BA">
        <w:rPr>
          <w:rFonts w:eastAsiaTheme="minorEastAsia" w:cs="Times New Roman"/>
        </w:rPr>
        <w:t xml:space="preserve">If one event of type </w:t>
      </w:r>
      <m:oMath>
        <m:r>
          <w:rPr>
            <w:rFonts w:ascii="Cambria Math" w:eastAsiaTheme="minorEastAsia" w:hAnsi="Cambria Math" w:cs="Times New Roman"/>
          </w:rPr>
          <m:t xml:space="preserve">j </m:t>
        </m:r>
      </m:oMath>
      <w:r w:rsidR="002F526D" w:rsidRPr="00CE20BA">
        <w:rPr>
          <w:rFonts w:eastAsiaTheme="minorEastAsia" w:cs="Times New Roman"/>
        </w:rPr>
        <w:t xml:space="preserve"> happens, how many events of type </w:t>
      </w:r>
      <m:oMath>
        <m:r>
          <w:rPr>
            <w:rFonts w:ascii="Cambria Math" w:eastAsiaTheme="minorEastAsia" w:hAnsi="Cambria Math" w:cs="Times New Roman"/>
          </w:rPr>
          <m:t>i</m:t>
        </m:r>
      </m:oMath>
      <w:r w:rsidR="002F526D" w:rsidRPr="00CE20BA">
        <w:rPr>
          <w:rFonts w:eastAsiaTheme="minorEastAsia" w:cs="Times New Roman"/>
        </w:rPr>
        <w:t xml:space="preserve"> does it trigger?</w:t>
      </w:r>
      <w:r w:rsidR="009B741F" w:rsidRPr="00CE20BA">
        <w:rPr>
          <w:rFonts w:eastAsiaTheme="minorEastAsia" w:cs="Times New Roman"/>
        </w:rPr>
        <w:t>”</w:t>
      </w:r>
      <w:r w:rsidR="00CE7C45" w:rsidRPr="00CE20BA">
        <w:rPr>
          <w:rFonts w:eastAsiaTheme="minorEastAsia" w:cs="Times New Roman"/>
        </w:rPr>
        <w:t xml:space="preserve"> Taking the example of branching matri</w:t>
      </w:r>
      <w:r w:rsidR="00D80BD9" w:rsidRPr="00CE20BA">
        <w:rPr>
          <w:rFonts w:eastAsiaTheme="minorEastAsia" w:cs="Times New Roman"/>
        </w:rPr>
        <w:t>x</w:t>
      </w:r>
      <w:r w:rsidR="00AC5AFD" w:rsidRPr="00CE20BA">
        <w:rPr>
          <w:rFonts w:eastAsiaTheme="minorEastAsia" w:cs="Times New Roman"/>
        </w:rPr>
        <w:t xml:space="preserve"> on 13</w:t>
      </w:r>
      <w:r w:rsidR="00AC5AFD" w:rsidRPr="00CE20BA">
        <w:rPr>
          <w:rFonts w:eastAsiaTheme="minorEastAsia" w:cs="Times New Roman"/>
          <w:vertAlign w:val="superscript"/>
        </w:rPr>
        <w:t>th</w:t>
      </w:r>
      <w:r w:rsidR="00AC5AFD" w:rsidRPr="00CE20BA">
        <w:rPr>
          <w:rFonts w:eastAsiaTheme="minorEastAsia" w:cs="Times New Roman"/>
        </w:rPr>
        <w:t xml:space="preserve"> August, </w:t>
      </w:r>
    </w:p>
    <w:p w14:paraId="0B87E77A" w14:textId="49360524" w:rsidR="003B0E84" w:rsidRPr="00402125" w:rsidRDefault="00000000" w:rsidP="003B0E84">
      <w:pPr>
        <w:rPr>
          <w:rFonts w:eastAsiaTheme="minorEastAsia" w:cs="Times New Roman"/>
        </w:rPr>
      </w:pPr>
      <m:oMathPara>
        <m:oMath>
          <m:d>
            <m:dPr>
              <m:ctrlPr>
                <w:rPr>
                  <w:rFonts w:ascii="Cambria Math" w:eastAsia="Cambria Math" w:hAnsi="Cambria Math" w:cs="Cambria Math"/>
                </w:rPr>
              </m:ctrlPr>
            </m:dPr>
            <m:e>
              <m:m>
                <m:mPr>
                  <m:mcs>
                    <m:mc>
                      <m:mcPr>
                        <m:count m:val="2"/>
                        <m:mcJc m:val="center"/>
                      </m:mcPr>
                    </m:mc>
                  </m:mcs>
                  <m:ctrlPr>
                    <w:rPr>
                      <w:rFonts w:ascii="Cambria Math" w:eastAsia="Cambria Math" w:hAnsi="Cambria Math" w:cs="Cambria Math"/>
                    </w:rPr>
                  </m:ctrlPr>
                </m:mPr>
                <m:mr>
                  <m:e>
                    <m:r>
                      <w:rPr>
                        <w:rFonts w:ascii="Cambria Math" w:eastAsiaTheme="minorEastAsia" w:hAnsi="Cambria Math" w:cs="Times New Roman"/>
                      </w:rPr>
                      <m:t>buy-buy</m:t>
                    </m:r>
                    <m:ctrlPr>
                      <w:rPr>
                        <w:rFonts w:ascii="Cambria Math" w:eastAsiaTheme="minorEastAsia" w:hAnsi="Cambria Math" w:cs="Times New Roman"/>
                        <w:i/>
                      </w:rPr>
                    </m:ctrlPr>
                  </m:e>
                  <m:e>
                    <m:r>
                      <w:rPr>
                        <w:rFonts w:ascii="Cambria Math" w:eastAsiaTheme="minorEastAsia" w:hAnsi="Cambria Math" w:cs="Times New Roman"/>
                      </w:rPr>
                      <m:t>sell-buy</m:t>
                    </m:r>
                    <m:ctrlPr>
                      <w:rPr>
                        <w:rFonts w:ascii="Cambria Math" w:eastAsiaTheme="minorEastAsia" w:hAnsi="Cambria Math" w:cs="Times New Roman"/>
                        <w:i/>
                      </w:rPr>
                    </m:ctrlPr>
                  </m:e>
                </m:mr>
                <m:mr>
                  <m:e>
                    <m:r>
                      <w:rPr>
                        <w:rFonts w:ascii="Cambria Math" w:eastAsiaTheme="minorEastAsia" w:hAnsi="Cambria Math" w:cs="Times New Roman"/>
                      </w:rPr>
                      <m:t>buy-sell</m:t>
                    </m:r>
                    <m:ctrlPr>
                      <w:rPr>
                        <w:rFonts w:ascii="Cambria Math" w:eastAsiaTheme="minorEastAsia" w:hAnsi="Cambria Math" w:cs="Times New Roman"/>
                        <w:i/>
                      </w:rPr>
                    </m:ctrlPr>
                  </m:e>
                  <m:e>
                    <m:r>
                      <w:rPr>
                        <w:rFonts w:ascii="Cambria Math" w:eastAsiaTheme="minorEastAsia" w:hAnsi="Cambria Math" w:cs="Times New Roman"/>
                      </w:rPr>
                      <m:t>sell-sell</m:t>
                    </m:r>
                    <m:ctrlPr>
                      <w:rPr>
                        <w:rFonts w:ascii="Cambria Math" w:eastAsiaTheme="minorEastAsia" w:hAnsi="Cambria Math" w:cs="Times New Roman"/>
                        <w:i/>
                      </w:rPr>
                    </m:ctrlPr>
                  </m:e>
                </m:mr>
              </m:m>
            </m:e>
          </m:d>
          <m:r>
            <w:rPr>
              <w:rFonts w:ascii="Cambria Math" w:eastAsia="Cambria Math" w:hAnsi="Cambria Math" w:cs="Cambria Math"/>
            </w:rPr>
            <m:t xml:space="preserve"> = </m:t>
          </m:r>
          <m:d>
            <m:dPr>
              <m:ctrlPr>
                <w:rPr>
                  <w:rFonts w:ascii="Cambria Math" w:eastAsia="Cambria Math" w:hAnsi="Cambria Math" w:cs="Cambria Math"/>
                </w:rPr>
              </m:ctrlPr>
            </m:dPr>
            <m:e>
              <m:m>
                <m:mPr>
                  <m:mcs>
                    <m:mc>
                      <m:mcPr>
                        <m:count m:val="2"/>
                        <m:mcJc m:val="center"/>
                      </m:mcPr>
                    </m:mc>
                  </m:mcs>
                  <m:ctrlPr>
                    <w:rPr>
                      <w:rFonts w:ascii="Cambria Math" w:eastAsia="Cambria Math" w:hAnsi="Cambria Math" w:cs="Cambria Math"/>
                    </w:rPr>
                  </m:ctrlPr>
                </m:mPr>
                <m:mr>
                  <m:e>
                    <m:r>
                      <w:rPr>
                        <w:rFonts w:ascii="Cambria Math" w:eastAsiaTheme="minorEastAsia" w:hAnsi="Cambria Math" w:cs="Times New Roman"/>
                      </w:rPr>
                      <m:t>11,110.24</m:t>
                    </m:r>
                    <m:ctrlPr>
                      <w:rPr>
                        <w:rFonts w:ascii="Cambria Math" w:eastAsiaTheme="minorEastAsia" w:hAnsi="Cambria Math" w:cs="Times New Roman"/>
                        <w:i/>
                      </w:rPr>
                    </m:ctrlPr>
                  </m:e>
                  <m:e>
                    <m:r>
                      <w:rPr>
                        <w:rFonts w:ascii="Cambria Math" w:eastAsiaTheme="minorEastAsia" w:hAnsi="Cambria Math" w:cs="Times New Roman"/>
                      </w:rPr>
                      <m:t>3885.04</m:t>
                    </m:r>
                    <m:ctrlPr>
                      <w:rPr>
                        <w:rFonts w:ascii="Cambria Math" w:eastAsiaTheme="minorEastAsia" w:hAnsi="Cambria Math" w:cs="Times New Roman"/>
                        <w:i/>
                      </w:rPr>
                    </m:ctrlPr>
                  </m:e>
                </m:mr>
                <m:mr>
                  <m:e>
                    <m:r>
                      <w:rPr>
                        <w:rFonts w:ascii="Cambria Math" w:eastAsiaTheme="minorEastAsia" w:hAnsi="Cambria Math" w:cs="Times New Roman"/>
                      </w:rPr>
                      <m:t>4328.10</m:t>
                    </m:r>
                    <m:ctrlPr>
                      <w:rPr>
                        <w:rFonts w:ascii="Cambria Math" w:eastAsiaTheme="minorEastAsia" w:hAnsi="Cambria Math" w:cs="Times New Roman"/>
                        <w:i/>
                      </w:rPr>
                    </m:ctrlPr>
                  </m:e>
                  <m:e>
                    <m:r>
                      <w:rPr>
                        <w:rFonts w:ascii="Cambria Math" w:eastAsiaTheme="minorEastAsia" w:hAnsi="Cambria Math" w:cs="Times New Roman"/>
                      </w:rPr>
                      <m:t>9725.68</m:t>
                    </m:r>
                    <m:ctrlPr>
                      <w:rPr>
                        <w:rFonts w:ascii="Cambria Math" w:eastAsiaTheme="minorEastAsia" w:hAnsi="Cambria Math" w:cs="Times New Roman"/>
                        <w:i/>
                      </w:rPr>
                    </m:ctrlPr>
                  </m:e>
                </m:mr>
              </m:m>
            </m:e>
          </m:d>
          <m:r>
            <w:rPr>
              <w:rFonts w:ascii="Cambria Math" w:eastAsia="Cambria Math" w:hAnsi="Cambria Math" w:cs="Cambria Math"/>
            </w:rPr>
            <m:t xml:space="preserve"> </m:t>
          </m:r>
        </m:oMath>
      </m:oMathPara>
    </w:p>
    <w:p w14:paraId="444A6215" w14:textId="3A258C1F" w:rsidR="00402125" w:rsidRDefault="00DA1832" w:rsidP="00CE20BA">
      <w:pPr>
        <w:ind w:left="720"/>
        <w:rPr>
          <w:rFonts w:eastAsiaTheme="minorEastAsia" w:cs="Times New Roman"/>
        </w:rPr>
      </w:pPr>
      <w:r>
        <w:rPr>
          <w:rFonts w:eastAsiaTheme="minorEastAsia" w:cs="Times New Roman"/>
        </w:rPr>
        <w:t>We can see that the coefficients of buy-buy and sell-sell</w:t>
      </w:r>
      <w:r w:rsidR="00D71568">
        <w:rPr>
          <w:rFonts w:eastAsiaTheme="minorEastAsia" w:cs="Times New Roman"/>
        </w:rPr>
        <w:t xml:space="preserve"> (diagonal elements)</w:t>
      </w:r>
      <w:r>
        <w:rPr>
          <w:rFonts w:eastAsiaTheme="minorEastAsia" w:cs="Times New Roman"/>
        </w:rPr>
        <w:t xml:space="preserve"> are </w:t>
      </w:r>
      <w:r w:rsidR="00D71568">
        <w:rPr>
          <w:rFonts w:eastAsiaTheme="minorEastAsia" w:cs="Times New Roman"/>
        </w:rPr>
        <w:t xml:space="preserve">more than double the </w:t>
      </w:r>
      <w:r w:rsidR="00E02E3E">
        <w:rPr>
          <w:rFonts w:eastAsiaTheme="minorEastAsia" w:cs="Times New Roman"/>
        </w:rPr>
        <w:t xml:space="preserve">non-diagonal elements. </w:t>
      </w:r>
      <w:r w:rsidR="008911A9" w:rsidRPr="008911A9">
        <w:rPr>
          <w:rFonts w:eastAsiaTheme="minorEastAsia" w:cs="Times New Roman"/>
        </w:rPr>
        <w:t xml:space="preserve">This </w:t>
      </w:r>
      <w:r w:rsidR="008911A9">
        <w:rPr>
          <w:rFonts w:eastAsiaTheme="minorEastAsia" w:cs="Times New Roman"/>
        </w:rPr>
        <w:t>is evidence of</w:t>
      </w:r>
      <w:r w:rsidR="008911A9" w:rsidRPr="008911A9">
        <w:rPr>
          <w:rFonts w:eastAsiaTheme="minorEastAsia" w:cs="Times New Roman"/>
        </w:rPr>
        <w:t xml:space="preserve"> Order Splitting. Large institutional orders are broken into child orders that execute sequentially, creating </w:t>
      </w:r>
      <w:r w:rsidR="008911A9">
        <w:rPr>
          <w:rFonts w:eastAsiaTheme="minorEastAsia" w:cs="Times New Roman"/>
        </w:rPr>
        <w:t>“</w:t>
      </w:r>
      <w:r w:rsidR="008911A9" w:rsidRPr="008911A9">
        <w:rPr>
          <w:rFonts w:eastAsiaTheme="minorEastAsia" w:cs="Times New Roman"/>
        </w:rPr>
        <w:t>runs</w:t>
      </w:r>
      <w:r w:rsidR="008911A9">
        <w:rPr>
          <w:rFonts w:eastAsiaTheme="minorEastAsia" w:cs="Times New Roman"/>
        </w:rPr>
        <w:t>”</w:t>
      </w:r>
      <w:r w:rsidR="008911A9" w:rsidRPr="008911A9">
        <w:rPr>
          <w:rFonts w:eastAsiaTheme="minorEastAsia" w:cs="Times New Roman"/>
        </w:rPr>
        <w:t xml:space="preserve"> of Buys.</w:t>
      </w:r>
      <w:r w:rsidR="00AA571C">
        <w:rPr>
          <w:rFonts w:eastAsiaTheme="minorEastAsia" w:cs="Times New Roman"/>
        </w:rPr>
        <w:t xml:space="preserve"> This pattern is seen throughout the 10-days of analysis</w:t>
      </w:r>
      <w:r w:rsidR="00F36955">
        <w:rPr>
          <w:rFonts w:eastAsiaTheme="minorEastAsia" w:cs="Times New Roman"/>
        </w:rPr>
        <w:t>, except 19</w:t>
      </w:r>
      <w:r w:rsidR="00F36955" w:rsidRPr="00F36955">
        <w:rPr>
          <w:rFonts w:eastAsiaTheme="minorEastAsia" w:cs="Times New Roman"/>
          <w:vertAlign w:val="superscript"/>
        </w:rPr>
        <w:t>th</w:t>
      </w:r>
      <w:r w:rsidR="00F36955">
        <w:rPr>
          <w:rFonts w:eastAsiaTheme="minorEastAsia" w:cs="Times New Roman"/>
        </w:rPr>
        <w:t xml:space="preserve"> August, </w:t>
      </w:r>
      <w:r w:rsidR="00786C37">
        <w:rPr>
          <w:rFonts w:eastAsiaTheme="minorEastAsia" w:cs="Times New Roman"/>
        </w:rPr>
        <w:t>where</w:t>
      </w:r>
      <w:r w:rsidR="00A855F8">
        <w:rPr>
          <w:rFonts w:eastAsiaTheme="minorEastAsia" w:cs="Times New Roman"/>
        </w:rPr>
        <w:t xml:space="preserve"> sell-buy is the highest coefficient.</w:t>
      </w:r>
      <w:r w:rsidR="006A6731">
        <w:rPr>
          <w:rFonts w:eastAsiaTheme="minorEastAsia" w:cs="Times New Roman"/>
        </w:rPr>
        <w:t xml:space="preserve"> A</w:t>
      </w:r>
      <w:r w:rsidR="00C6433F">
        <w:rPr>
          <w:rFonts w:eastAsiaTheme="minorEastAsia" w:cs="Times New Roman"/>
        </w:rPr>
        <w:t xml:space="preserve">dditionally, the non-diagonal elements are </w:t>
      </w:r>
      <w:r w:rsidR="00786C37">
        <w:rPr>
          <w:rFonts w:eastAsiaTheme="minorEastAsia" w:cs="Times New Roman"/>
        </w:rPr>
        <w:t>non-zero. A</w:t>
      </w:r>
      <w:r w:rsidR="006A6731">
        <w:rPr>
          <w:rFonts w:eastAsiaTheme="minorEastAsia" w:cs="Times New Roman"/>
        </w:rPr>
        <w:t xml:space="preserve"> meaningful conclusion </w:t>
      </w:r>
      <w:r w:rsidR="00701237">
        <w:rPr>
          <w:rFonts w:eastAsiaTheme="minorEastAsia" w:cs="Times New Roman"/>
        </w:rPr>
        <w:t>we can draw from this is a</w:t>
      </w:r>
      <w:r w:rsidR="00701237" w:rsidRPr="00701237">
        <w:rPr>
          <w:rFonts w:eastAsiaTheme="minorEastAsia" w:cs="Times New Roman"/>
        </w:rPr>
        <w:t xml:space="preserve"> Buy does eventually trigger Sells (and vice versa), likely due to market makers stepping in to rebalance their inventory or capture the spread after a run.</w:t>
      </w:r>
    </w:p>
    <w:p w14:paraId="17C34542" w14:textId="66CA1151" w:rsidR="0057478F" w:rsidRPr="00D25619" w:rsidRDefault="0057478F" w:rsidP="00D25619">
      <w:pPr>
        <w:rPr>
          <w:rFonts w:eastAsiaTheme="majorEastAsia" w:cs="Times New Roman"/>
          <w:sz w:val="32"/>
          <w:szCs w:val="32"/>
        </w:rPr>
      </w:pPr>
      <w:bookmarkStart w:id="22" w:name="_Toc216289309"/>
      <w:r w:rsidRPr="008241A1">
        <w:rPr>
          <w:rStyle w:val="Heading2Char"/>
          <w:rFonts w:cs="Times New Roman"/>
        </w:rPr>
        <w:t>Marked Bivariate Model: The “Volume-marked” Vie</w:t>
      </w:r>
      <w:r>
        <w:rPr>
          <w:rStyle w:val="Heading2Char"/>
          <w:rFonts w:cs="Times New Roman"/>
        </w:rPr>
        <w:t>w</w:t>
      </w:r>
      <w:bookmarkEnd w:id="22"/>
    </w:p>
    <w:p w14:paraId="1C570747" w14:textId="7188D571" w:rsidR="00F56AEC" w:rsidRPr="00F56AEC" w:rsidRDefault="00F56AEC" w:rsidP="00F56AEC">
      <w:pPr>
        <w:rPr>
          <w:rFonts w:eastAsiaTheme="minorEastAsia" w:cs="Times New Roman"/>
          <w:lang w:val="en-IN"/>
        </w:rPr>
      </w:pPr>
      <w:r w:rsidRPr="00F56AEC">
        <w:rPr>
          <w:rFonts w:eastAsiaTheme="minorEastAsia" w:cs="Times New Roman"/>
          <w:lang w:val="en-IN"/>
        </w:rPr>
        <w:t>The Marked model incorporates trade volume, weighting the kernel by log(1 + V)</w:t>
      </w:r>
      <w:r>
        <w:rPr>
          <w:rFonts w:eastAsiaTheme="minorEastAsia" w:cs="Times New Roman"/>
          <w:lang w:val="en-IN"/>
        </w:rPr>
        <w:t xml:space="preserve">. </w:t>
      </w:r>
      <w:r w:rsidR="00FB1404">
        <w:rPr>
          <w:rFonts w:eastAsiaTheme="minorEastAsia" w:cs="Times New Roman"/>
          <w:lang w:val="en-IN"/>
        </w:rPr>
        <w:t xml:space="preserve"> The parameters </w:t>
      </w:r>
      <w:r w:rsidR="00D25619">
        <w:rPr>
          <w:rFonts w:eastAsiaTheme="minorEastAsia" w:cs="Times New Roman"/>
          <w:lang w:val="en-IN"/>
        </w:rPr>
        <w:t>after optimization are as below:</w:t>
      </w:r>
    </w:p>
    <w:p w14:paraId="5D2A17BC" w14:textId="2CD5F2D6" w:rsidR="00212B7F" w:rsidRPr="008241A1" w:rsidRDefault="000B08E2" w:rsidP="00154387">
      <w:pPr>
        <w:rPr>
          <w:rFonts w:cs="Times New Roman"/>
        </w:rPr>
      </w:pPr>
      <w:r w:rsidRPr="008241A1">
        <w:rPr>
          <w:rFonts w:cs="Times New Roman"/>
          <w:noProof/>
        </w:rPr>
        <w:drawing>
          <wp:inline distT="0" distB="0" distL="0" distR="0" wp14:anchorId="4E876153" wp14:editId="440B5E34">
            <wp:extent cx="5731510" cy="2125345"/>
            <wp:effectExtent l="0" t="0" r="2540" b="8255"/>
            <wp:docPr id="106533528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5285" name="Picture 1" descr="A table with numbers and letters&#10;&#10;AI-generated content may be incorrect."/>
                    <pic:cNvPicPr/>
                  </pic:nvPicPr>
                  <pic:blipFill>
                    <a:blip r:embed="rId10"/>
                    <a:stretch>
                      <a:fillRect/>
                    </a:stretch>
                  </pic:blipFill>
                  <pic:spPr>
                    <a:xfrm>
                      <a:off x="0" y="0"/>
                      <a:ext cx="5731510" cy="2125345"/>
                    </a:xfrm>
                    <a:prstGeom prst="rect">
                      <a:avLst/>
                    </a:prstGeom>
                  </pic:spPr>
                </pic:pic>
              </a:graphicData>
            </a:graphic>
          </wp:inline>
        </w:drawing>
      </w:r>
    </w:p>
    <w:p w14:paraId="2D5A3619" w14:textId="7BD6932A" w:rsidR="003514CC" w:rsidRDefault="003514CC" w:rsidP="00154387">
      <w:pPr>
        <w:rPr>
          <w:rFonts w:cs="Times New Roman"/>
        </w:rPr>
      </w:pPr>
      <w:r w:rsidRPr="008241A1">
        <w:rPr>
          <w:rFonts w:cs="Times New Roman"/>
          <w:noProof/>
        </w:rPr>
        <w:lastRenderedPageBreak/>
        <w:drawing>
          <wp:inline distT="0" distB="0" distL="0" distR="0" wp14:anchorId="71D8A203" wp14:editId="3CD38CB0">
            <wp:extent cx="5731510" cy="2052955"/>
            <wp:effectExtent l="0" t="0" r="2540" b="4445"/>
            <wp:docPr id="9831329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2952" name="Picture 1" descr="A screenshot of a graph&#10;&#10;AI-generated content may be incorrect."/>
                    <pic:cNvPicPr/>
                  </pic:nvPicPr>
                  <pic:blipFill>
                    <a:blip r:embed="rId11"/>
                    <a:stretch>
                      <a:fillRect/>
                    </a:stretch>
                  </pic:blipFill>
                  <pic:spPr>
                    <a:xfrm>
                      <a:off x="0" y="0"/>
                      <a:ext cx="5731510" cy="2052955"/>
                    </a:xfrm>
                    <a:prstGeom prst="rect">
                      <a:avLst/>
                    </a:prstGeom>
                  </pic:spPr>
                </pic:pic>
              </a:graphicData>
            </a:graphic>
          </wp:inline>
        </w:drawing>
      </w:r>
    </w:p>
    <w:p w14:paraId="12F0CB04" w14:textId="3F8881DD" w:rsidR="009F4803" w:rsidRPr="009F4803" w:rsidRDefault="009F4803" w:rsidP="009F4803">
      <w:pPr>
        <w:jc w:val="center"/>
        <w:rPr>
          <w:rFonts w:cs="Times New Roman"/>
          <w:i/>
          <w:iCs/>
        </w:rPr>
      </w:pPr>
      <w:r w:rsidRPr="009F4803">
        <w:rPr>
          <w:rFonts w:cs="Times New Roman"/>
          <w:i/>
          <w:iCs/>
        </w:rPr>
        <w:t>Table 2</w:t>
      </w:r>
      <w:r w:rsidR="00E65CFF">
        <w:rPr>
          <w:rFonts w:cs="Times New Roman"/>
          <w:i/>
          <w:iCs/>
        </w:rPr>
        <w:t xml:space="preserve">: </w:t>
      </w:r>
      <w:r w:rsidR="00E65CFF" w:rsidRPr="009F4803">
        <w:rPr>
          <w:rFonts w:cs="Times New Roman"/>
          <w:i/>
          <w:iCs/>
        </w:rPr>
        <w:t>Volume</w:t>
      </w:r>
      <w:r w:rsidRPr="009F4803">
        <w:rPr>
          <w:rFonts w:cs="Times New Roman"/>
          <w:i/>
          <w:iCs/>
        </w:rPr>
        <w:t xml:space="preserve"> Marked Bivariate Model Optimization Results</w:t>
      </w:r>
    </w:p>
    <w:p w14:paraId="5ED10CE2" w14:textId="77777777" w:rsidR="009F4803" w:rsidRDefault="009F4803" w:rsidP="009F4803">
      <w:pPr>
        <w:jc w:val="center"/>
        <w:rPr>
          <w:rFonts w:cs="Times New Roman"/>
        </w:rPr>
      </w:pPr>
    </w:p>
    <w:p w14:paraId="0A56CB22" w14:textId="11EDC803" w:rsidR="00D25619" w:rsidRDefault="00D25619" w:rsidP="00154387">
      <w:pPr>
        <w:rPr>
          <w:rFonts w:cs="Times New Roman"/>
        </w:rPr>
      </w:pPr>
      <w:r>
        <w:rPr>
          <w:rFonts w:cs="Times New Roman"/>
        </w:rPr>
        <w:t xml:space="preserve">Key observations from the </w:t>
      </w:r>
      <w:r w:rsidR="006821B0">
        <w:rPr>
          <w:rFonts w:cs="Times New Roman"/>
        </w:rPr>
        <w:t>analysis are:</w:t>
      </w:r>
    </w:p>
    <w:p w14:paraId="7F105A35" w14:textId="658E9AF1" w:rsidR="006821B0" w:rsidRPr="00044CED" w:rsidRDefault="006821B0" w:rsidP="00044CED">
      <w:pPr>
        <w:pStyle w:val="ListParagraph"/>
        <w:numPr>
          <w:ilvl w:val="0"/>
          <w:numId w:val="13"/>
        </w:numPr>
        <w:rPr>
          <w:rFonts w:eastAsiaTheme="minorEastAsia" w:cs="Times New Roman"/>
        </w:rPr>
      </w:pPr>
      <w:r w:rsidRPr="00044CED">
        <w:rPr>
          <w:rFonts w:cs="Times New Roman"/>
        </w:rPr>
        <w:t xml:space="preserve">Spectral Radius Shift: The most </w:t>
      </w:r>
      <w:r w:rsidR="00977D19">
        <w:rPr>
          <w:rFonts w:cs="Times New Roman"/>
        </w:rPr>
        <w:t>important</w:t>
      </w:r>
      <w:r w:rsidRPr="00044CED">
        <w:rPr>
          <w:rFonts w:cs="Times New Roman"/>
        </w:rPr>
        <w:t xml:space="preserve"> finding is </w:t>
      </w:r>
      <w:r w:rsidR="00977D19">
        <w:rPr>
          <w:rFonts w:cs="Times New Roman"/>
        </w:rPr>
        <w:t xml:space="preserve">that </w:t>
      </w:r>
      <w:r w:rsidRPr="00044CED">
        <w:rPr>
          <w:rFonts w:cs="Times New Roman"/>
        </w:rPr>
        <w:t>the</w:t>
      </w:r>
      <w:r w:rsidR="00977D19">
        <w:rPr>
          <w:rFonts w:cs="Times New Roman"/>
        </w:rPr>
        <w:t>re is an</w:t>
      </w:r>
      <w:r w:rsidRPr="00044CED">
        <w:rPr>
          <w:rFonts w:cs="Times New Roman"/>
        </w:rPr>
        <w:t xml:space="preserve"> increase in the Spectral Radius when volume is considered. While the Unmarked </w:t>
      </w:r>
      <m:oMath>
        <m:r>
          <w:rPr>
            <w:rFonts w:ascii="Cambria Math" w:hAnsi="Cambria Math" w:cs="Times New Roman"/>
          </w:rPr>
          <m:t>ρ</m:t>
        </m:r>
      </m:oMath>
      <w:r w:rsidRPr="00044CED">
        <w:rPr>
          <w:rFonts w:eastAsiaTheme="minorEastAsia" w:cs="Times New Roman"/>
        </w:rPr>
        <w:t xml:space="preserve"> is close to 0.9</w:t>
      </w:r>
      <w:r w:rsidR="00977D19">
        <w:rPr>
          <w:rFonts w:eastAsiaTheme="minorEastAsia" w:cs="Times New Roman"/>
        </w:rPr>
        <w:t xml:space="preserve"> (almost</w:t>
      </w:r>
      <w:r w:rsidR="007C7DCD" w:rsidRPr="00044CED">
        <w:rPr>
          <w:rFonts w:eastAsiaTheme="minorEastAsia" w:cs="Times New Roman"/>
        </w:rPr>
        <w:t xml:space="preserve"> unstable</w:t>
      </w:r>
      <w:r w:rsidR="00977D19">
        <w:rPr>
          <w:rFonts w:eastAsiaTheme="minorEastAsia" w:cs="Times New Roman"/>
        </w:rPr>
        <w:t>)</w:t>
      </w:r>
      <w:r w:rsidR="007C7DCD" w:rsidRPr="00044CED">
        <w:rPr>
          <w:rFonts w:eastAsiaTheme="minorEastAsia" w:cs="Times New Roman"/>
        </w:rPr>
        <w:t>.</w:t>
      </w:r>
    </w:p>
    <w:p w14:paraId="5614C6CE" w14:textId="588FC7F7" w:rsidR="00044CED" w:rsidRDefault="00044CED" w:rsidP="00C3553E">
      <w:pPr>
        <w:pStyle w:val="ListParagraph"/>
        <w:numPr>
          <w:ilvl w:val="1"/>
          <w:numId w:val="13"/>
        </w:numPr>
        <w:rPr>
          <w:rFonts w:eastAsiaTheme="minorEastAsia" w:cs="Times New Roman"/>
        </w:rPr>
      </w:pPr>
      <w:r w:rsidRPr="00044CED">
        <w:rPr>
          <w:rFonts w:eastAsiaTheme="minorEastAsia" w:cs="Times New Roman"/>
        </w:rPr>
        <w:t xml:space="preserve">Implication: The market is far more </w:t>
      </w:r>
      <w:r w:rsidR="00A71C4E">
        <w:rPr>
          <w:rFonts w:eastAsiaTheme="minorEastAsia" w:cs="Times New Roman"/>
        </w:rPr>
        <w:t>unstable</w:t>
      </w:r>
      <w:r w:rsidRPr="00044CED">
        <w:rPr>
          <w:rFonts w:eastAsiaTheme="minorEastAsia" w:cs="Times New Roman"/>
        </w:rPr>
        <w:t xml:space="preserve"> than </w:t>
      </w:r>
      <w:r w:rsidR="00A71C4E">
        <w:rPr>
          <w:rFonts w:eastAsiaTheme="minorEastAsia" w:cs="Times New Roman"/>
        </w:rPr>
        <w:t xml:space="preserve">what </w:t>
      </w:r>
      <w:r w:rsidRPr="00044CED">
        <w:rPr>
          <w:rFonts w:eastAsiaTheme="minorEastAsia" w:cs="Times New Roman"/>
        </w:rPr>
        <w:t xml:space="preserve">the tick-count </w:t>
      </w:r>
      <w:r w:rsidR="00A71C4E">
        <w:rPr>
          <w:rFonts w:eastAsiaTheme="minorEastAsia" w:cs="Times New Roman"/>
        </w:rPr>
        <w:t>model reveals</w:t>
      </w:r>
      <w:r w:rsidRPr="00044CED">
        <w:rPr>
          <w:rFonts w:eastAsiaTheme="minorEastAsia" w:cs="Times New Roman"/>
        </w:rPr>
        <w:t xml:space="preserve">. </w:t>
      </w:r>
      <w:r w:rsidR="00A71C4E">
        <w:rPr>
          <w:rFonts w:eastAsiaTheme="minorEastAsia" w:cs="Times New Roman"/>
        </w:rPr>
        <w:t xml:space="preserve">A </w:t>
      </w:r>
      <w:r w:rsidRPr="00044CED">
        <w:rPr>
          <w:rFonts w:eastAsiaTheme="minorEastAsia" w:cs="Times New Roman"/>
        </w:rPr>
        <w:t>single large order can trigger a disproportionately long and volatile chain reaction.</w:t>
      </w:r>
    </w:p>
    <w:p w14:paraId="5CACF3C0" w14:textId="1B0F9D62" w:rsidR="008C374F" w:rsidRPr="00E65CFF" w:rsidRDefault="00E61F81" w:rsidP="003A5A56">
      <w:pPr>
        <w:pStyle w:val="ListParagraph"/>
        <w:numPr>
          <w:ilvl w:val="0"/>
          <w:numId w:val="13"/>
        </w:numPr>
        <w:rPr>
          <w:rFonts w:eastAsiaTheme="minorEastAsia" w:cs="Times New Roman"/>
        </w:rPr>
      </w:pPr>
      <w:r w:rsidRPr="00E61F81">
        <w:rPr>
          <w:rFonts w:eastAsiaTheme="minorEastAsia" w:cs="Times New Roman"/>
        </w:rPr>
        <w:t>Extended Memory</w:t>
      </w:r>
      <w:r w:rsidR="00C3553E">
        <w:rPr>
          <w:rFonts w:eastAsiaTheme="minorEastAsia" w:cs="Times New Roman"/>
        </w:rPr>
        <w:t>:</w:t>
      </w:r>
      <w:r>
        <w:rPr>
          <w:rFonts w:eastAsiaTheme="minorEastAsia" w:cs="Times New Roman"/>
        </w:rPr>
        <w:t xml:space="preserve"> </w:t>
      </w:r>
      <w:r w:rsidRPr="00E61F81">
        <w:rPr>
          <w:rFonts w:eastAsiaTheme="minorEastAsia" w:cs="Times New Roman"/>
        </w:rPr>
        <w:t>On average, the half-life of a volume-weighted shock</w:t>
      </w:r>
      <w:r w:rsidR="007706F7">
        <w:rPr>
          <w:rFonts w:eastAsiaTheme="minorEastAsia" w:cs="Times New Roman"/>
        </w:rPr>
        <w:t xml:space="preserve"> </w:t>
      </w:r>
      <w:r w:rsidR="007706F7" w:rsidRPr="007706F7">
        <w:rPr>
          <w:rFonts w:eastAsiaTheme="minorEastAsia" w:cs="Times New Roman"/>
        </w:rPr>
        <w:t>was roughly 3x longer than that of a simple tick shock</w:t>
      </w:r>
      <w:r w:rsidR="007706F7">
        <w:rPr>
          <w:rFonts w:eastAsiaTheme="minorEastAsia" w:cs="Times New Roman"/>
        </w:rPr>
        <w:t xml:space="preserve">. </w:t>
      </w:r>
      <w:r w:rsidR="007706F7" w:rsidRPr="007706F7">
        <w:rPr>
          <w:rFonts w:eastAsiaTheme="minorEastAsia" w:cs="Times New Roman"/>
        </w:rPr>
        <w:t xml:space="preserve">This </w:t>
      </w:r>
      <w:r w:rsidR="007706F7">
        <w:rPr>
          <w:rFonts w:eastAsiaTheme="minorEastAsia" w:cs="Times New Roman"/>
        </w:rPr>
        <w:t>is evidence for</w:t>
      </w:r>
      <w:r w:rsidR="007706F7" w:rsidRPr="007706F7">
        <w:rPr>
          <w:rFonts w:eastAsiaTheme="minorEastAsia" w:cs="Times New Roman"/>
        </w:rPr>
        <w:t xml:space="preserve"> large trades depleting liquidity at a specific level</w:t>
      </w:r>
      <w:r w:rsidR="002D7A63">
        <w:rPr>
          <w:rFonts w:eastAsiaTheme="minorEastAsia" w:cs="Times New Roman"/>
        </w:rPr>
        <w:t xml:space="preserve"> which leads to market</w:t>
      </w:r>
      <w:r w:rsidR="007706F7" w:rsidRPr="007706F7">
        <w:rPr>
          <w:rFonts w:eastAsiaTheme="minorEastAsia" w:cs="Times New Roman"/>
        </w:rPr>
        <w:t xml:space="preserve"> tak</w:t>
      </w:r>
      <w:r w:rsidR="002D7A63">
        <w:rPr>
          <w:rFonts w:eastAsiaTheme="minorEastAsia" w:cs="Times New Roman"/>
        </w:rPr>
        <w:t>ing</w:t>
      </w:r>
      <w:r w:rsidR="007706F7" w:rsidRPr="007706F7">
        <w:rPr>
          <w:rFonts w:eastAsiaTheme="minorEastAsia" w:cs="Times New Roman"/>
        </w:rPr>
        <w:t xml:space="preserve"> physical time to replenish, influencing trader behavior for much longer</w:t>
      </w:r>
      <w:r w:rsidR="002D7A63">
        <w:rPr>
          <w:rFonts w:eastAsiaTheme="minorEastAsia" w:cs="Times New Roman"/>
        </w:rPr>
        <w:t xml:space="preserve"> and hence </w:t>
      </w:r>
      <w:r w:rsidR="00296A2B">
        <w:rPr>
          <w:rFonts w:eastAsiaTheme="minorEastAsia" w:cs="Times New Roman"/>
        </w:rPr>
        <w:t xml:space="preserve">larger </w:t>
      </w:r>
      <w:r w:rsidR="00C3553E">
        <w:rPr>
          <w:rFonts w:eastAsiaTheme="minorEastAsia" w:cs="Times New Roman"/>
        </w:rPr>
        <w:t>half-life</w:t>
      </w:r>
      <w:r w:rsidR="00296A2B">
        <w:rPr>
          <w:rFonts w:eastAsiaTheme="minorEastAsia" w:cs="Times New Roman"/>
        </w:rPr>
        <w:t>.</w:t>
      </w:r>
    </w:p>
    <w:p w14:paraId="1DACE720" w14:textId="0B51E232" w:rsidR="008C374F" w:rsidRDefault="008C374F" w:rsidP="003A5A56">
      <w:pPr>
        <w:pStyle w:val="Heading2"/>
        <w:rPr>
          <w:rFonts w:eastAsiaTheme="minorEastAsia"/>
        </w:rPr>
      </w:pPr>
      <w:bookmarkStart w:id="23" w:name="_Toc216289310"/>
      <w:r w:rsidRPr="008C374F">
        <w:rPr>
          <w:rFonts w:eastAsiaTheme="minorEastAsia"/>
        </w:rPr>
        <w:t>Heterogeneity Analysis</w:t>
      </w:r>
      <w:r>
        <w:rPr>
          <w:rFonts w:eastAsiaTheme="minorEastAsia"/>
        </w:rPr>
        <w:t xml:space="preserve"> – Algo v/s Non Algo</w:t>
      </w:r>
      <w:bookmarkEnd w:id="23"/>
    </w:p>
    <w:p w14:paraId="01C89C3E" w14:textId="6028ACA4" w:rsidR="003F2704" w:rsidRDefault="003F2704" w:rsidP="003F2704">
      <w:r w:rsidRPr="003F2704">
        <w:t xml:space="preserve">By fitting separate Bivariate Hawkes models to the Algo and Non-Algo order streams, we observe a market structure that defies the </w:t>
      </w:r>
      <w:r>
        <w:t>belief that non</w:t>
      </w:r>
      <w:r w:rsidR="007979DF">
        <w:t>-algo’s are slow and exogeneous.</w:t>
      </w:r>
    </w:p>
    <w:p w14:paraId="480686A6" w14:textId="520C7723" w:rsidR="004D6D61" w:rsidRDefault="004D6D61" w:rsidP="003F2704">
      <w:r w:rsidRPr="004D6D61">
        <w:rPr>
          <w:noProof/>
        </w:rPr>
        <w:drawing>
          <wp:inline distT="0" distB="0" distL="0" distR="0" wp14:anchorId="4343696F" wp14:editId="65BABE36">
            <wp:extent cx="5731510" cy="1250950"/>
            <wp:effectExtent l="0" t="0" r="2540" b="6350"/>
            <wp:docPr id="974631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31395" name="Picture 1" descr="A screenshot of a computer&#10;&#10;AI-generated content may be incorrect."/>
                    <pic:cNvPicPr/>
                  </pic:nvPicPr>
                  <pic:blipFill>
                    <a:blip r:embed="rId12"/>
                    <a:stretch>
                      <a:fillRect/>
                    </a:stretch>
                  </pic:blipFill>
                  <pic:spPr>
                    <a:xfrm>
                      <a:off x="0" y="0"/>
                      <a:ext cx="5731510" cy="1250950"/>
                    </a:xfrm>
                    <a:prstGeom prst="rect">
                      <a:avLst/>
                    </a:prstGeom>
                  </pic:spPr>
                </pic:pic>
              </a:graphicData>
            </a:graphic>
          </wp:inline>
        </w:drawing>
      </w:r>
    </w:p>
    <w:p w14:paraId="657AE405" w14:textId="105E4C95" w:rsidR="00E61C1D" w:rsidRPr="00C132FF" w:rsidRDefault="00E61C1D" w:rsidP="00C132FF">
      <w:pPr>
        <w:jc w:val="center"/>
        <w:rPr>
          <w:rFonts w:cs="Times New Roman"/>
          <w:i/>
          <w:iCs/>
        </w:rPr>
      </w:pPr>
      <w:r w:rsidRPr="009F4803">
        <w:rPr>
          <w:rFonts w:cs="Times New Roman"/>
          <w:i/>
          <w:iCs/>
        </w:rPr>
        <w:t>Table</w:t>
      </w:r>
      <w:r>
        <w:rPr>
          <w:rFonts w:cs="Times New Roman"/>
          <w:i/>
          <w:iCs/>
        </w:rPr>
        <w:t xml:space="preserve"> 3</w:t>
      </w:r>
      <w:r w:rsidR="00C132FF">
        <w:rPr>
          <w:rFonts w:cs="Times New Roman"/>
          <w:i/>
          <w:iCs/>
        </w:rPr>
        <w:t xml:space="preserve">: </w:t>
      </w:r>
      <w:r w:rsidR="00C132FF" w:rsidRPr="009F4803">
        <w:rPr>
          <w:rFonts w:cs="Times New Roman"/>
          <w:i/>
          <w:iCs/>
        </w:rPr>
        <w:t>Segmentation</w:t>
      </w:r>
      <w:r>
        <w:rPr>
          <w:rFonts w:cs="Times New Roman"/>
          <w:i/>
          <w:iCs/>
        </w:rPr>
        <w:t xml:space="preserve"> results</w:t>
      </w:r>
      <w:r w:rsidR="00C132FF">
        <w:rPr>
          <w:rFonts w:cs="Times New Roman"/>
          <w:i/>
          <w:iCs/>
        </w:rPr>
        <w:t xml:space="preserve"> summary</w:t>
      </w:r>
      <w:r>
        <w:rPr>
          <w:rFonts w:cs="Times New Roman"/>
          <w:i/>
          <w:iCs/>
        </w:rPr>
        <w:t xml:space="preserve"> of Algo v/s Non Algo Trades</w:t>
      </w:r>
    </w:p>
    <w:p w14:paraId="3BA96556" w14:textId="77777777" w:rsidR="00886F23" w:rsidRDefault="00886F23" w:rsidP="003F2704"/>
    <w:p w14:paraId="08C984A4" w14:textId="64AC2842" w:rsidR="00886F23" w:rsidRDefault="00886F23" w:rsidP="003F2704">
      <w:pPr>
        <w:rPr>
          <w:rFonts w:eastAsiaTheme="minorEastAsia"/>
        </w:rPr>
      </w:pPr>
      <w:r w:rsidRPr="00886F23">
        <w:rPr>
          <w:b/>
          <w:bCs/>
        </w:rPr>
        <w:t>Algorithmic Dominance:</w:t>
      </w:r>
      <w:r w:rsidRPr="00886F23">
        <w:t xml:space="preserve"> As expected, the Algo segment accounts for ~63.3% of all aggressive</w:t>
      </w:r>
      <w:r w:rsidR="00B71B5A">
        <w:t xml:space="preserve"> (trade initiation side is the algo side) </w:t>
      </w:r>
      <w:r w:rsidRPr="00886F23">
        <w:t>trades and exhibits a higher average reaction speed</w:t>
      </w:r>
      <w:r w:rsidR="00E17649">
        <w:t xml:space="preserve"> </w:t>
      </w:r>
      <w:r w:rsidR="00543C71">
        <w:t>or decay rate</w:t>
      </w:r>
      <w:r w:rsidR="00E17649">
        <w:t>(</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algo</m:t>
            </m:r>
          </m:sub>
        </m:sSub>
        <m:r>
          <w:rPr>
            <w:rFonts w:ascii="Cambria Math" w:hAnsi="Cambria Math"/>
          </w:rPr>
          <m:t xml:space="preserve"> close to 44,000</m:t>
        </m:r>
      </m:oMath>
      <w:r w:rsidR="00375F95">
        <w:rPr>
          <w:rFonts w:eastAsiaTheme="minorEastAsia"/>
        </w:rPr>
        <w:t xml:space="preserve"> and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non-algo</m:t>
            </m:r>
          </m:sub>
        </m:sSub>
      </m:oMath>
      <w:r w:rsidR="00F76969">
        <w:rPr>
          <w:rFonts w:eastAsiaTheme="minorEastAsia"/>
        </w:rPr>
        <w:t xml:space="preserve"> close to 32,000)</w:t>
      </w:r>
    </w:p>
    <w:p w14:paraId="41DC9FF6" w14:textId="3E97AA51" w:rsidR="002076EB" w:rsidRDefault="002076EB" w:rsidP="003F2704">
      <w:pPr>
        <w:rPr>
          <w:rFonts w:eastAsiaTheme="minorEastAsia"/>
        </w:rPr>
      </w:pPr>
      <w:r w:rsidRPr="002076EB">
        <w:rPr>
          <w:rFonts w:eastAsiaTheme="minorEastAsia"/>
        </w:rPr>
        <w:t xml:space="preserve">Contrary to the hypothesis that institutional algorithms drive volatility, the </w:t>
      </w:r>
      <w:r>
        <w:rPr>
          <w:rFonts w:eastAsiaTheme="minorEastAsia"/>
        </w:rPr>
        <w:t>“</w:t>
      </w:r>
      <w:r w:rsidRPr="002076EB">
        <w:rPr>
          <w:rFonts w:eastAsiaTheme="minorEastAsia"/>
        </w:rPr>
        <w:t>Non-Algo</w:t>
      </w:r>
      <w:r>
        <w:rPr>
          <w:rFonts w:eastAsiaTheme="minorEastAsia"/>
        </w:rPr>
        <w:t>”</w:t>
      </w:r>
      <w:r w:rsidRPr="002076EB">
        <w:rPr>
          <w:rFonts w:eastAsiaTheme="minorEastAsia"/>
        </w:rPr>
        <w:t xml:space="preserve"> segment consistently displayed higher instability. On 7 out of 10 days, the Non-Algo spectral radius (</w:t>
      </w:r>
      <m:oMath>
        <m:r>
          <m:rPr>
            <m:sty m:val="p"/>
          </m:rPr>
          <w:rPr>
            <w:rFonts w:ascii="Cambria Math" w:eastAsiaTheme="minorEastAsia" w:hAnsi="Cambria Math"/>
          </w:rPr>
          <m:t>ρ≈</m:t>
        </m:r>
        <m:r>
          <w:rPr>
            <w:rFonts w:ascii="Cambria Math" w:eastAsiaTheme="minorEastAsia" w:hAnsi="Cambria Math"/>
          </w:rPr>
          <m:t>0.71</m:t>
        </m:r>
      </m:oMath>
      <w:r w:rsidRPr="002076EB">
        <w:rPr>
          <w:rFonts w:eastAsiaTheme="minorEastAsia"/>
        </w:rPr>
        <w:t xml:space="preserve">) exceeded that of the Algo segment </w:t>
      </w:r>
      <m:oMath>
        <m:r>
          <m:rPr>
            <m:sty m:val="p"/>
          </m:rPr>
          <w:rPr>
            <w:rFonts w:ascii="Cambria Math" w:eastAsiaTheme="minorEastAsia" w:hAnsi="Cambria Math"/>
          </w:rPr>
          <m:t>ρ≈</m:t>
        </m:r>
        <m:r>
          <w:rPr>
            <w:rFonts w:ascii="Cambria Math" w:eastAsiaTheme="minorEastAsia" w:hAnsi="Cambria Math"/>
          </w:rPr>
          <m:t xml:space="preserve">0.65 </m:t>
        </m:r>
      </m:oMath>
      <w:r w:rsidRPr="002076EB">
        <w:rPr>
          <w:rFonts w:eastAsiaTheme="minorEastAsia"/>
        </w:rPr>
        <w:t xml:space="preserve">reaching critical levels </w:t>
      </w:r>
      <m:oMath>
        <m:r>
          <m:rPr>
            <m:sty m:val="p"/>
          </m:rPr>
          <w:rPr>
            <w:rFonts w:ascii="Cambria Math" w:eastAsiaTheme="minorEastAsia" w:hAnsi="Cambria Math"/>
          </w:rPr>
          <m:t>ρ≈</m:t>
        </m:r>
        <m:r>
          <w:rPr>
            <w:rFonts w:ascii="Cambria Math" w:eastAsiaTheme="minorEastAsia" w:hAnsi="Cambria Math"/>
          </w:rPr>
          <m:t xml:space="preserve">0.98 </m:t>
        </m:r>
      </m:oMath>
      <w:r w:rsidRPr="002076EB">
        <w:rPr>
          <w:rFonts w:eastAsiaTheme="minorEastAsia"/>
        </w:rPr>
        <w:t>on</w:t>
      </w:r>
      <w:r w:rsidR="00E61C1D">
        <w:rPr>
          <w:rFonts w:eastAsiaTheme="minorEastAsia"/>
        </w:rPr>
        <w:t xml:space="preserve"> August 13</w:t>
      </w:r>
      <w:r w:rsidR="00E61C1D" w:rsidRPr="00E61C1D">
        <w:rPr>
          <w:rFonts w:eastAsiaTheme="minorEastAsia"/>
          <w:vertAlign w:val="superscript"/>
        </w:rPr>
        <w:t>th</w:t>
      </w:r>
      <w:r w:rsidR="00E61C1D">
        <w:rPr>
          <w:rFonts w:eastAsiaTheme="minorEastAsia"/>
        </w:rPr>
        <w:t xml:space="preserve"> </w:t>
      </w:r>
      <w:r w:rsidRPr="002076EB">
        <w:rPr>
          <w:rFonts w:eastAsiaTheme="minorEastAsia"/>
        </w:rPr>
        <w:t>.</w:t>
      </w:r>
    </w:p>
    <w:p w14:paraId="4D27D16A" w14:textId="1920F130" w:rsidR="00E53AFF" w:rsidRPr="00D34941" w:rsidRDefault="00E53AFF" w:rsidP="003F2704">
      <w:pPr>
        <w:rPr>
          <w:rFonts w:eastAsiaTheme="minorEastAsia"/>
        </w:rPr>
      </w:pPr>
      <w:r>
        <w:rPr>
          <w:rFonts w:eastAsiaTheme="minorEastAsia"/>
        </w:rPr>
        <w:lastRenderedPageBreak/>
        <w:t xml:space="preserve">We can also note some </w:t>
      </w:r>
      <w:r w:rsidR="0077309B">
        <w:rPr>
          <w:rFonts w:eastAsiaTheme="minorEastAsia"/>
        </w:rPr>
        <w:t>l</w:t>
      </w:r>
      <w:r w:rsidRPr="00E53AFF">
        <w:rPr>
          <w:rFonts w:eastAsiaTheme="minorEastAsia"/>
        </w:rPr>
        <w:t xml:space="preserve">atency </w:t>
      </w:r>
      <w:r w:rsidR="0077309B">
        <w:rPr>
          <w:rFonts w:eastAsiaTheme="minorEastAsia"/>
        </w:rPr>
        <w:t>a</w:t>
      </w:r>
      <w:r w:rsidRPr="00E53AFF">
        <w:rPr>
          <w:rFonts w:eastAsiaTheme="minorEastAsia"/>
        </w:rPr>
        <w:t>nomalies</w:t>
      </w:r>
      <w:r>
        <w:rPr>
          <w:rFonts w:eastAsiaTheme="minorEastAsia"/>
        </w:rPr>
        <w:t>.</w:t>
      </w:r>
      <w:r w:rsidRPr="00E53AFF">
        <w:rPr>
          <w:rFonts w:eastAsiaTheme="minorEastAsia"/>
        </w:rPr>
        <w:t xml:space="preserve"> On </w:t>
      </w:r>
      <w:r w:rsidR="00D34941">
        <w:rPr>
          <w:rFonts w:eastAsiaTheme="minorEastAsia"/>
        </w:rPr>
        <w:t>multiple</w:t>
      </w:r>
      <w:r w:rsidRPr="00E53AFF">
        <w:rPr>
          <w:rFonts w:eastAsiaTheme="minorEastAsia"/>
        </w:rPr>
        <w:t xml:space="preserve"> trading days, the Non-Algo beta exceeded 34,000 (a reaction time of </w:t>
      </w:r>
      <m:oMath>
        <m:r>
          <m:rPr>
            <m:sty m:val="p"/>
          </m:rPr>
          <w:rPr>
            <w:rFonts w:ascii="Cambria Math" w:eastAsiaTheme="minorEastAsia" w:hAnsi="Cambria Math"/>
          </w:rPr>
          <m:t>≈</m:t>
        </m:r>
        <m:r>
          <w:rPr>
            <w:rFonts w:ascii="Cambria Math" w:eastAsiaTheme="minorEastAsia" w:hAnsi="Cambria Math"/>
          </w:rPr>
          <m:t xml:space="preserve">20 </m:t>
        </m:r>
        <m:r>
          <m:rPr>
            <m:sty m:val="p"/>
          </m:rPr>
          <w:rPr>
            <w:rFonts w:ascii="Cambria Math" w:eastAsiaTheme="minorEastAsia" w:hAnsi="Cambria Math"/>
          </w:rPr>
          <m:t>μ</m:t>
        </m:r>
        <m:r>
          <w:rPr>
            <w:rFonts w:ascii="Cambria Math" w:eastAsiaTheme="minorEastAsia" w:hAnsi="Cambria Math"/>
          </w:rPr>
          <m:t>s</m:t>
        </m:r>
      </m:oMath>
      <w:r w:rsidRPr="00E53AFF">
        <w:rPr>
          <w:rFonts w:eastAsiaTheme="minorEastAsia"/>
        </w:rPr>
        <w:t>), which is physically impossible for manual traders.</w:t>
      </w:r>
      <w:r w:rsidR="005C712A">
        <w:rPr>
          <w:rFonts w:eastAsiaTheme="minorEastAsia"/>
        </w:rPr>
        <w:t xml:space="preserve"> These results points towards the presence of momentum driven on</w:t>
      </w:r>
    </w:p>
    <w:p w14:paraId="786F6E59" w14:textId="77777777" w:rsidR="00375F95" w:rsidRPr="00375F95" w:rsidRDefault="00375F95" w:rsidP="003F2704">
      <w:pPr>
        <w:rPr>
          <w:rFonts w:eastAsiaTheme="minorEastAsia"/>
        </w:rPr>
      </w:pPr>
    </w:p>
    <w:p w14:paraId="61CB7429" w14:textId="22390145" w:rsidR="007979DF" w:rsidRDefault="00346BFA" w:rsidP="003F2704">
      <w:r w:rsidRPr="00346BFA">
        <w:rPr>
          <w:noProof/>
        </w:rPr>
        <w:drawing>
          <wp:inline distT="0" distB="0" distL="0" distR="0" wp14:anchorId="7FF28150" wp14:editId="1EFB0432">
            <wp:extent cx="5731510" cy="1236345"/>
            <wp:effectExtent l="0" t="0" r="2540" b="1905"/>
            <wp:docPr id="1669109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09294" name="Picture 1" descr="A screenshot of a computer&#10;&#10;AI-generated content may be incorrect."/>
                    <pic:cNvPicPr/>
                  </pic:nvPicPr>
                  <pic:blipFill>
                    <a:blip r:embed="rId13"/>
                    <a:stretch>
                      <a:fillRect/>
                    </a:stretch>
                  </pic:blipFill>
                  <pic:spPr>
                    <a:xfrm>
                      <a:off x="0" y="0"/>
                      <a:ext cx="5731510" cy="1236345"/>
                    </a:xfrm>
                    <a:prstGeom prst="rect">
                      <a:avLst/>
                    </a:prstGeom>
                  </pic:spPr>
                </pic:pic>
              </a:graphicData>
            </a:graphic>
          </wp:inline>
        </w:drawing>
      </w:r>
    </w:p>
    <w:p w14:paraId="5CA3A8CD" w14:textId="5F2C3E10" w:rsidR="0059463F" w:rsidRPr="00C132FF" w:rsidRDefault="0059463F" w:rsidP="0059463F">
      <w:pPr>
        <w:jc w:val="center"/>
        <w:rPr>
          <w:rFonts w:cs="Times New Roman"/>
          <w:i/>
          <w:iCs/>
        </w:rPr>
      </w:pPr>
      <w:r w:rsidRPr="009F4803">
        <w:rPr>
          <w:rFonts w:cs="Times New Roman"/>
          <w:i/>
          <w:iCs/>
        </w:rPr>
        <w:t>Table</w:t>
      </w:r>
      <w:r>
        <w:rPr>
          <w:rFonts w:cs="Times New Roman"/>
          <w:i/>
          <w:iCs/>
        </w:rPr>
        <w:t xml:space="preserve"> 4: Algo Trades – Bivariate </w:t>
      </w:r>
      <w:r w:rsidR="008E2CC9">
        <w:rPr>
          <w:rFonts w:cs="Times New Roman"/>
          <w:i/>
          <w:iCs/>
        </w:rPr>
        <w:t>(unmarked/tick) Hawkes Model Optimization results</w:t>
      </w:r>
    </w:p>
    <w:p w14:paraId="202BB1BE" w14:textId="77777777" w:rsidR="000942D5" w:rsidRDefault="000942D5" w:rsidP="003F2704"/>
    <w:p w14:paraId="2B7AB3F0" w14:textId="0C38292B" w:rsidR="000942D5" w:rsidRDefault="000942D5" w:rsidP="003F2704">
      <w:r w:rsidRPr="000942D5">
        <w:rPr>
          <w:noProof/>
        </w:rPr>
        <w:drawing>
          <wp:inline distT="0" distB="0" distL="0" distR="0" wp14:anchorId="61900BAB" wp14:editId="0561B86A">
            <wp:extent cx="5731510" cy="1259840"/>
            <wp:effectExtent l="0" t="0" r="2540" b="0"/>
            <wp:docPr id="310946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46766" name="Picture 1" descr="A screenshot of a computer&#10;&#10;AI-generated content may be incorrect."/>
                    <pic:cNvPicPr/>
                  </pic:nvPicPr>
                  <pic:blipFill>
                    <a:blip r:embed="rId14"/>
                    <a:stretch>
                      <a:fillRect/>
                    </a:stretch>
                  </pic:blipFill>
                  <pic:spPr>
                    <a:xfrm>
                      <a:off x="0" y="0"/>
                      <a:ext cx="5731510" cy="1259840"/>
                    </a:xfrm>
                    <a:prstGeom prst="rect">
                      <a:avLst/>
                    </a:prstGeom>
                  </pic:spPr>
                </pic:pic>
              </a:graphicData>
            </a:graphic>
          </wp:inline>
        </w:drawing>
      </w:r>
    </w:p>
    <w:p w14:paraId="2366B430" w14:textId="2C08C85F" w:rsidR="008E2CC9" w:rsidRPr="00493B71" w:rsidRDefault="008E2CC9" w:rsidP="00493B71">
      <w:pPr>
        <w:jc w:val="center"/>
        <w:rPr>
          <w:rFonts w:cs="Times New Roman"/>
          <w:i/>
          <w:iCs/>
        </w:rPr>
      </w:pPr>
      <w:r w:rsidRPr="009F4803">
        <w:rPr>
          <w:rFonts w:cs="Times New Roman"/>
          <w:i/>
          <w:iCs/>
        </w:rPr>
        <w:t>Table</w:t>
      </w:r>
      <w:r>
        <w:rPr>
          <w:rFonts w:cs="Times New Roman"/>
          <w:i/>
          <w:iCs/>
        </w:rPr>
        <w:t xml:space="preserve"> 4: Non-Algo Trades – Bivariate (unmarked/tick) Hawkes Model Optimization results</w:t>
      </w:r>
    </w:p>
    <w:p w14:paraId="6ADCE160" w14:textId="2E592006" w:rsidR="006B5B07" w:rsidRPr="00D54399" w:rsidRDefault="00254AA4" w:rsidP="00D54399">
      <w:pPr>
        <w:pStyle w:val="Heading1"/>
        <w:rPr>
          <w:rFonts w:eastAsiaTheme="minorEastAsia"/>
        </w:rPr>
      </w:pPr>
      <w:bookmarkStart w:id="24" w:name="_Toc216289311"/>
      <w:r>
        <w:rPr>
          <w:rFonts w:eastAsiaTheme="minorEastAsia"/>
        </w:rPr>
        <w:t>Visualization</w:t>
      </w:r>
      <w:bookmarkEnd w:id="24"/>
      <w:r>
        <w:rPr>
          <w:rFonts w:eastAsiaTheme="minorEastAsia"/>
        </w:rPr>
        <w:t xml:space="preserve"> </w:t>
      </w:r>
    </w:p>
    <w:p w14:paraId="21B5D0AC" w14:textId="77777777" w:rsidR="00254AA4" w:rsidRDefault="00254AA4" w:rsidP="00254AA4"/>
    <w:p w14:paraId="11778846" w14:textId="6B87F134" w:rsidR="00254AA4" w:rsidRDefault="00254AA4" w:rsidP="00254AA4">
      <w:r w:rsidRPr="00254AA4">
        <w:rPr>
          <w:noProof/>
        </w:rPr>
        <w:drawing>
          <wp:inline distT="0" distB="0" distL="0" distR="0" wp14:anchorId="593D4609" wp14:editId="64784275">
            <wp:extent cx="5440565" cy="2723296"/>
            <wp:effectExtent l="0" t="0" r="8255" b="1270"/>
            <wp:docPr id="172427894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78949" name="Picture 1" descr="A graph with blue and orange lines&#10;&#10;AI-generated content may be incorrect."/>
                    <pic:cNvPicPr/>
                  </pic:nvPicPr>
                  <pic:blipFill>
                    <a:blip r:embed="rId15"/>
                    <a:stretch>
                      <a:fillRect/>
                    </a:stretch>
                  </pic:blipFill>
                  <pic:spPr>
                    <a:xfrm>
                      <a:off x="0" y="0"/>
                      <a:ext cx="5443980" cy="2725005"/>
                    </a:xfrm>
                    <a:prstGeom prst="rect">
                      <a:avLst/>
                    </a:prstGeom>
                  </pic:spPr>
                </pic:pic>
              </a:graphicData>
            </a:graphic>
          </wp:inline>
        </w:drawing>
      </w:r>
    </w:p>
    <w:p w14:paraId="1E08C0D8" w14:textId="177C5AF2" w:rsidR="00660D28" w:rsidRPr="00A42F7D" w:rsidRDefault="00660D28" w:rsidP="00660D28">
      <w:pPr>
        <w:jc w:val="center"/>
        <w:rPr>
          <w:i/>
          <w:iCs/>
        </w:rPr>
      </w:pPr>
      <w:r w:rsidRPr="00A42F7D">
        <w:rPr>
          <w:i/>
          <w:iCs/>
        </w:rPr>
        <w:t>Figure 1: Marked v/s Unmarked Model Stability</w:t>
      </w:r>
      <w:r w:rsidR="00A42F7D" w:rsidRPr="00A42F7D">
        <w:rPr>
          <w:i/>
          <w:iCs/>
        </w:rPr>
        <w:t xml:space="preserve"> (Spectral Radius)</w:t>
      </w:r>
    </w:p>
    <w:p w14:paraId="249B0A99" w14:textId="77777777" w:rsidR="005A7D1E" w:rsidRDefault="005A7D1E" w:rsidP="00254AA4"/>
    <w:p w14:paraId="6E3C6301" w14:textId="20085F67" w:rsidR="005A7D1E" w:rsidRDefault="005A7D1E" w:rsidP="00254AA4">
      <w:r w:rsidRPr="005A7D1E">
        <w:lastRenderedPageBreak/>
        <w:t xml:space="preserve">This </w:t>
      </w:r>
      <w:r w:rsidR="008D78BB">
        <w:t>above figure</w:t>
      </w:r>
      <w:r w:rsidRPr="005A7D1E">
        <w:t xml:space="preserve"> illustrates the hidden </w:t>
      </w:r>
      <w:r w:rsidR="00FF3D31">
        <w:t xml:space="preserve">risk in </w:t>
      </w:r>
      <w:r w:rsidRPr="005A7D1E">
        <w:t xml:space="preserve">simple tick analysis. The Orange line (Marked Model) consistently tracks higher than the </w:t>
      </w:r>
      <w:r w:rsidR="003E7A03" w:rsidRPr="005A7D1E">
        <w:t>blue</w:t>
      </w:r>
      <w:r w:rsidRPr="005A7D1E">
        <w:t xml:space="preserve"> line (Tick Model), visually demonstrating that </w:t>
      </w:r>
      <w:r w:rsidR="00D54399">
        <w:t xml:space="preserve">taking </w:t>
      </w:r>
      <w:r w:rsidR="00D54399" w:rsidRPr="005A7D1E">
        <w:t>volume</w:t>
      </w:r>
      <w:r w:rsidR="00D54399">
        <w:t xml:space="preserve"> into consideration,</w:t>
      </w:r>
      <w:r w:rsidR="003D641E">
        <w:t xml:space="preserve"> brings out the hidden </w:t>
      </w:r>
      <w:r w:rsidR="003E7A03">
        <w:t xml:space="preserve">facts about </w:t>
      </w:r>
      <w:r w:rsidR="003D641E">
        <w:t>stability</w:t>
      </w:r>
      <w:r w:rsidRPr="005A7D1E">
        <w:t xml:space="preserve">. The proximity of the </w:t>
      </w:r>
      <w:r w:rsidR="003E7A03" w:rsidRPr="005A7D1E">
        <w:t>orange</w:t>
      </w:r>
      <w:r w:rsidRPr="005A7D1E">
        <w:t xml:space="preserve"> line to the red </w:t>
      </w:r>
      <w:r w:rsidR="00AB1D0C">
        <w:t>“</w:t>
      </w:r>
      <w:r w:rsidRPr="005A7D1E">
        <w:t>Criticality</w:t>
      </w:r>
      <w:r w:rsidR="00AB1D0C">
        <w:t>”</w:t>
      </w:r>
      <w:r w:rsidRPr="005A7D1E">
        <w:t xml:space="preserve"> threshold indicates a market operating on the edge of instability.</w:t>
      </w:r>
    </w:p>
    <w:p w14:paraId="22E05109" w14:textId="77777777" w:rsidR="0043688F" w:rsidRDefault="0043688F" w:rsidP="00254AA4"/>
    <w:p w14:paraId="73F80F09" w14:textId="1C48AF98" w:rsidR="0043688F" w:rsidRDefault="00981413" w:rsidP="00254AA4">
      <w:r w:rsidRPr="00981413">
        <w:rPr>
          <w:noProof/>
        </w:rPr>
        <w:drawing>
          <wp:inline distT="0" distB="0" distL="0" distR="0" wp14:anchorId="2B85150A" wp14:editId="1A5D8DC5">
            <wp:extent cx="5731510" cy="2868930"/>
            <wp:effectExtent l="0" t="0" r="2540" b="7620"/>
            <wp:docPr id="1354678879"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8879" name="Picture 1" descr="A graph of a number of columns&#10;&#10;AI-generated content may be incorrect."/>
                    <pic:cNvPicPr/>
                  </pic:nvPicPr>
                  <pic:blipFill>
                    <a:blip r:embed="rId16"/>
                    <a:stretch>
                      <a:fillRect/>
                    </a:stretch>
                  </pic:blipFill>
                  <pic:spPr>
                    <a:xfrm>
                      <a:off x="0" y="0"/>
                      <a:ext cx="5731510" cy="2868930"/>
                    </a:xfrm>
                    <a:prstGeom prst="rect">
                      <a:avLst/>
                    </a:prstGeom>
                  </pic:spPr>
                </pic:pic>
              </a:graphicData>
            </a:graphic>
          </wp:inline>
        </w:drawing>
      </w:r>
    </w:p>
    <w:p w14:paraId="00694C36" w14:textId="72BE3382" w:rsidR="00EA467C" w:rsidRPr="00493B71" w:rsidRDefault="00A42F7D" w:rsidP="00493B71">
      <w:pPr>
        <w:jc w:val="center"/>
        <w:rPr>
          <w:rFonts w:eastAsiaTheme="minorEastAsia"/>
          <w:i/>
          <w:iCs/>
        </w:rPr>
      </w:pPr>
      <w:r w:rsidRPr="00A42F7D">
        <w:rPr>
          <w:i/>
          <w:iCs/>
        </w:rPr>
        <w:t xml:space="preserve">Figure </w:t>
      </w:r>
      <w:r>
        <w:rPr>
          <w:i/>
          <w:iCs/>
        </w:rPr>
        <w:t>2</w:t>
      </w:r>
      <w:r w:rsidRPr="00A42F7D">
        <w:rPr>
          <w:i/>
          <w:iCs/>
        </w:rPr>
        <w:t xml:space="preserve">: Marked v/s Unmarked Model </w:t>
      </w:r>
      <w:r>
        <w:rPr>
          <w:i/>
          <w:iCs/>
        </w:rPr>
        <w:t>- Memory</w:t>
      </w:r>
      <w:r w:rsidRPr="00A42F7D">
        <w:rPr>
          <w:i/>
          <w:iCs/>
        </w:rPr>
        <w:t xml:space="preserve"> (</w:t>
      </w:r>
      <w:r w:rsidR="0071544B">
        <w:rPr>
          <w:i/>
          <w:iCs/>
        </w:rPr>
        <w:t>Half-life</w:t>
      </w:r>
      <w:r>
        <w:rPr>
          <w:i/>
          <w:iCs/>
        </w:rPr>
        <w:t xml:space="preserve"> </w:t>
      </w:r>
      <w:r w:rsidR="00F33668">
        <w:rPr>
          <w:i/>
          <w:iCs/>
        </w:rPr>
        <w:t>(=</w:t>
      </w:r>
      <w:r w:rsidR="00830AB0">
        <w:rPr>
          <w:i/>
          <w:iCs/>
        </w:rPr>
        <w:t xml:space="preserve"> </w:t>
      </w:r>
      <m:oMath>
        <m:r>
          <w:rPr>
            <w:rFonts w:ascii="Cambria Math" w:hAnsi="Cambria Math"/>
          </w:rPr>
          <m:t>ln</m:t>
        </m:r>
        <m:d>
          <m:dPr>
            <m:ctrlPr>
              <w:rPr>
                <w:rFonts w:ascii="Cambria Math" w:hAnsi="Cambria Math"/>
                <w:i/>
                <w:iCs/>
              </w:rPr>
            </m:ctrlPr>
          </m:dPr>
          <m:e>
            <m:r>
              <w:rPr>
                <w:rFonts w:ascii="Cambria Math" w:hAnsi="Cambria Math"/>
              </w:rPr>
              <m:t>2</m:t>
            </m:r>
          </m:e>
        </m:d>
        <m:r>
          <m:rPr>
            <m:lit/>
          </m:rPr>
          <w:rPr>
            <w:rFonts w:ascii="Cambria Math" w:hAnsi="Cambria Math"/>
          </w:rPr>
          <m:t>/</m:t>
        </m:r>
        <m:r>
          <w:rPr>
            <w:rFonts w:ascii="Cambria Math" w:hAnsi="Cambria Math"/>
          </w:rPr>
          <m:t xml:space="preserve"> </m:t>
        </m:r>
        <m:r>
          <m:rPr>
            <m:sty m:val="p"/>
          </m:rPr>
          <w:rPr>
            <w:rFonts w:ascii="Cambria Math" w:hAnsi="Cambria Math"/>
          </w:rPr>
          <m:t>β</m:t>
        </m:r>
      </m:oMath>
      <w:r w:rsidRPr="00A42F7D">
        <w:rPr>
          <w:i/>
          <w:iCs/>
        </w:rPr>
        <w:t>)</w:t>
      </w:r>
      <w:r>
        <w:rPr>
          <w:i/>
          <w:iCs/>
        </w:rPr>
        <w:t>)</w:t>
      </w:r>
    </w:p>
    <w:p w14:paraId="492AE9C5" w14:textId="674F2F7F" w:rsidR="003210A7" w:rsidRDefault="009A171A" w:rsidP="00254AA4">
      <w:r>
        <w:t xml:space="preserve">The </w:t>
      </w:r>
      <w:r w:rsidRPr="009A171A">
        <w:t>logarithmic bar chart compares the Half-Life of shock</w:t>
      </w:r>
      <w:r w:rsidR="0071544B">
        <w:t xml:space="preserve"> from a single trade</w:t>
      </w:r>
      <w:r w:rsidRPr="009A171A">
        <w:t xml:space="preserve">. The significantly taller </w:t>
      </w:r>
      <w:r w:rsidR="008B5E55" w:rsidRPr="009A171A">
        <w:t>orange</w:t>
      </w:r>
      <w:r w:rsidRPr="009A171A">
        <w:t xml:space="preserve"> bars show that the market remembers volume. A large trade does not just vanish; it alters the probability of future </w:t>
      </w:r>
      <w:r w:rsidR="008B5E55" w:rsidRPr="009A171A">
        <w:t>trade</w:t>
      </w:r>
      <w:r w:rsidRPr="009A171A">
        <w:t xml:space="preserve"> for a significantly longer window than </w:t>
      </w:r>
      <w:r w:rsidR="008B5E55" w:rsidRPr="009A171A">
        <w:t>small</w:t>
      </w:r>
      <w:r w:rsidRPr="009A171A">
        <w:t xml:space="preserve"> trade.</w:t>
      </w:r>
    </w:p>
    <w:p w14:paraId="5B89D509" w14:textId="77777777" w:rsidR="0043688F" w:rsidRDefault="0043688F" w:rsidP="00254AA4"/>
    <w:p w14:paraId="1B49D98C" w14:textId="5531AEEC" w:rsidR="0043688F" w:rsidRDefault="00AF060A" w:rsidP="00254AA4">
      <w:r w:rsidRPr="00AF060A">
        <w:rPr>
          <w:noProof/>
        </w:rPr>
        <w:drawing>
          <wp:inline distT="0" distB="0" distL="0" distR="0" wp14:anchorId="6E107237" wp14:editId="24DAB52E">
            <wp:extent cx="5731510" cy="2868930"/>
            <wp:effectExtent l="0" t="0" r="2540" b="7620"/>
            <wp:docPr id="2042172785" name="Picture 1" descr="A graph of blue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72785" name="Picture 1" descr="A graph of blue and pink bars&#10;&#10;AI-generated content may be incorrect."/>
                    <pic:cNvPicPr/>
                  </pic:nvPicPr>
                  <pic:blipFill>
                    <a:blip r:embed="rId17"/>
                    <a:stretch>
                      <a:fillRect/>
                    </a:stretch>
                  </pic:blipFill>
                  <pic:spPr>
                    <a:xfrm>
                      <a:off x="0" y="0"/>
                      <a:ext cx="5731510" cy="2868930"/>
                    </a:xfrm>
                    <a:prstGeom prst="rect">
                      <a:avLst/>
                    </a:prstGeom>
                  </pic:spPr>
                </pic:pic>
              </a:graphicData>
            </a:graphic>
          </wp:inline>
        </w:drawing>
      </w:r>
    </w:p>
    <w:p w14:paraId="0FA493E0" w14:textId="36210214" w:rsidR="004017D2" w:rsidRPr="00830AB0" w:rsidRDefault="004017D2" w:rsidP="004017D2">
      <w:pPr>
        <w:jc w:val="center"/>
        <w:rPr>
          <w:rFonts w:eastAsiaTheme="minorEastAsia"/>
          <w:i/>
          <w:iCs/>
        </w:rPr>
      </w:pPr>
      <w:r w:rsidRPr="00A42F7D">
        <w:rPr>
          <w:i/>
          <w:iCs/>
        </w:rPr>
        <w:t xml:space="preserve">Figure </w:t>
      </w:r>
      <w:r>
        <w:rPr>
          <w:i/>
          <w:iCs/>
        </w:rPr>
        <w:t>3</w:t>
      </w:r>
      <w:r w:rsidRPr="00A42F7D">
        <w:rPr>
          <w:i/>
          <w:iCs/>
        </w:rPr>
        <w:t xml:space="preserve">: </w:t>
      </w:r>
      <w:r>
        <w:rPr>
          <w:i/>
          <w:iCs/>
        </w:rPr>
        <w:t>Decomposition of Herding/Order Splitting effects</w:t>
      </w:r>
      <w:r w:rsidR="00F33668">
        <w:rPr>
          <w:i/>
          <w:iCs/>
        </w:rPr>
        <w:t xml:space="preserve"> (the two blue bars)</w:t>
      </w:r>
      <w:r>
        <w:rPr>
          <w:i/>
          <w:iCs/>
        </w:rPr>
        <w:t xml:space="preserve"> and Mean Reversion</w:t>
      </w:r>
      <w:r w:rsidR="00F33668">
        <w:rPr>
          <w:i/>
          <w:iCs/>
        </w:rPr>
        <w:t xml:space="preserve"> (yellow and red bars)</w:t>
      </w:r>
    </w:p>
    <w:p w14:paraId="7068E0BD" w14:textId="77777777" w:rsidR="004017D2" w:rsidRDefault="004017D2" w:rsidP="00254AA4"/>
    <w:p w14:paraId="6E312ABC" w14:textId="0F80461C" w:rsidR="00C53F4D" w:rsidRDefault="00E65CFF" w:rsidP="00021AD0">
      <w:pPr>
        <w:pStyle w:val="Heading1"/>
      </w:pPr>
      <w:bookmarkStart w:id="25" w:name="_Toc216289312"/>
      <w:r>
        <w:lastRenderedPageBreak/>
        <w:t>Conclusion</w:t>
      </w:r>
      <w:bookmarkEnd w:id="25"/>
    </w:p>
    <w:p w14:paraId="5030ED7B" w14:textId="12B7F3D3" w:rsidR="00143257" w:rsidRPr="00254AA4" w:rsidRDefault="00C53F4D" w:rsidP="00254AA4">
      <w:r w:rsidRPr="00C53F4D">
        <w:t>This project establishes that high-frequency order flow on the National Stock Exchange for</w:t>
      </w:r>
      <w:r>
        <w:t xml:space="preserve"> the security of choice,</w:t>
      </w:r>
      <w:r w:rsidRPr="00C53F4D">
        <w:t xml:space="preserve"> INFY</w:t>
      </w:r>
      <w:r>
        <w:t>,</w:t>
      </w:r>
      <w:r w:rsidRPr="00C53F4D">
        <w:t xml:space="preserve"> </w:t>
      </w:r>
      <w:r w:rsidR="00FC0E36">
        <w:t>shows</w:t>
      </w:r>
      <w:r w:rsidRPr="00C53F4D">
        <w:t xml:space="preserve"> a high degree </w:t>
      </w:r>
      <w:r w:rsidR="00FC0E36">
        <w:t xml:space="preserve">self-exciting </w:t>
      </w:r>
      <w:r w:rsidR="00FA1CFC">
        <w:t>characteristics</w:t>
      </w:r>
      <w:r w:rsidRPr="00C53F4D">
        <w:t xml:space="preserve">. By applying both unmarked and volume-marked Bivariate Hawkes Processes, the analysis </w:t>
      </w:r>
      <w:r w:rsidR="00723971">
        <w:t>shows us</w:t>
      </w:r>
      <w:r w:rsidRPr="00C53F4D">
        <w:t xml:space="preserve"> that the market</w:t>
      </w:r>
      <w:r w:rsidR="00723971">
        <w:t>’</w:t>
      </w:r>
      <w:r w:rsidRPr="00C53F4D">
        <w:t xml:space="preserve">s memory is </w:t>
      </w:r>
      <w:r w:rsidR="00723971">
        <w:t xml:space="preserve">longer </w:t>
      </w:r>
      <w:r w:rsidRPr="00C53F4D">
        <w:t xml:space="preserve">and more </w:t>
      </w:r>
      <w:r w:rsidR="00723971">
        <w:t>unstable</w:t>
      </w:r>
      <w:r w:rsidRPr="00C53F4D">
        <w:t xml:space="preserve"> than a simple trade-count model would suggest. The </w:t>
      </w:r>
      <w:r w:rsidR="0019273E">
        <w:t xml:space="preserve">project also </w:t>
      </w:r>
      <w:r w:rsidRPr="00C53F4D">
        <w:t>find</w:t>
      </w:r>
      <w:r w:rsidR="0019273E">
        <w:t xml:space="preserve">s </w:t>
      </w:r>
      <w:r w:rsidRPr="00C53F4D">
        <w:t xml:space="preserve">that large-volume trades leave longer </w:t>
      </w:r>
      <w:r w:rsidR="0019273E">
        <w:t>impact</w:t>
      </w:r>
      <w:r w:rsidRPr="00C53F4D">
        <w:t xml:space="preserve"> in the order book</w:t>
      </w:r>
      <w:r w:rsidR="0019273E">
        <w:t xml:space="preserve">, </w:t>
      </w:r>
      <w:r w:rsidRPr="00C53F4D">
        <w:t xml:space="preserve">effectively </w:t>
      </w:r>
      <w:r w:rsidR="00723971">
        <w:t>changing</w:t>
      </w:r>
      <w:r w:rsidRPr="00C53F4D">
        <w:t xml:space="preserve"> trade probabilities for significantly longer </w:t>
      </w:r>
      <w:r w:rsidR="00FA1CFC">
        <w:t>time</w:t>
      </w:r>
      <w:r w:rsidR="0019273E">
        <w:t>.</w:t>
      </w:r>
      <w:r w:rsidRPr="00C53F4D">
        <w:t xml:space="preserve"> Furthermore, the segmentation of Algorithmic vs. Non-Algorithmic flows </w:t>
      </w:r>
      <w:r w:rsidR="00FA1CFC">
        <w:t>finds</w:t>
      </w:r>
      <w:r w:rsidRPr="00C53F4D">
        <w:t xml:space="preserve"> a counter-intuitive </w:t>
      </w:r>
      <w:r w:rsidR="00FA1CFC">
        <w:t>result</w:t>
      </w:r>
      <w:r w:rsidRPr="00C53F4D">
        <w:t xml:space="preserve">: while algorithms dominate speed and volume, the </w:t>
      </w:r>
      <w:r w:rsidR="0019273E">
        <w:t>“</w:t>
      </w:r>
      <w:r w:rsidRPr="00C53F4D">
        <w:t>Non-Algo</w:t>
      </w:r>
      <w:r w:rsidR="0019273E">
        <w:t>”</w:t>
      </w:r>
      <w:r w:rsidRPr="00C53F4D">
        <w:t xml:space="preserve"> segment exhibits higher structural instability and occasional microsecond-level latency</w:t>
      </w:r>
      <w:r w:rsidR="0019273E">
        <w:t xml:space="preserve">. </w:t>
      </w:r>
      <w:r w:rsidRPr="00C53F4D">
        <w:t xml:space="preserve">Ultimately, the study </w:t>
      </w:r>
      <w:r w:rsidR="00EE1B53">
        <w:t>gives enough evidence</w:t>
      </w:r>
      <w:r w:rsidRPr="00C53F4D">
        <w:t xml:space="preserve"> that the NSE operates in a near-critical state where feedback loops</w:t>
      </w:r>
      <w:r w:rsidR="005A3600">
        <w:t xml:space="preserve"> and self-excitation</w:t>
      </w:r>
      <w:r w:rsidRPr="00C53F4D">
        <w:t xml:space="preserve">, rather than external news, drive </w:t>
      </w:r>
      <w:r w:rsidR="00FA1CFC" w:rsidRPr="00C53F4D">
        <w:t>most of the</w:t>
      </w:r>
      <w:r w:rsidRPr="00C53F4D">
        <w:t xml:space="preserve"> micro-scale </w:t>
      </w:r>
      <w:r w:rsidR="005A3600">
        <w:t>level behaviors</w:t>
      </w:r>
      <w:r w:rsidRPr="00C53F4D">
        <w:t>.</w:t>
      </w:r>
    </w:p>
    <w:p w14:paraId="44BDA065" w14:textId="34BA2AB5" w:rsidR="00E037F0" w:rsidRDefault="002C4A48" w:rsidP="002C4A48">
      <w:pPr>
        <w:pStyle w:val="Heading1"/>
      </w:pPr>
      <w:bookmarkStart w:id="26" w:name="_Toc216289313"/>
      <w:r>
        <w:t>References</w:t>
      </w:r>
      <w:bookmarkEnd w:id="26"/>
    </w:p>
    <w:p w14:paraId="29BA9A8B" w14:textId="4909A7BC" w:rsidR="002C4A48" w:rsidRDefault="002C4A48" w:rsidP="002C4A48">
      <w:pPr>
        <w:pStyle w:val="ListParagraph"/>
        <w:numPr>
          <w:ilvl w:val="0"/>
          <w:numId w:val="15"/>
        </w:numPr>
      </w:pPr>
      <w:r>
        <w:t>Bowsher, C. G. (2007). Modelling security market events in continuous time: Intensity based, multivariate point process models. Journal of Econometrics, 141(2), 876-912.</w:t>
      </w:r>
    </w:p>
    <w:p w14:paraId="62D7BAFE" w14:textId="6FA10DD4" w:rsidR="002C4A48" w:rsidRDefault="002C4A48" w:rsidP="002C4A48">
      <w:pPr>
        <w:pStyle w:val="ListParagraph"/>
        <w:numPr>
          <w:ilvl w:val="0"/>
          <w:numId w:val="15"/>
        </w:numPr>
      </w:pPr>
      <w:r>
        <w:t xml:space="preserve">Large, J. (2007). Measuring the resiliency of an </w:t>
      </w:r>
      <w:r w:rsidR="005311F4">
        <w:t>electronic</w:t>
      </w:r>
      <w:r>
        <w:t xml:space="preserve"> </w:t>
      </w:r>
      <w:r w:rsidR="005311F4">
        <w:t>limit-</w:t>
      </w:r>
      <w:r>
        <w:t>order book. Journal of Financial Markets, 10(1), 1-25.</w:t>
      </w:r>
    </w:p>
    <w:p w14:paraId="3138B39F" w14:textId="4A3B8AE2" w:rsidR="002C4A48" w:rsidRDefault="002C4A48" w:rsidP="002C4A48">
      <w:pPr>
        <w:pStyle w:val="ListParagraph"/>
        <w:numPr>
          <w:ilvl w:val="0"/>
          <w:numId w:val="15"/>
        </w:numPr>
      </w:pPr>
      <w:r>
        <w:t>Filimonov, V., &amp; Sornette, D. (2012). Quantifying reflexivity in financial markets: Toward a prediction of flash crashes. Physical Review E, 85(5), 056108.</w:t>
      </w:r>
    </w:p>
    <w:p w14:paraId="76E49438" w14:textId="6CF6061A" w:rsidR="002C4A48" w:rsidRDefault="002C4A48" w:rsidP="002C4A48">
      <w:pPr>
        <w:pStyle w:val="ListParagraph"/>
        <w:numPr>
          <w:ilvl w:val="0"/>
          <w:numId w:val="15"/>
        </w:numPr>
      </w:pPr>
      <w:r>
        <w:t>Hardiman, S. J., Bercot, N., &amp; Bouchaud, J. P. (2013). Critical reflexivity in financial markets: a Hawkes process analysis. The European Physical Journal B, 86, 442.</w:t>
      </w:r>
    </w:p>
    <w:p w14:paraId="39FEF9AF" w14:textId="3A1720C1" w:rsidR="002C4A48" w:rsidRPr="002C4A48" w:rsidRDefault="002C4A48" w:rsidP="002C4A48">
      <w:pPr>
        <w:pStyle w:val="ListParagraph"/>
        <w:numPr>
          <w:ilvl w:val="0"/>
          <w:numId w:val="15"/>
        </w:numPr>
      </w:pPr>
      <w:r>
        <w:t>Rambaldi, M., Bacry, E., &amp; Lillo, F. (2017). The role of volume in order book dynamics: a multivariate Hawkes process analysis. Quantitative Finance, 17(7), 999-1020.</w:t>
      </w:r>
    </w:p>
    <w:sectPr w:rsidR="002C4A48" w:rsidRPr="002C4A48" w:rsidSect="00180A72">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6C2F" w14:textId="77777777" w:rsidR="00C1385F" w:rsidRDefault="00C1385F" w:rsidP="008D0D9A">
      <w:pPr>
        <w:spacing w:after="0" w:line="240" w:lineRule="auto"/>
      </w:pPr>
      <w:r>
        <w:separator/>
      </w:r>
    </w:p>
  </w:endnote>
  <w:endnote w:type="continuationSeparator" w:id="0">
    <w:p w14:paraId="646445A3" w14:textId="77777777" w:rsidR="00C1385F" w:rsidRDefault="00C1385F" w:rsidP="008D0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043819"/>
      <w:docPartObj>
        <w:docPartGallery w:val="Page Numbers (Bottom of Page)"/>
        <w:docPartUnique/>
      </w:docPartObj>
    </w:sdtPr>
    <w:sdtContent>
      <w:sdt>
        <w:sdtPr>
          <w:id w:val="-1705238520"/>
          <w:docPartObj>
            <w:docPartGallery w:val="Page Numbers (Top of Page)"/>
            <w:docPartUnique/>
          </w:docPartObj>
        </w:sdtPr>
        <w:sdtContent>
          <w:p w14:paraId="06C66F03" w14:textId="7F244B6F" w:rsidR="008D0D9A" w:rsidRDefault="008D0D9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A325C78" w14:textId="77777777" w:rsidR="008D0D9A" w:rsidRDefault="008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1726A" w14:textId="77777777" w:rsidR="00C1385F" w:rsidRDefault="00C1385F" w:rsidP="008D0D9A">
      <w:pPr>
        <w:spacing w:after="0" w:line="240" w:lineRule="auto"/>
      </w:pPr>
      <w:r>
        <w:separator/>
      </w:r>
    </w:p>
  </w:footnote>
  <w:footnote w:type="continuationSeparator" w:id="0">
    <w:p w14:paraId="779A5A87" w14:textId="77777777" w:rsidR="00C1385F" w:rsidRDefault="00C1385F" w:rsidP="008D0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BF3"/>
    <w:multiLevelType w:val="hybridMultilevel"/>
    <w:tmpl w:val="D7AA5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CE0C6A"/>
    <w:multiLevelType w:val="hybridMultilevel"/>
    <w:tmpl w:val="E09EA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5E4431"/>
    <w:multiLevelType w:val="multilevel"/>
    <w:tmpl w:val="C2BC1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F21BB"/>
    <w:multiLevelType w:val="hybridMultilevel"/>
    <w:tmpl w:val="60227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2F1A0D"/>
    <w:multiLevelType w:val="multilevel"/>
    <w:tmpl w:val="38E4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B07A6"/>
    <w:multiLevelType w:val="hybridMultilevel"/>
    <w:tmpl w:val="4ACA8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274EF2"/>
    <w:multiLevelType w:val="multilevel"/>
    <w:tmpl w:val="C70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80F0F"/>
    <w:multiLevelType w:val="hybridMultilevel"/>
    <w:tmpl w:val="D6AE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0A03FD"/>
    <w:multiLevelType w:val="hybridMultilevel"/>
    <w:tmpl w:val="690695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431634"/>
    <w:multiLevelType w:val="hybridMultilevel"/>
    <w:tmpl w:val="F508E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6A3488"/>
    <w:multiLevelType w:val="hybridMultilevel"/>
    <w:tmpl w:val="10D06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026C92"/>
    <w:multiLevelType w:val="hybridMultilevel"/>
    <w:tmpl w:val="F48C4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F0167B"/>
    <w:multiLevelType w:val="multilevel"/>
    <w:tmpl w:val="C70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B5004F"/>
    <w:multiLevelType w:val="multilevel"/>
    <w:tmpl w:val="188E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7F07F4"/>
    <w:multiLevelType w:val="hybridMultilevel"/>
    <w:tmpl w:val="AAF04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2999824">
    <w:abstractNumId w:val="9"/>
  </w:num>
  <w:num w:numId="2" w16cid:durableId="327026030">
    <w:abstractNumId w:val="0"/>
  </w:num>
  <w:num w:numId="3" w16cid:durableId="1468091130">
    <w:abstractNumId w:val="7"/>
  </w:num>
  <w:num w:numId="4" w16cid:durableId="526254560">
    <w:abstractNumId w:val="3"/>
  </w:num>
  <w:num w:numId="5" w16cid:durableId="2123575459">
    <w:abstractNumId w:val="13"/>
  </w:num>
  <w:num w:numId="6" w16cid:durableId="1542743201">
    <w:abstractNumId w:val="6"/>
  </w:num>
  <w:num w:numId="7" w16cid:durableId="647976247">
    <w:abstractNumId w:val="4"/>
  </w:num>
  <w:num w:numId="8" w16cid:durableId="514925697">
    <w:abstractNumId w:val="12"/>
  </w:num>
  <w:num w:numId="9" w16cid:durableId="372458905">
    <w:abstractNumId w:val="2"/>
  </w:num>
  <w:num w:numId="10" w16cid:durableId="1510869186">
    <w:abstractNumId w:val="10"/>
  </w:num>
  <w:num w:numId="11" w16cid:durableId="1795126535">
    <w:abstractNumId w:val="14"/>
  </w:num>
  <w:num w:numId="12" w16cid:durableId="301085960">
    <w:abstractNumId w:val="5"/>
  </w:num>
  <w:num w:numId="13" w16cid:durableId="653491706">
    <w:abstractNumId w:val="8"/>
  </w:num>
  <w:num w:numId="14" w16cid:durableId="1258752031">
    <w:abstractNumId w:val="11"/>
  </w:num>
  <w:num w:numId="15" w16cid:durableId="1198276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421"/>
    <w:rsid w:val="00001117"/>
    <w:rsid w:val="0000685F"/>
    <w:rsid w:val="000077A8"/>
    <w:rsid w:val="0001337E"/>
    <w:rsid w:val="00021AD0"/>
    <w:rsid w:val="00023EDC"/>
    <w:rsid w:val="00043E84"/>
    <w:rsid w:val="00044CED"/>
    <w:rsid w:val="000454C1"/>
    <w:rsid w:val="000641F7"/>
    <w:rsid w:val="00064B31"/>
    <w:rsid w:val="000672A4"/>
    <w:rsid w:val="000811AC"/>
    <w:rsid w:val="00087928"/>
    <w:rsid w:val="00091446"/>
    <w:rsid w:val="000942D5"/>
    <w:rsid w:val="0009764E"/>
    <w:rsid w:val="000B08E2"/>
    <w:rsid w:val="000B17AF"/>
    <w:rsid w:val="000B4635"/>
    <w:rsid w:val="000B6A68"/>
    <w:rsid w:val="000C669C"/>
    <w:rsid w:val="000C7355"/>
    <w:rsid w:val="000F0066"/>
    <w:rsid w:val="000F0A46"/>
    <w:rsid w:val="0011001A"/>
    <w:rsid w:val="001320E3"/>
    <w:rsid w:val="00143257"/>
    <w:rsid w:val="001461F5"/>
    <w:rsid w:val="00152DA4"/>
    <w:rsid w:val="00154387"/>
    <w:rsid w:val="001658E5"/>
    <w:rsid w:val="00180A72"/>
    <w:rsid w:val="0019273E"/>
    <w:rsid w:val="0019341E"/>
    <w:rsid w:val="001A191E"/>
    <w:rsid w:val="001A29E1"/>
    <w:rsid w:val="001A2B26"/>
    <w:rsid w:val="001A3880"/>
    <w:rsid w:val="001A680C"/>
    <w:rsid w:val="001B095A"/>
    <w:rsid w:val="001B5F85"/>
    <w:rsid w:val="001C325D"/>
    <w:rsid w:val="001D0AB3"/>
    <w:rsid w:val="001D2D74"/>
    <w:rsid w:val="001D3DEE"/>
    <w:rsid w:val="001D6E73"/>
    <w:rsid w:val="001E007F"/>
    <w:rsid w:val="001E28B7"/>
    <w:rsid w:val="001F22DB"/>
    <w:rsid w:val="001F30EC"/>
    <w:rsid w:val="001F647B"/>
    <w:rsid w:val="002069F9"/>
    <w:rsid w:val="00207177"/>
    <w:rsid w:val="002076EB"/>
    <w:rsid w:val="00211866"/>
    <w:rsid w:val="00212B7F"/>
    <w:rsid w:val="002337D5"/>
    <w:rsid w:val="002412A0"/>
    <w:rsid w:val="00242A22"/>
    <w:rsid w:val="002447F8"/>
    <w:rsid w:val="002505D7"/>
    <w:rsid w:val="00254AA4"/>
    <w:rsid w:val="00255C48"/>
    <w:rsid w:val="00274A6D"/>
    <w:rsid w:val="00277335"/>
    <w:rsid w:val="002806C0"/>
    <w:rsid w:val="00284067"/>
    <w:rsid w:val="0028702F"/>
    <w:rsid w:val="002914D6"/>
    <w:rsid w:val="00292DC1"/>
    <w:rsid w:val="00294E9C"/>
    <w:rsid w:val="00296A2B"/>
    <w:rsid w:val="002A02FF"/>
    <w:rsid w:val="002A2F5E"/>
    <w:rsid w:val="002B1813"/>
    <w:rsid w:val="002B47F0"/>
    <w:rsid w:val="002B4E62"/>
    <w:rsid w:val="002B7BF9"/>
    <w:rsid w:val="002C4A48"/>
    <w:rsid w:val="002D0C68"/>
    <w:rsid w:val="002D5F49"/>
    <w:rsid w:val="002D7A63"/>
    <w:rsid w:val="002E3324"/>
    <w:rsid w:val="002E5B6B"/>
    <w:rsid w:val="002F023F"/>
    <w:rsid w:val="002F526D"/>
    <w:rsid w:val="002F5287"/>
    <w:rsid w:val="00310359"/>
    <w:rsid w:val="00315BA4"/>
    <w:rsid w:val="00316497"/>
    <w:rsid w:val="00320C1C"/>
    <w:rsid w:val="003210A7"/>
    <w:rsid w:val="00326E06"/>
    <w:rsid w:val="00327F7B"/>
    <w:rsid w:val="00343F02"/>
    <w:rsid w:val="00346BFA"/>
    <w:rsid w:val="003514CC"/>
    <w:rsid w:val="00355454"/>
    <w:rsid w:val="00374558"/>
    <w:rsid w:val="003748EF"/>
    <w:rsid w:val="00375F95"/>
    <w:rsid w:val="00376F55"/>
    <w:rsid w:val="003A1ABA"/>
    <w:rsid w:val="003A5A56"/>
    <w:rsid w:val="003B0DAD"/>
    <w:rsid w:val="003B0E84"/>
    <w:rsid w:val="003D4296"/>
    <w:rsid w:val="003D641E"/>
    <w:rsid w:val="003E7A03"/>
    <w:rsid w:val="003F04BE"/>
    <w:rsid w:val="003F2704"/>
    <w:rsid w:val="003F4E56"/>
    <w:rsid w:val="00400A1F"/>
    <w:rsid w:val="004017D2"/>
    <w:rsid w:val="00402125"/>
    <w:rsid w:val="004150B3"/>
    <w:rsid w:val="0042031C"/>
    <w:rsid w:val="00421A38"/>
    <w:rsid w:val="004225FE"/>
    <w:rsid w:val="00426DB5"/>
    <w:rsid w:val="004367F5"/>
    <w:rsid w:val="0043688F"/>
    <w:rsid w:val="004412B9"/>
    <w:rsid w:val="00455C54"/>
    <w:rsid w:val="00473760"/>
    <w:rsid w:val="0047670E"/>
    <w:rsid w:val="00493964"/>
    <w:rsid w:val="00493B71"/>
    <w:rsid w:val="00494BD6"/>
    <w:rsid w:val="00496647"/>
    <w:rsid w:val="004A0469"/>
    <w:rsid w:val="004A2307"/>
    <w:rsid w:val="004B1EFA"/>
    <w:rsid w:val="004C3F74"/>
    <w:rsid w:val="004D0ADB"/>
    <w:rsid w:val="004D6D61"/>
    <w:rsid w:val="004E11EE"/>
    <w:rsid w:val="004E3063"/>
    <w:rsid w:val="004F1653"/>
    <w:rsid w:val="0050231C"/>
    <w:rsid w:val="00502AF1"/>
    <w:rsid w:val="00505AE6"/>
    <w:rsid w:val="00507B39"/>
    <w:rsid w:val="00513E3D"/>
    <w:rsid w:val="005200A1"/>
    <w:rsid w:val="005311F4"/>
    <w:rsid w:val="00543C71"/>
    <w:rsid w:val="005579FE"/>
    <w:rsid w:val="00560FC9"/>
    <w:rsid w:val="005613B2"/>
    <w:rsid w:val="00562C10"/>
    <w:rsid w:val="00566006"/>
    <w:rsid w:val="0056618E"/>
    <w:rsid w:val="00571D16"/>
    <w:rsid w:val="0057478F"/>
    <w:rsid w:val="0057676B"/>
    <w:rsid w:val="00590DC6"/>
    <w:rsid w:val="0059463F"/>
    <w:rsid w:val="005A3600"/>
    <w:rsid w:val="005A768A"/>
    <w:rsid w:val="005A7D1E"/>
    <w:rsid w:val="005B0D56"/>
    <w:rsid w:val="005B372E"/>
    <w:rsid w:val="005C0584"/>
    <w:rsid w:val="005C712A"/>
    <w:rsid w:val="005D5F1D"/>
    <w:rsid w:val="005E14FE"/>
    <w:rsid w:val="005E4268"/>
    <w:rsid w:val="005F5D06"/>
    <w:rsid w:val="00604352"/>
    <w:rsid w:val="00612701"/>
    <w:rsid w:val="00617169"/>
    <w:rsid w:val="00621493"/>
    <w:rsid w:val="00623722"/>
    <w:rsid w:val="00660D28"/>
    <w:rsid w:val="006654CD"/>
    <w:rsid w:val="006733B2"/>
    <w:rsid w:val="006821B0"/>
    <w:rsid w:val="00693018"/>
    <w:rsid w:val="006937F4"/>
    <w:rsid w:val="006A2E9F"/>
    <w:rsid w:val="006A47FE"/>
    <w:rsid w:val="006A6731"/>
    <w:rsid w:val="006B521D"/>
    <w:rsid w:val="006B5B07"/>
    <w:rsid w:val="006B72B0"/>
    <w:rsid w:val="006E29C1"/>
    <w:rsid w:val="006F0E74"/>
    <w:rsid w:val="006F38DD"/>
    <w:rsid w:val="006F708A"/>
    <w:rsid w:val="00701237"/>
    <w:rsid w:val="00701468"/>
    <w:rsid w:val="00701DD8"/>
    <w:rsid w:val="00702178"/>
    <w:rsid w:val="0071073B"/>
    <w:rsid w:val="00711D47"/>
    <w:rsid w:val="00713F01"/>
    <w:rsid w:val="0071544B"/>
    <w:rsid w:val="007175F9"/>
    <w:rsid w:val="00721955"/>
    <w:rsid w:val="00723971"/>
    <w:rsid w:val="00730CF3"/>
    <w:rsid w:val="00736AA3"/>
    <w:rsid w:val="00755CD1"/>
    <w:rsid w:val="00762120"/>
    <w:rsid w:val="00765511"/>
    <w:rsid w:val="00766553"/>
    <w:rsid w:val="007706F7"/>
    <w:rsid w:val="0077204D"/>
    <w:rsid w:val="0077309B"/>
    <w:rsid w:val="00786417"/>
    <w:rsid w:val="00786C37"/>
    <w:rsid w:val="00792918"/>
    <w:rsid w:val="007979DF"/>
    <w:rsid w:val="007B1DA8"/>
    <w:rsid w:val="007C7DCD"/>
    <w:rsid w:val="007E3807"/>
    <w:rsid w:val="007F2963"/>
    <w:rsid w:val="007F4A3F"/>
    <w:rsid w:val="008241A1"/>
    <w:rsid w:val="00830AB0"/>
    <w:rsid w:val="00883FEC"/>
    <w:rsid w:val="00886F23"/>
    <w:rsid w:val="00887EE9"/>
    <w:rsid w:val="008911A9"/>
    <w:rsid w:val="008B04E4"/>
    <w:rsid w:val="008B5E55"/>
    <w:rsid w:val="008C374F"/>
    <w:rsid w:val="008C5C96"/>
    <w:rsid w:val="008D0490"/>
    <w:rsid w:val="008D0D9A"/>
    <w:rsid w:val="008D78BB"/>
    <w:rsid w:val="008E2CC9"/>
    <w:rsid w:val="008F15CC"/>
    <w:rsid w:val="00914A73"/>
    <w:rsid w:val="00922D02"/>
    <w:rsid w:val="0092731D"/>
    <w:rsid w:val="009276C0"/>
    <w:rsid w:val="0094779D"/>
    <w:rsid w:val="00954F52"/>
    <w:rsid w:val="0095696E"/>
    <w:rsid w:val="009677E8"/>
    <w:rsid w:val="00977D19"/>
    <w:rsid w:val="00981413"/>
    <w:rsid w:val="00983421"/>
    <w:rsid w:val="00986F8E"/>
    <w:rsid w:val="0099593E"/>
    <w:rsid w:val="009A171A"/>
    <w:rsid w:val="009A1A31"/>
    <w:rsid w:val="009A6DD7"/>
    <w:rsid w:val="009B3880"/>
    <w:rsid w:val="009B741F"/>
    <w:rsid w:val="009C3ADE"/>
    <w:rsid w:val="009D3BE5"/>
    <w:rsid w:val="009F4803"/>
    <w:rsid w:val="00A02D49"/>
    <w:rsid w:val="00A10C81"/>
    <w:rsid w:val="00A161FA"/>
    <w:rsid w:val="00A27697"/>
    <w:rsid w:val="00A3137A"/>
    <w:rsid w:val="00A34854"/>
    <w:rsid w:val="00A415AD"/>
    <w:rsid w:val="00A42F7D"/>
    <w:rsid w:val="00A478CF"/>
    <w:rsid w:val="00A5135C"/>
    <w:rsid w:val="00A51C78"/>
    <w:rsid w:val="00A53A86"/>
    <w:rsid w:val="00A54DCE"/>
    <w:rsid w:val="00A67D40"/>
    <w:rsid w:val="00A71C4E"/>
    <w:rsid w:val="00A855F8"/>
    <w:rsid w:val="00A94B12"/>
    <w:rsid w:val="00A94C43"/>
    <w:rsid w:val="00A9750C"/>
    <w:rsid w:val="00AA0EC9"/>
    <w:rsid w:val="00AA513A"/>
    <w:rsid w:val="00AA545B"/>
    <w:rsid w:val="00AA571C"/>
    <w:rsid w:val="00AA6AB6"/>
    <w:rsid w:val="00AB0B5D"/>
    <w:rsid w:val="00AB1D0C"/>
    <w:rsid w:val="00AB21B3"/>
    <w:rsid w:val="00AB3B5A"/>
    <w:rsid w:val="00AC1F5F"/>
    <w:rsid w:val="00AC24EF"/>
    <w:rsid w:val="00AC5AFD"/>
    <w:rsid w:val="00AC6ED6"/>
    <w:rsid w:val="00AF060A"/>
    <w:rsid w:val="00B06300"/>
    <w:rsid w:val="00B13DA5"/>
    <w:rsid w:val="00B21669"/>
    <w:rsid w:val="00B23B4C"/>
    <w:rsid w:val="00B26EBE"/>
    <w:rsid w:val="00B27B43"/>
    <w:rsid w:val="00B42537"/>
    <w:rsid w:val="00B4668D"/>
    <w:rsid w:val="00B535E6"/>
    <w:rsid w:val="00B54951"/>
    <w:rsid w:val="00B66495"/>
    <w:rsid w:val="00B67520"/>
    <w:rsid w:val="00B71B5A"/>
    <w:rsid w:val="00B74A3C"/>
    <w:rsid w:val="00B8045D"/>
    <w:rsid w:val="00B83367"/>
    <w:rsid w:val="00BA52B9"/>
    <w:rsid w:val="00BA7FEF"/>
    <w:rsid w:val="00BB684C"/>
    <w:rsid w:val="00BC0E34"/>
    <w:rsid w:val="00BC4DC4"/>
    <w:rsid w:val="00BD42C1"/>
    <w:rsid w:val="00BE3C71"/>
    <w:rsid w:val="00BF1568"/>
    <w:rsid w:val="00C033A6"/>
    <w:rsid w:val="00C03B73"/>
    <w:rsid w:val="00C122F7"/>
    <w:rsid w:val="00C132FF"/>
    <w:rsid w:val="00C135B4"/>
    <w:rsid w:val="00C1385F"/>
    <w:rsid w:val="00C31FCB"/>
    <w:rsid w:val="00C3553E"/>
    <w:rsid w:val="00C53225"/>
    <w:rsid w:val="00C53F4D"/>
    <w:rsid w:val="00C566DB"/>
    <w:rsid w:val="00C57054"/>
    <w:rsid w:val="00C6433F"/>
    <w:rsid w:val="00C7468F"/>
    <w:rsid w:val="00C84797"/>
    <w:rsid w:val="00CA7C53"/>
    <w:rsid w:val="00CB0A9A"/>
    <w:rsid w:val="00CB2352"/>
    <w:rsid w:val="00CC39D3"/>
    <w:rsid w:val="00CD1FC0"/>
    <w:rsid w:val="00CE0E35"/>
    <w:rsid w:val="00CE20BA"/>
    <w:rsid w:val="00CE7C45"/>
    <w:rsid w:val="00CF1A1E"/>
    <w:rsid w:val="00CF1B93"/>
    <w:rsid w:val="00CF669D"/>
    <w:rsid w:val="00D21FD7"/>
    <w:rsid w:val="00D25619"/>
    <w:rsid w:val="00D34941"/>
    <w:rsid w:val="00D3542A"/>
    <w:rsid w:val="00D37EF8"/>
    <w:rsid w:val="00D4182C"/>
    <w:rsid w:val="00D443ED"/>
    <w:rsid w:val="00D507C0"/>
    <w:rsid w:val="00D52CE9"/>
    <w:rsid w:val="00D54399"/>
    <w:rsid w:val="00D548A6"/>
    <w:rsid w:val="00D57147"/>
    <w:rsid w:val="00D6771B"/>
    <w:rsid w:val="00D71568"/>
    <w:rsid w:val="00D7175A"/>
    <w:rsid w:val="00D72567"/>
    <w:rsid w:val="00D7338E"/>
    <w:rsid w:val="00D80BD9"/>
    <w:rsid w:val="00D82FD0"/>
    <w:rsid w:val="00D830DF"/>
    <w:rsid w:val="00D84F2C"/>
    <w:rsid w:val="00D90E75"/>
    <w:rsid w:val="00DA1832"/>
    <w:rsid w:val="00DA51AF"/>
    <w:rsid w:val="00DA5D48"/>
    <w:rsid w:val="00DB1D4E"/>
    <w:rsid w:val="00DB785B"/>
    <w:rsid w:val="00DC4C68"/>
    <w:rsid w:val="00DC781F"/>
    <w:rsid w:val="00DD5AA8"/>
    <w:rsid w:val="00DE428C"/>
    <w:rsid w:val="00DE67BB"/>
    <w:rsid w:val="00DF0B1D"/>
    <w:rsid w:val="00E02E3E"/>
    <w:rsid w:val="00E037F0"/>
    <w:rsid w:val="00E17649"/>
    <w:rsid w:val="00E333F3"/>
    <w:rsid w:val="00E43164"/>
    <w:rsid w:val="00E44AF3"/>
    <w:rsid w:val="00E53AFF"/>
    <w:rsid w:val="00E61C1D"/>
    <w:rsid w:val="00E61F81"/>
    <w:rsid w:val="00E65CFF"/>
    <w:rsid w:val="00E67D7F"/>
    <w:rsid w:val="00E73992"/>
    <w:rsid w:val="00E77703"/>
    <w:rsid w:val="00E84862"/>
    <w:rsid w:val="00EA467C"/>
    <w:rsid w:val="00EC176C"/>
    <w:rsid w:val="00EE02B9"/>
    <w:rsid w:val="00EE1B53"/>
    <w:rsid w:val="00EF086A"/>
    <w:rsid w:val="00EF6FB9"/>
    <w:rsid w:val="00F33668"/>
    <w:rsid w:val="00F363F9"/>
    <w:rsid w:val="00F36955"/>
    <w:rsid w:val="00F36E4F"/>
    <w:rsid w:val="00F410B7"/>
    <w:rsid w:val="00F52DDC"/>
    <w:rsid w:val="00F56AEC"/>
    <w:rsid w:val="00F642F0"/>
    <w:rsid w:val="00F70A39"/>
    <w:rsid w:val="00F7235B"/>
    <w:rsid w:val="00F7375F"/>
    <w:rsid w:val="00F76969"/>
    <w:rsid w:val="00F80E5B"/>
    <w:rsid w:val="00F82AEA"/>
    <w:rsid w:val="00F87D7C"/>
    <w:rsid w:val="00F9069D"/>
    <w:rsid w:val="00F909E3"/>
    <w:rsid w:val="00F91A61"/>
    <w:rsid w:val="00F94724"/>
    <w:rsid w:val="00FA0D68"/>
    <w:rsid w:val="00FA1CFC"/>
    <w:rsid w:val="00FA70B3"/>
    <w:rsid w:val="00FB1404"/>
    <w:rsid w:val="00FB256C"/>
    <w:rsid w:val="00FB263E"/>
    <w:rsid w:val="00FB530D"/>
    <w:rsid w:val="00FB5874"/>
    <w:rsid w:val="00FB68FA"/>
    <w:rsid w:val="00FB7167"/>
    <w:rsid w:val="00FC0530"/>
    <w:rsid w:val="00FC0E36"/>
    <w:rsid w:val="00FD599B"/>
    <w:rsid w:val="00FE58AF"/>
    <w:rsid w:val="00FF3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8A14"/>
  <w15:chartTrackingRefBased/>
  <w15:docId w15:val="{96D3DF3C-17B7-403A-9B66-24B8517C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CC9"/>
    <w:rPr>
      <w:rFonts w:ascii="Times New Roman" w:hAnsi="Times New Roman"/>
      <w:lang w:val="en-US"/>
    </w:rPr>
  </w:style>
  <w:style w:type="paragraph" w:styleId="Heading1">
    <w:name w:val="heading 1"/>
    <w:basedOn w:val="Normal"/>
    <w:next w:val="Normal"/>
    <w:link w:val="Heading1Char"/>
    <w:uiPriority w:val="9"/>
    <w:qFormat/>
    <w:rsid w:val="00292DC1"/>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292DC1"/>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292DC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92DC1"/>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8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C1"/>
    <w:rPr>
      <w:rFonts w:ascii="Times New Roman" w:eastAsiaTheme="majorEastAsia" w:hAnsi="Times New Roman" w:cstheme="majorBidi"/>
      <w:sz w:val="40"/>
      <w:szCs w:val="40"/>
      <w:lang w:val="en-US"/>
    </w:rPr>
  </w:style>
  <w:style w:type="character" w:customStyle="1" w:styleId="Heading2Char">
    <w:name w:val="Heading 2 Char"/>
    <w:basedOn w:val="DefaultParagraphFont"/>
    <w:link w:val="Heading2"/>
    <w:uiPriority w:val="9"/>
    <w:rsid w:val="00292DC1"/>
    <w:rPr>
      <w:rFonts w:ascii="Times New Roman" w:eastAsiaTheme="majorEastAsia" w:hAnsi="Times New Roman" w:cstheme="majorBidi"/>
      <w:sz w:val="32"/>
      <w:szCs w:val="32"/>
      <w:lang w:val="en-US"/>
    </w:rPr>
  </w:style>
  <w:style w:type="character" w:customStyle="1" w:styleId="Heading3Char">
    <w:name w:val="Heading 3 Char"/>
    <w:basedOn w:val="DefaultParagraphFont"/>
    <w:link w:val="Heading3"/>
    <w:uiPriority w:val="9"/>
    <w:rsid w:val="00292DC1"/>
    <w:rPr>
      <w:rFonts w:ascii="Times New Roman" w:eastAsiaTheme="majorEastAsia" w:hAnsi="Times New Roman" w:cstheme="majorBidi"/>
      <w:sz w:val="28"/>
      <w:szCs w:val="28"/>
      <w:lang w:val="en-US"/>
    </w:rPr>
  </w:style>
  <w:style w:type="character" w:customStyle="1" w:styleId="Heading4Char">
    <w:name w:val="Heading 4 Char"/>
    <w:basedOn w:val="DefaultParagraphFont"/>
    <w:link w:val="Heading4"/>
    <w:uiPriority w:val="9"/>
    <w:semiHidden/>
    <w:rsid w:val="00292DC1"/>
    <w:rPr>
      <w:rFonts w:ascii="Times New Roman" w:eastAsiaTheme="majorEastAsia" w:hAnsi="Times New Roman" w:cstheme="majorBidi"/>
      <w:i/>
      <w:iCs/>
      <w:lang w:val="en-US"/>
    </w:rPr>
  </w:style>
  <w:style w:type="character" w:customStyle="1" w:styleId="Heading5Char">
    <w:name w:val="Heading 5 Char"/>
    <w:basedOn w:val="DefaultParagraphFont"/>
    <w:link w:val="Heading5"/>
    <w:uiPriority w:val="9"/>
    <w:semiHidden/>
    <w:rsid w:val="0098342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8342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8342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8342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8342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8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42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8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42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83421"/>
    <w:pPr>
      <w:spacing w:before="160"/>
      <w:jc w:val="center"/>
    </w:pPr>
    <w:rPr>
      <w:i/>
      <w:iCs/>
      <w:color w:val="404040" w:themeColor="text1" w:themeTint="BF"/>
    </w:rPr>
  </w:style>
  <w:style w:type="character" w:customStyle="1" w:styleId="QuoteChar">
    <w:name w:val="Quote Char"/>
    <w:basedOn w:val="DefaultParagraphFont"/>
    <w:link w:val="Quote"/>
    <w:uiPriority w:val="29"/>
    <w:rsid w:val="00983421"/>
    <w:rPr>
      <w:i/>
      <w:iCs/>
      <w:color w:val="404040" w:themeColor="text1" w:themeTint="BF"/>
      <w:lang w:val="en-US"/>
    </w:rPr>
  </w:style>
  <w:style w:type="paragraph" w:styleId="ListParagraph">
    <w:name w:val="List Paragraph"/>
    <w:basedOn w:val="Normal"/>
    <w:uiPriority w:val="34"/>
    <w:qFormat/>
    <w:rsid w:val="00983421"/>
    <w:pPr>
      <w:ind w:left="720"/>
      <w:contextualSpacing/>
    </w:pPr>
  </w:style>
  <w:style w:type="character" w:styleId="IntenseEmphasis">
    <w:name w:val="Intense Emphasis"/>
    <w:basedOn w:val="DefaultParagraphFont"/>
    <w:uiPriority w:val="21"/>
    <w:qFormat/>
    <w:rsid w:val="00983421"/>
    <w:rPr>
      <w:i/>
      <w:iCs/>
      <w:color w:val="0F4761" w:themeColor="accent1" w:themeShade="BF"/>
    </w:rPr>
  </w:style>
  <w:style w:type="paragraph" w:styleId="IntenseQuote">
    <w:name w:val="Intense Quote"/>
    <w:basedOn w:val="Normal"/>
    <w:next w:val="Normal"/>
    <w:link w:val="IntenseQuoteChar"/>
    <w:uiPriority w:val="30"/>
    <w:qFormat/>
    <w:rsid w:val="0098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421"/>
    <w:rPr>
      <w:i/>
      <w:iCs/>
      <w:color w:val="0F4761" w:themeColor="accent1" w:themeShade="BF"/>
      <w:lang w:val="en-US"/>
    </w:rPr>
  </w:style>
  <w:style w:type="character" w:styleId="IntenseReference">
    <w:name w:val="Intense Reference"/>
    <w:basedOn w:val="DefaultParagraphFont"/>
    <w:uiPriority w:val="32"/>
    <w:qFormat/>
    <w:rsid w:val="00983421"/>
    <w:rPr>
      <w:b/>
      <w:bCs/>
      <w:smallCaps/>
      <w:color w:val="0F4761" w:themeColor="accent1" w:themeShade="BF"/>
      <w:spacing w:val="5"/>
    </w:rPr>
  </w:style>
  <w:style w:type="character" w:styleId="PlaceholderText">
    <w:name w:val="Placeholder Text"/>
    <w:basedOn w:val="DefaultParagraphFont"/>
    <w:uiPriority w:val="99"/>
    <w:semiHidden/>
    <w:rsid w:val="000C7355"/>
    <w:rPr>
      <w:color w:val="666666"/>
    </w:rPr>
  </w:style>
  <w:style w:type="table" w:styleId="TableGrid">
    <w:name w:val="Table Grid"/>
    <w:basedOn w:val="TableNormal"/>
    <w:uiPriority w:val="39"/>
    <w:rsid w:val="00B46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F4803"/>
    <w:pPr>
      <w:spacing w:after="0" w:line="240" w:lineRule="auto"/>
    </w:pPr>
    <w:rPr>
      <w:rFonts w:ascii="Times New Roman" w:hAnsi="Times New Roman"/>
      <w:lang w:val="en-US"/>
    </w:rPr>
  </w:style>
  <w:style w:type="paragraph" w:styleId="TOCHeading">
    <w:name w:val="TOC Heading"/>
    <w:basedOn w:val="Heading1"/>
    <w:next w:val="Normal"/>
    <w:uiPriority w:val="39"/>
    <w:unhideWhenUsed/>
    <w:qFormat/>
    <w:rsid w:val="00D7175A"/>
    <w:pPr>
      <w:spacing w:before="240" w:after="0"/>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D7175A"/>
    <w:pPr>
      <w:spacing w:after="100"/>
    </w:pPr>
  </w:style>
  <w:style w:type="paragraph" w:styleId="TOC3">
    <w:name w:val="toc 3"/>
    <w:basedOn w:val="Normal"/>
    <w:next w:val="Normal"/>
    <w:autoRedefine/>
    <w:uiPriority w:val="39"/>
    <w:unhideWhenUsed/>
    <w:rsid w:val="00D7175A"/>
    <w:pPr>
      <w:spacing w:after="100"/>
      <w:ind w:left="440"/>
    </w:pPr>
  </w:style>
  <w:style w:type="paragraph" w:styleId="TOC2">
    <w:name w:val="toc 2"/>
    <w:basedOn w:val="Normal"/>
    <w:next w:val="Normal"/>
    <w:autoRedefine/>
    <w:uiPriority w:val="39"/>
    <w:unhideWhenUsed/>
    <w:rsid w:val="00D7175A"/>
    <w:pPr>
      <w:spacing w:after="100"/>
      <w:ind w:left="220"/>
    </w:pPr>
  </w:style>
  <w:style w:type="character" w:styleId="Hyperlink">
    <w:name w:val="Hyperlink"/>
    <w:basedOn w:val="DefaultParagraphFont"/>
    <w:uiPriority w:val="99"/>
    <w:unhideWhenUsed/>
    <w:rsid w:val="00D7175A"/>
    <w:rPr>
      <w:color w:val="467886" w:themeColor="hyperlink"/>
      <w:u w:val="single"/>
    </w:rPr>
  </w:style>
  <w:style w:type="paragraph" w:styleId="Header">
    <w:name w:val="header"/>
    <w:basedOn w:val="Normal"/>
    <w:link w:val="HeaderChar"/>
    <w:uiPriority w:val="99"/>
    <w:unhideWhenUsed/>
    <w:rsid w:val="008D0D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D9A"/>
    <w:rPr>
      <w:rFonts w:ascii="Times New Roman" w:hAnsi="Times New Roman"/>
      <w:lang w:val="en-US"/>
    </w:rPr>
  </w:style>
  <w:style w:type="paragraph" w:styleId="Footer">
    <w:name w:val="footer"/>
    <w:basedOn w:val="Normal"/>
    <w:link w:val="FooterChar"/>
    <w:uiPriority w:val="99"/>
    <w:unhideWhenUsed/>
    <w:rsid w:val="008D0D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D9A"/>
    <w:rPr>
      <w:rFonts w:ascii="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2883</TotalTime>
  <Pages>14</Pages>
  <Words>3719</Words>
  <Characters>21366</Characters>
  <Application>Microsoft Office Word</Application>
  <DocSecurity>0</DocSecurity>
  <Lines>478</Lines>
  <Paragraphs>208</Paragraphs>
  <ScaleCrop>false</ScaleCrop>
  <Company/>
  <LinksUpToDate>false</LinksUpToDate>
  <CharactersWithSpaces>24937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Irfan T</dc:creator>
  <cp:keywords/>
  <dc:description/>
  <cp:lastModifiedBy>Mohammed Irfan T</cp:lastModifiedBy>
  <cp:revision>411</cp:revision>
  <dcterms:created xsi:type="dcterms:W3CDTF">2025-12-07T13:30:00Z</dcterms:created>
  <dcterms:modified xsi:type="dcterms:W3CDTF">2025-12-10T14:31:00Z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9982032e-1d37-4b3f-8063-f2df7b8998ad</vt:lpwstr>
  </property>
</Properties>
</file>