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9ACC" w14:textId="77777777" w:rsidR="0093661D" w:rsidRPr="006104A7" w:rsidRDefault="00000000">
      <w:pPr>
        <w:jc w:val="right"/>
        <w:rPr>
          <w:sz w:val="21"/>
          <w:szCs w:val="21"/>
        </w:rPr>
      </w:pPr>
      <w:r w:rsidRPr="006104A7">
        <w:rPr>
          <w:b/>
          <w:bCs/>
          <w:sz w:val="21"/>
          <w:szCs w:val="21"/>
        </w:rPr>
        <w:t>Abu Sayed Chowdhury, Ph.D.</w:t>
      </w:r>
    </w:p>
    <w:p w14:paraId="7140442C" w14:textId="77777777" w:rsidR="0093661D" w:rsidRPr="006104A7" w:rsidRDefault="00000000">
      <w:pPr>
        <w:jc w:val="right"/>
        <w:rPr>
          <w:sz w:val="21"/>
          <w:szCs w:val="21"/>
        </w:rPr>
      </w:pPr>
      <w:r w:rsidRPr="006104A7">
        <w:rPr>
          <w:sz w:val="21"/>
          <w:szCs w:val="21"/>
        </w:rPr>
        <w:t>Assistant Professor, School of Computing</w:t>
      </w:r>
    </w:p>
    <w:p w14:paraId="49843170" w14:textId="77777777" w:rsidR="0093661D" w:rsidRPr="006104A7" w:rsidRDefault="00000000">
      <w:pPr>
        <w:jc w:val="right"/>
        <w:rPr>
          <w:sz w:val="21"/>
          <w:szCs w:val="21"/>
        </w:rPr>
      </w:pPr>
      <w:r w:rsidRPr="006104A7">
        <w:rPr>
          <w:sz w:val="21"/>
          <w:szCs w:val="21"/>
        </w:rPr>
        <w:t>Georgia Southern University</w:t>
      </w:r>
    </w:p>
    <w:p w14:paraId="6F696D6D" w14:textId="77777777" w:rsidR="0093661D" w:rsidRPr="006104A7" w:rsidRDefault="00000000">
      <w:pPr>
        <w:jc w:val="right"/>
        <w:rPr>
          <w:sz w:val="21"/>
          <w:szCs w:val="21"/>
        </w:rPr>
      </w:pPr>
      <w:r w:rsidRPr="006104A7">
        <w:rPr>
          <w:sz w:val="21"/>
          <w:szCs w:val="21"/>
        </w:rPr>
        <w:t>Statesboro, GA, USA</w:t>
      </w:r>
    </w:p>
    <w:p w14:paraId="3A97E356" w14:textId="77777777" w:rsidR="0093661D" w:rsidRPr="006104A7" w:rsidRDefault="00000000">
      <w:pPr>
        <w:jc w:val="right"/>
        <w:rPr>
          <w:sz w:val="21"/>
          <w:szCs w:val="21"/>
        </w:rPr>
      </w:pPr>
      <w:r w:rsidRPr="006104A7">
        <w:rPr>
          <w:sz w:val="21"/>
          <w:szCs w:val="21"/>
        </w:rPr>
        <w:t xml:space="preserve">Email: </w:t>
      </w:r>
      <w:hyperlink r:id="rId5" w:history="1">
        <w:r w:rsidRPr="006104A7">
          <w:rPr>
            <w:color w:val="1F4E79"/>
            <w:sz w:val="21"/>
            <w:szCs w:val="21"/>
            <w:u w:val="single"/>
          </w:rPr>
          <w:t>achowdhury@georgiasouthern.edu</w:t>
        </w:r>
      </w:hyperlink>
    </w:p>
    <w:p w14:paraId="6FF93414" w14:textId="77777777" w:rsidR="0093661D" w:rsidRPr="006104A7" w:rsidRDefault="0093661D">
      <w:pPr>
        <w:spacing w:after="80"/>
        <w:rPr>
          <w:sz w:val="21"/>
          <w:szCs w:val="21"/>
        </w:rPr>
      </w:pPr>
    </w:p>
    <w:p w14:paraId="464FDB4D" w14:textId="20D68229" w:rsidR="0093661D" w:rsidRPr="006104A7" w:rsidRDefault="003E5270">
      <w:pPr>
        <w:rPr>
          <w:sz w:val="21"/>
          <w:szCs w:val="21"/>
        </w:rPr>
      </w:pPr>
      <w:r w:rsidRPr="006104A7">
        <w:rPr>
          <w:sz w:val="21"/>
          <w:szCs w:val="21"/>
        </w:rPr>
        <w:t>September 22, 2026</w:t>
      </w:r>
    </w:p>
    <w:p w14:paraId="009CF284" w14:textId="77777777" w:rsidR="0093661D" w:rsidRPr="006104A7" w:rsidRDefault="0093661D">
      <w:pPr>
        <w:spacing w:after="80"/>
        <w:rPr>
          <w:sz w:val="21"/>
          <w:szCs w:val="21"/>
        </w:rPr>
      </w:pPr>
    </w:p>
    <w:p w14:paraId="201067C1" w14:textId="77777777" w:rsidR="0093661D" w:rsidRPr="006104A7" w:rsidRDefault="00000000">
      <w:pPr>
        <w:rPr>
          <w:sz w:val="21"/>
          <w:szCs w:val="21"/>
        </w:rPr>
      </w:pPr>
      <w:r w:rsidRPr="006104A7">
        <w:rPr>
          <w:sz w:val="21"/>
          <w:szCs w:val="21"/>
        </w:rPr>
        <w:t>The Editor-in-Chief</w:t>
      </w:r>
    </w:p>
    <w:p w14:paraId="30691AA0" w14:textId="77777777" w:rsidR="0093661D" w:rsidRPr="006104A7" w:rsidRDefault="00000000">
      <w:pPr>
        <w:spacing w:after="120"/>
        <w:rPr>
          <w:sz w:val="21"/>
          <w:szCs w:val="21"/>
        </w:rPr>
      </w:pPr>
      <w:r w:rsidRPr="006104A7">
        <w:rPr>
          <w:i/>
          <w:iCs/>
          <w:sz w:val="21"/>
          <w:szCs w:val="21"/>
        </w:rPr>
        <w:t>High-Confidence Computing</w:t>
      </w:r>
    </w:p>
    <w:p w14:paraId="4B2F445A" w14:textId="77777777" w:rsidR="0093661D" w:rsidRPr="006104A7" w:rsidRDefault="00000000">
      <w:pPr>
        <w:spacing w:after="80" w:line="252" w:lineRule="auto"/>
        <w:jc w:val="both"/>
        <w:rPr>
          <w:sz w:val="21"/>
          <w:szCs w:val="21"/>
        </w:rPr>
      </w:pPr>
      <w:r w:rsidRPr="006104A7">
        <w:rPr>
          <w:sz w:val="21"/>
          <w:szCs w:val="21"/>
        </w:rPr>
        <w:t>Dear Editor,</w:t>
      </w:r>
    </w:p>
    <w:p w14:paraId="6F5E192E" w14:textId="4A290C20" w:rsidR="0093661D" w:rsidRPr="006104A7" w:rsidRDefault="00000000">
      <w:pPr>
        <w:spacing w:after="80" w:line="252" w:lineRule="auto"/>
        <w:jc w:val="both"/>
        <w:rPr>
          <w:sz w:val="21"/>
          <w:szCs w:val="21"/>
        </w:rPr>
      </w:pPr>
      <w:r w:rsidRPr="006104A7">
        <w:rPr>
          <w:sz w:val="21"/>
          <w:szCs w:val="21"/>
        </w:rPr>
        <w:t xml:space="preserve">On behalf of my co-authors, I am pleased to submit our manuscript titled </w:t>
      </w:r>
      <w:r w:rsidRPr="006104A7">
        <w:rPr>
          <w:b/>
          <w:bCs/>
          <w:sz w:val="21"/>
          <w:szCs w:val="21"/>
        </w:rPr>
        <w:t>“MFV-GDN: An Immune-Inspired Graph-Deep Neural Network Framework for Intrusion Detection”</w:t>
      </w:r>
      <w:r w:rsidRPr="006104A7">
        <w:rPr>
          <w:sz w:val="21"/>
          <w:szCs w:val="21"/>
        </w:rPr>
        <w:t xml:space="preserve"> for consideration as a research article in </w:t>
      </w:r>
      <w:r w:rsidRPr="006104A7">
        <w:rPr>
          <w:i/>
          <w:iCs/>
          <w:sz w:val="21"/>
          <w:szCs w:val="21"/>
        </w:rPr>
        <w:t>High-Confidence Computing</w:t>
      </w:r>
      <w:r w:rsidRPr="006104A7">
        <w:rPr>
          <w:sz w:val="21"/>
          <w:szCs w:val="21"/>
        </w:rPr>
        <w:t xml:space="preserve">. The submission includes the main manuscript and a supplementary file. </w:t>
      </w:r>
    </w:p>
    <w:p w14:paraId="07F8F233" w14:textId="0E9CA041" w:rsidR="0093661D" w:rsidRPr="006104A7" w:rsidRDefault="00000000">
      <w:pPr>
        <w:spacing w:after="80" w:line="252" w:lineRule="auto"/>
        <w:jc w:val="both"/>
        <w:rPr>
          <w:sz w:val="21"/>
          <w:szCs w:val="21"/>
        </w:rPr>
      </w:pPr>
      <w:r w:rsidRPr="006104A7">
        <w:rPr>
          <w:sz w:val="21"/>
          <w:szCs w:val="21"/>
        </w:rPr>
        <w:t>The growth of IoT, cloud, and edge infrastructures has expanded the attack surface of modern networks. Intrusion detection systems therefore need to be accurate, and they also need to be dependable, interpretable, and resilient to manipulation. Existing machine learning and deep learning approaches still struggle in four areas: they generalize poorly to unseen attacks, they are sensitive to class imbalance, they handle high-dimensional feature spaces poorly, and their interpretability is limited. Negative Selection Algorithm (NSA) approaches offer a principled way to detect anomalies through self/non-</w:t>
      </w:r>
      <w:r w:rsidR="003E5270" w:rsidRPr="006104A7">
        <w:rPr>
          <w:sz w:val="21"/>
          <w:szCs w:val="21"/>
        </w:rPr>
        <w:t>self-discrimination</w:t>
      </w:r>
      <w:r w:rsidRPr="006104A7">
        <w:rPr>
          <w:sz w:val="21"/>
          <w:szCs w:val="21"/>
        </w:rPr>
        <w:t>. However, they suffer from inefficient detector generation, detector overlap, and uncovered “hole” regions in non-</w:t>
      </w:r>
      <w:r w:rsidR="003E5270" w:rsidRPr="006104A7">
        <w:rPr>
          <w:sz w:val="21"/>
          <w:szCs w:val="21"/>
        </w:rPr>
        <w:t>self-space</w:t>
      </w:r>
      <w:r w:rsidRPr="006104A7">
        <w:rPr>
          <w:sz w:val="21"/>
          <w:szCs w:val="21"/>
        </w:rPr>
        <w:t>. Many reported IDS results are also weakened by information leakage during preprocessing, oversampling, and meta-feature construction. These gaps motivated us to design a framework whose performance claims rest on a rigorous and verifiable evaluation protocol.</w:t>
      </w:r>
    </w:p>
    <w:p w14:paraId="747044FF" w14:textId="6C60C4D0" w:rsidR="0093661D" w:rsidRPr="006104A7" w:rsidRDefault="00000000">
      <w:pPr>
        <w:spacing w:after="40" w:line="252" w:lineRule="auto"/>
        <w:jc w:val="both"/>
        <w:rPr>
          <w:sz w:val="21"/>
          <w:szCs w:val="21"/>
        </w:rPr>
      </w:pPr>
      <w:r w:rsidRPr="006104A7">
        <w:rPr>
          <w:sz w:val="21"/>
          <w:szCs w:val="21"/>
        </w:rPr>
        <w:t>MFV-GDN integrates a Multi-Constrained Fuzzy V-Detector NSA (MFV-NSA), a hybrid GCN–GAT graph encoder, a Clonal Selection Algorithm (CSA) multiclass head, and a CNN-</w:t>
      </w:r>
      <w:proofErr w:type="spellStart"/>
      <w:r w:rsidRPr="006104A7">
        <w:rPr>
          <w:sz w:val="21"/>
          <w:szCs w:val="21"/>
        </w:rPr>
        <w:t>BiLSTM</w:t>
      </w:r>
      <w:proofErr w:type="spellEnd"/>
      <w:r w:rsidRPr="006104A7">
        <w:rPr>
          <w:sz w:val="21"/>
          <w:szCs w:val="21"/>
        </w:rPr>
        <w:t xml:space="preserve"> with Multi-Head Attention classifier. These components are supported by Harris Hawks Optimization</w:t>
      </w:r>
      <w:r w:rsidR="003E5270" w:rsidRPr="006104A7">
        <w:rPr>
          <w:sz w:val="21"/>
          <w:szCs w:val="21"/>
        </w:rPr>
        <w:t xml:space="preserve"> (HHO)</w:t>
      </w:r>
      <w:r w:rsidRPr="006104A7">
        <w:rPr>
          <w:sz w:val="21"/>
          <w:szCs w:val="21"/>
        </w:rPr>
        <w:t xml:space="preserve"> feature selection and WGAN-GP minority-class augmentation. The main contributions are:</w:t>
      </w:r>
    </w:p>
    <w:p w14:paraId="1213ECDD" w14:textId="77777777" w:rsidR="0093661D" w:rsidRPr="006104A7" w:rsidRDefault="00000000">
      <w:pPr>
        <w:pStyle w:val="ListParagraph"/>
        <w:numPr>
          <w:ilvl w:val="0"/>
          <w:numId w:val="2"/>
        </w:numPr>
        <w:spacing w:after="40" w:line="252" w:lineRule="auto"/>
        <w:jc w:val="both"/>
        <w:rPr>
          <w:sz w:val="21"/>
          <w:szCs w:val="21"/>
        </w:rPr>
      </w:pPr>
      <w:r w:rsidRPr="006104A7">
        <w:rPr>
          <w:b/>
          <w:bCs/>
          <w:sz w:val="21"/>
          <w:szCs w:val="21"/>
        </w:rPr>
        <w:t xml:space="preserve">Improved detector coverage. </w:t>
      </w:r>
      <w:r w:rsidRPr="006104A7">
        <w:rPr>
          <w:sz w:val="21"/>
          <w:szCs w:val="21"/>
        </w:rPr>
        <w:t>MFV-NSA uses adaptive self-scale estimation, constrained variable-radius detector generation, and fuzzy anomaly scoring. It reduces residual holes to 0.29–0.63% on the SDS benchmark geometries.</w:t>
      </w:r>
    </w:p>
    <w:p w14:paraId="2172A870" w14:textId="77777777" w:rsidR="0093661D" w:rsidRPr="006104A7" w:rsidRDefault="00000000">
      <w:pPr>
        <w:pStyle w:val="ListParagraph"/>
        <w:numPr>
          <w:ilvl w:val="0"/>
          <w:numId w:val="2"/>
        </w:numPr>
        <w:spacing w:after="40" w:line="252" w:lineRule="auto"/>
        <w:jc w:val="both"/>
        <w:rPr>
          <w:sz w:val="21"/>
          <w:szCs w:val="21"/>
        </w:rPr>
      </w:pPr>
      <w:r w:rsidRPr="006104A7">
        <w:rPr>
          <w:b/>
          <w:bCs/>
          <w:sz w:val="21"/>
          <w:szCs w:val="21"/>
        </w:rPr>
        <w:t xml:space="preserve">Leakage-free immune features. </w:t>
      </w:r>
      <w:r w:rsidRPr="006104A7">
        <w:rPr>
          <w:sz w:val="21"/>
          <w:szCs w:val="21"/>
        </w:rPr>
        <w:t>A cross-fitted 14-dimensional immune representation allows anomaly evidence to enter supervised classifiers without in-sample leakage.</w:t>
      </w:r>
    </w:p>
    <w:p w14:paraId="46B49579" w14:textId="77777777" w:rsidR="0093661D" w:rsidRPr="006104A7" w:rsidRDefault="00000000">
      <w:pPr>
        <w:pStyle w:val="ListParagraph"/>
        <w:numPr>
          <w:ilvl w:val="0"/>
          <w:numId w:val="2"/>
        </w:numPr>
        <w:spacing w:after="40" w:line="252" w:lineRule="auto"/>
        <w:jc w:val="both"/>
        <w:rPr>
          <w:sz w:val="21"/>
          <w:szCs w:val="21"/>
        </w:rPr>
      </w:pPr>
      <w:r w:rsidRPr="006104A7">
        <w:rPr>
          <w:b/>
          <w:bCs/>
          <w:sz w:val="21"/>
          <w:szCs w:val="21"/>
        </w:rPr>
        <w:t xml:space="preserve">Calibrated decision fusion. </w:t>
      </w:r>
      <w:r w:rsidRPr="006104A7">
        <w:rPr>
          <w:sz w:val="21"/>
          <w:szCs w:val="21"/>
        </w:rPr>
        <w:t>Immune, graph, and deep signals are combined through calibrated fusion with confidence-based rejection of unknown anomalies.</w:t>
      </w:r>
    </w:p>
    <w:p w14:paraId="18D7130F" w14:textId="77777777" w:rsidR="0093661D" w:rsidRPr="006104A7" w:rsidRDefault="00000000">
      <w:pPr>
        <w:pStyle w:val="ListParagraph"/>
        <w:numPr>
          <w:ilvl w:val="0"/>
          <w:numId w:val="2"/>
        </w:numPr>
        <w:spacing w:after="40" w:line="252" w:lineRule="auto"/>
        <w:jc w:val="both"/>
        <w:rPr>
          <w:sz w:val="21"/>
          <w:szCs w:val="21"/>
        </w:rPr>
      </w:pPr>
      <w:r w:rsidRPr="006104A7">
        <w:rPr>
          <w:b/>
          <w:bCs/>
          <w:sz w:val="21"/>
          <w:szCs w:val="21"/>
        </w:rPr>
        <w:t xml:space="preserve">Rigorous evaluation. </w:t>
      </w:r>
      <w:r w:rsidRPr="006104A7">
        <w:rPr>
          <w:sz w:val="21"/>
          <w:szCs w:val="21"/>
        </w:rPr>
        <w:t>We use split-first partitioning, duplicate auditing, and nested five-fold cross-validation, together with an explicit adversarial threat model covering poisoning, evasion, graph manipulation, and output tampering.</w:t>
      </w:r>
    </w:p>
    <w:p w14:paraId="4A0CB8FE" w14:textId="77777777" w:rsidR="003E5270" w:rsidRPr="006104A7" w:rsidRDefault="003E5270" w:rsidP="003E5270">
      <w:pPr>
        <w:pStyle w:val="ListParagraph"/>
        <w:spacing w:after="40" w:line="252" w:lineRule="auto"/>
        <w:ind w:left="360"/>
        <w:jc w:val="both"/>
        <w:rPr>
          <w:sz w:val="21"/>
          <w:szCs w:val="21"/>
        </w:rPr>
      </w:pPr>
    </w:p>
    <w:p w14:paraId="7EB3E6CF" w14:textId="77777777" w:rsidR="003E5270" w:rsidRPr="006104A7" w:rsidRDefault="003E5270" w:rsidP="003E5270">
      <w:pPr>
        <w:spacing w:after="160" w:line="278" w:lineRule="auto"/>
        <w:jc w:val="both"/>
        <w:rPr>
          <w:sz w:val="21"/>
          <w:szCs w:val="21"/>
        </w:rPr>
      </w:pPr>
      <w:r w:rsidRPr="006104A7">
        <w:rPr>
          <w:sz w:val="21"/>
          <w:szCs w:val="21"/>
        </w:rPr>
        <w:t>On CICIoT2023, NSL-KDD, and UNSW-NB15, MFV-GDN achieves 95.55–99.68% accuracy and 95.43–99.83% attack detection rate for binary and multiclass detection. Ablation, stability, and computational analyses further assess its effectiveness.</w:t>
      </w:r>
    </w:p>
    <w:p w14:paraId="1F6EFF43" w14:textId="77777777" w:rsidR="0093661D" w:rsidRPr="006104A7" w:rsidRDefault="00000000">
      <w:pPr>
        <w:spacing w:after="80" w:line="252" w:lineRule="auto"/>
        <w:jc w:val="both"/>
        <w:rPr>
          <w:sz w:val="21"/>
          <w:szCs w:val="21"/>
        </w:rPr>
      </w:pPr>
      <w:r w:rsidRPr="006104A7">
        <w:rPr>
          <w:sz w:val="21"/>
          <w:szCs w:val="21"/>
        </w:rPr>
        <w:t xml:space="preserve">We believe the manuscript fits the scope of </w:t>
      </w:r>
      <w:r w:rsidRPr="006104A7">
        <w:rPr>
          <w:i/>
          <w:iCs/>
          <w:sz w:val="21"/>
          <w:szCs w:val="21"/>
        </w:rPr>
        <w:t>High-Confidence Computing</w:t>
      </w:r>
      <w:r w:rsidRPr="006104A7">
        <w:rPr>
          <w:sz w:val="21"/>
          <w:szCs w:val="21"/>
        </w:rPr>
        <w:t>. It addresses trustworthy and secure computing through leakage-controlled learning, calibrated and interpretable decisions, and systematic robustness assessment of an AI-based security system.</w:t>
      </w:r>
    </w:p>
    <w:p w14:paraId="0043713B" w14:textId="39A33FDE" w:rsidR="0093661D" w:rsidRPr="006104A7" w:rsidRDefault="00000000">
      <w:pPr>
        <w:spacing w:after="80" w:line="252" w:lineRule="auto"/>
        <w:jc w:val="both"/>
        <w:rPr>
          <w:sz w:val="21"/>
          <w:szCs w:val="21"/>
        </w:rPr>
      </w:pPr>
      <w:r w:rsidRPr="006104A7">
        <w:rPr>
          <w:sz w:val="21"/>
          <w:szCs w:val="21"/>
        </w:rPr>
        <w:t xml:space="preserve">We confirm that this manuscript is original, has not been published previously, and is not under consideration by any other journal. All authors have approved the submitted version and declare no competing interests. </w:t>
      </w:r>
    </w:p>
    <w:p w14:paraId="0756E110" w14:textId="77777777" w:rsidR="006104A7" w:rsidRPr="006104A7" w:rsidRDefault="006104A7" w:rsidP="006104A7">
      <w:pPr>
        <w:spacing w:after="160" w:line="278" w:lineRule="auto"/>
        <w:rPr>
          <w:sz w:val="21"/>
          <w:szCs w:val="21"/>
        </w:rPr>
      </w:pPr>
      <w:r w:rsidRPr="006104A7">
        <w:rPr>
          <w:sz w:val="21"/>
          <w:szCs w:val="21"/>
        </w:rPr>
        <w:t>I hope you will find our manuscript appropriate for publication and look forward to hearing from you. Thank you</w:t>
      </w:r>
    </w:p>
    <w:p w14:paraId="70617407" w14:textId="77777777" w:rsidR="0093661D" w:rsidRPr="006104A7" w:rsidRDefault="00000000">
      <w:pPr>
        <w:rPr>
          <w:sz w:val="21"/>
          <w:szCs w:val="21"/>
        </w:rPr>
      </w:pPr>
      <w:r w:rsidRPr="006104A7">
        <w:rPr>
          <w:sz w:val="21"/>
          <w:szCs w:val="21"/>
        </w:rPr>
        <w:t>Sincerely,</w:t>
      </w:r>
    </w:p>
    <w:p w14:paraId="65AD1279" w14:textId="77777777" w:rsidR="0093661D" w:rsidRPr="006104A7" w:rsidRDefault="0093661D">
      <w:pPr>
        <w:spacing w:after="80"/>
        <w:rPr>
          <w:sz w:val="21"/>
          <w:szCs w:val="21"/>
        </w:rPr>
      </w:pPr>
    </w:p>
    <w:p w14:paraId="3BAA9562" w14:textId="77777777" w:rsidR="0093661D" w:rsidRPr="006104A7" w:rsidRDefault="00000000">
      <w:pPr>
        <w:rPr>
          <w:sz w:val="21"/>
          <w:szCs w:val="21"/>
        </w:rPr>
      </w:pPr>
      <w:r w:rsidRPr="006104A7">
        <w:rPr>
          <w:b/>
          <w:bCs/>
          <w:sz w:val="21"/>
          <w:szCs w:val="21"/>
        </w:rPr>
        <w:t>Abu Sayed Chowdhury, Ph.D.</w:t>
      </w:r>
    </w:p>
    <w:p w14:paraId="1A3199E2" w14:textId="66ECFF24" w:rsidR="0093661D" w:rsidRPr="006104A7" w:rsidRDefault="00000000">
      <w:pPr>
        <w:rPr>
          <w:sz w:val="21"/>
          <w:szCs w:val="21"/>
        </w:rPr>
      </w:pPr>
      <w:r w:rsidRPr="006104A7">
        <w:rPr>
          <w:sz w:val="21"/>
          <w:szCs w:val="21"/>
        </w:rPr>
        <w:t>Corresponding Author</w:t>
      </w:r>
    </w:p>
    <w:p w14:paraId="7BE93F4D" w14:textId="037EFC57" w:rsidR="0093661D" w:rsidRPr="006104A7" w:rsidRDefault="006A56BD">
      <w:pPr>
        <w:rPr>
          <w:sz w:val="21"/>
          <w:szCs w:val="21"/>
        </w:rPr>
      </w:pPr>
      <w:r>
        <w:rPr>
          <w:sz w:val="21"/>
          <w:szCs w:val="21"/>
        </w:rPr>
        <w:t xml:space="preserve">Authors: </w:t>
      </w:r>
      <w:r w:rsidR="00000000" w:rsidRPr="006104A7">
        <w:rPr>
          <w:sz w:val="21"/>
          <w:szCs w:val="21"/>
        </w:rPr>
        <w:t xml:space="preserve">Md Jahidul Islam, Suraiya Akhter, Andrew Allen, John H. Miller, </w:t>
      </w:r>
      <w:r w:rsidR="006F6F23">
        <w:rPr>
          <w:sz w:val="21"/>
          <w:szCs w:val="21"/>
        </w:rPr>
        <w:t xml:space="preserve">and </w:t>
      </w:r>
      <w:r w:rsidR="00000000" w:rsidRPr="006104A7">
        <w:rPr>
          <w:sz w:val="21"/>
          <w:szCs w:val="21"/>
        </w:rPr>
        <w:t>Abu Sayed Chowdhury</w:t>
      </w:r>
    </w:p>
    <w:sectPr w:rsidR="0093661D" w:rsidRPr="006104A7">
      <w:pgSz w:w="12240" w:h="15840"/>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746C"/>
    <w:multiLevelType w:val="hybridMultilevel"/>
    <w:tmpl w:val="41B40CBE"/>
    <w:lvl w:ilvl="0" w:tplc="2A742C86">
      <w:start w:val="1"/>
      <w:numFmt w:val="bullet"/>
      <w:lvlText w:val="●"/>
      <w:lvlJc w:val="left"/>
      <w:pPr>
        <w:ind w:left="720" w:hanging="360"/>
      </w:pPr>
    </w:lvl>
    <w:lvl w:ilvl="1" w:tplc="8B7CB45E">
      <w:start w:val="1"/>
      <w:numFmt w:val="bullet"/>
      <w:lvlText w:val="○"/>
      <w:lvlJc w:val="left"/>
      <w:pPr>
        <w:ind w:left="1440" w:hanging="360"/>
      </w:pPr>
    </w:lvl>
    <w:lvl w:ilvl="2" w:tplc="F8C8C168">
      <w:start w:val="1"/>
      <w:numFmt w:val="bullet"/>
      <w:lvlText w:val="■"/>
      <w:lvlJc w:val="left"/>
      <w:pPr>
        <w:ind w:left="2160" w:hanging="360"/>
      </w:pPr>
    </w:lvl>
    <w:lvl w:ilvl="3" w:tplc="62BAD3DA">
      <w:start w:val="1"/>
      <w:numFmt w:val="bullet"/>
      <w:lvlText w:val="●"/>
      <w:lvlJc w:val="left"/>
      <w:pPr>
        <w:ind w:left="2880" w:hanging="360"/>
      </w:pPr>
    </w:lvl>
    <w:lvl w:ilvl="4" w:tplc="08DE9D26">
      <w:start w:val="1"/>
      <w:numFmt w:val="bullet"/>
      <w:lvlText w:val="○"/>
      <w:lvlJc w:val="left"/>
      <w:pPr>
        <w:ind w:left="3600" w:hanging="360"/>
      </w:pPr>
    </w:lvl>
    <w:lvl w:ilvl="5" w:tplc="31ACDA24">
      <w:start w:val="1"/>
      <w:numFmt w:val="bullet"/>
      <w:lvlText w:val="■"/>
      <w:lvlJc w:val="left"/>
      <w:pPr>
        <w:ind w:left="4320" w:hanging="360"/>
      </w:pPr>
    </w:lvl>
    <w:lvl w:ilvl="6" w:tplc="529A5570">
      <w:start w:val="1"/>
      <w:numFmt w:val="bullet"/>
      <w:lvlText w:val="●"/>
      <w:lvlJc w:val="left"/>
      <w:pPr>
        <w:ind w:left="5040" w:hanging="360"/>
      </w:pPr>
    </w:lvl>
    <w:lvl w:ilvl="7" w:tplc="FA2E6E54">
      <w:start w:val="1"/>
      <w:numFmt w:val="bullet"/>
      <w:lvlText w:val="●"/>
      <w:lvlJc w:val="left"/>
      <w:pPr>
        <w:ind w:left="5760" w:hanging="360"/>
      </w:pPr>
    </w:lvl>
    <w:lvl w:ilvl="8" w:tplc="1BC4B56A">
      <w:start w:val="1"/>
      <w:numFmt w:val="bullet"/>
      <w:lvlText w:val="●"/>
      <w:lvlJc w:val="left"/>
      <w:pPr>
        <w:ind w:left="6480" w:hanging="360"/>
      </w:pPr>
    </w:lvl>
  </w:abstractNum>
  <w:abstractNum w:abstractNumId="1" w15:restartNumberingAfterBreak="0">
    <w:nsid w:val="3702009B"/>
    <w:multiLevelType w:val="hybridMultilevel"/>
    <w:tmpl w:val="EA6E08C8"/>
    <w:lvl w:ilvl="0" w:tplc="60CE28A4">
      <w:start w:val="1"/>
      <w:numFmt w:val="decimal"/>
      <w:lvlText w:val="%1."/>
      <w:lvlJc w:val="left"/>
      <w:pPr>
        <w:ind w:left="360" w:hanging="280"/>
      </w:pPr>
    </w:lvl>
    <w:lvl w:ilvl="1" w:tplc="889E7AAC">
      <w:numFmt w:val="decimal"/>
      <w:lvlText w:val=""/>
      <w:lvlJc w:val="left"/>
    </w:lvl>
    <w:lvl w:ilvl="2" w:tplc="B658EB2C">
      <w:numFmt w:val="decimal"/>
      <w:lvlText w:val=""/>
      <w:lvlJc w:val="left"/>
    </w:lvl>
    <w:lvl w:ilvl="3" w:tplc="81727F32">
      <w:numFmt w:val="decimal"/>
      <w:lvlText w:val=""/>
      <w:lvlJc w:val="left"/>
    </w:lvl>
    <w:lvl w:ilvl="4" w:tplc="19B0BA6C">
      <w:numFmt w:val="decimal"/>
      <w:lvlText w:val=""/>
      <w:lvlJc w:val="left"/>
    </w:lvl>
    <w:lvl w:ilvl="5" w:tplc="68D67578">
      <w:numFmt w:val="decimal"/>
      <w:lvlText w:val=""/>
      <w:lvlJc w:val="left"/>
    </w:lvl>
    <w:lvl w:ilvl="6" w:tplc="214CDA0A">
      <w:numFmt w:val="decimal"/>
      <w:lvlText w:val=""/>
      <w:lvlJc w:val="left"/>
    </w:lvl>
    <w:lvl w:ilvl="7" w:tplc="4C0A9CD2">
      <w:numFmt w:val="decimal"/>
      <w:lvlText w:val=""/>
      <w:lvlJc w:val="left"/>
    </w:lvl>
    <w:lvl w:ilvl="8" w:tplc="93883AD6">
      <w:numFmt w:val="decimal"/>
      <w:lvlText w:val=""/>
      <w:lvlJc w:val="left"/>
    </w:lvl>
  </w:abstractNum>
  <w:num w:numId="1" w16cid:durableId="1276331140">
    <w:abstractNumId w:val="0"/>
    <w:lvlOverride w:ilvl="0">
      <w:startOverride w:val="1"/>
    </w:lvlOverride>
  </w:num>
  <w:num w:numId="2" w16cid:durableId="274677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61D"/>
    <w:rsid w:val="003E5270"/>
    <w:rsid w:val="004B5151"/>
    <w:rsid w:val="006104A7"/>
    <w:rsid w:val="006A56BD"/>
    <w:rsid w:val="006F6F23"/>
    <w:rsid w:val="00776576"/>
    <w:rsid w:val="0093661D"/>
    <w:rsid w:val="00994462"/>
    <w:rsid w:val="00E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F94C"/>
  <w15:docId w15:val="{12399F35-B88B-422D-89D1-9BB9440B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chowdhury@georgiasouther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Mdjahidul Islam</cp:lastModifiedBy>
  <cp:revision>2</cp:revision>
  <dcterms:created xsi:type="dcterms:W3CDTF">2026-09-23T03:03:00Z</dcterms:created>
  <dcterms:modified xsi:type="dcterms:W3CDTF">2026-09-23T03:03:00Z</dcterms:modified>
</cp:coreProperties>
</file>