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59F2" w14:textId="77777777" w:rsidR="00F65019" w:rsidRPr="00F65019" w:rsidRDefault="00F65019" w:rsidP="007C57B8">
      <w:pPr>
        <w:pStyle w:val="NormalWeb"/>
        <w:jc w:val="center"/>
        <w:rPr>
          <w:sz w:val="28"/>
          <w:szCs w:val="28"/>
        </w:rPr>
      </w:pPr>
      <w:proofErr w:type="spellStart"/>
      <w:r w:rsidRPr="00F65019">
        <w:rPr>
          <w:rStyle w:val="Strong"/>
          <w:sz w:val="28"/>
          <w:szCs w:val="28"/>
        </w:rPr>
        <w:t>NeuroCare</w:t>
      </w:r>
      <w:proofErr w:type="spellEnd"/>
      <w:r w:rsidRPr="00F65019">
        <w:rPr>
          <w:rStyle w:val="Strong"/>
          <w:sz w:val="28"/>
          <w:szCs w:val="28"/>
        </w:rPr>
        <w:t xml:space="preserve"> Nexus: An Intelligent </w:t>
      </w:r>
      <w:proofErr w:type="spellStart"/>
      <w:r w:rsidRPr="00F65019">
        <w:rPr>
          <w:rStyle w:val="Strong"/>
          <w:sz w:val="28"/>
          <w:szCs w:val="28"/>
        </w:rPr>
        <w:t>IoT</w:t>
      </w:r>
      <w:proofErr w:type="spellEnd"/>
      <w:r w:rsidRPr="00F65019">
        <w:rPr>
          <w:rStyle w:val="Strong"/>
          <w:sz w:val="28"/>
          <w:szCs w:val="28"/>
        </w:rPr>
        <w:t>-Based Assistive Ecosystem for Continuous Patient Care and Emergency Response</w:t>
      </w:r>
    </w:p>
    <w:p w14:paraId="60F76138" w14:textId="77777777" w:rsidR="00F65019" w:rsidRDefault="00F65019" w:rsidP="007C57B8">
      <w:pPr>
        <w:pStyle w:val="NormalWeb"/>
        <w:jc w:val="both"/>
      </w:pPr>
      <w:r>
        <w:t>The increasing population of elderly, chronically ill, and long-term bedridden individuals has created a growing demand for intelligent healthcare solutions capable of providing continuous assistance outside traditional hospital environments. Most existing healthcare monitoring systems focus primarily on isolated functionalities such as vital sign monitoring, emergency alerts, or telemedicine services, often requiring continuous human supervision and lacking seamless integration among caregivers, family members, and medical professionals.</w:t>
      </w:r>
    </w:p>
    <w:p w14:paraId="0D59860D" w14:textId="77777777" w:rsidR="00F65019" w:rsidRDefault="00F65019" w:rsidP="007C57B8">
      <w:pPr>
        <w:pStyle w:val="NormalWeb"/>
        <w:jc w:val="both"/>
      </w:pPr>
      <w:r>
        <w:t xml:space="preserve">This project proposes </w:t>
      </w:r>
      <w:proofErr w:type="spellStart"/>
      <w:r>
        <w:rPr>
          <w:rStyle w:val="Strong"/>
        </w:rPr>
        <w:t>NeuroCare</w:t>
      </w:r>
      <w:proofErr w:type="spellEnd"/>
      <w:r>
        <w:rPr>
          <w:rStyle w:val="Strong"/>
        </w:rPr>
        <w:t xml:space="preserve"> Nexus</w:t>
      </w:r>
      <w:r>
        <w:t xml:space="preserve">, an intelligent </w:t>
      </w:r>
      <w:proofErr w:type="spellStart"/>
      <w:r>
        <w:t>IoT</w:t>
      </w:r>
      <w:proofErr w:type="spellEnd"/>
      <w:r>
        <w:t>-enabled assistive ecosystem designed to provide personalized healthcare assistance, continuous physiological monitoring, emergency communication, and remote medical supervision for individuals requiring long-term care support. The proposed system integrates wearable biomedical sensors capable of monitoring essential physiological parameters such as heart rate, pulse rate, blood oxygen saturation (</w:t>
      </w:r>
      <w:proofErr w:type="spellStart"/>
      <w:r>
        <w:t>SpO</w:t>
      </w:r>
      <w:proofErr w:type="spellEnd"/>
      <w:r>
        <w:t>₂), body temperature, and physical activity levels. Abnormal conditions or emergency situations automatically trigger real-time alerts to caregivers, family members, and healthcare professionals.</w:t>
      </w:r>
    </w:p>
    <w:p w14:paraId="3E7858FF" w14:textId="77777777" w:rsidR="00F65019" w:rsidRDefault="00F65019" w:rsidP="007C57B8">
      <w:pPr>
        <w:pStyle w:val="NormalWeb"/>
        <w:jc w:val="both"/>
      </w:pPr>
      <w:r>
        <w:t>The system further incorporates a smart caregiver management platform that maintains medication schedules, appointment reminders, treatment history, and patient activity logs, ensuring timely medical intervention and reducing the burden on caregivers. A dedicated doctor module enables healthcare professionals to remotely monitor patient conditions, review historical health trends, prescribe medications, and provide recommendations without requiring frequent hospital visits.</w:t>
      </w:r>
    </w:p>
    <w:p w14:paraId="29FAF1ED" w14:textId="77777777" w:rsidR="00F65019" w:rsidRDefault="00F65019" w:rsidP="007C57B8">
      <w:pPr>
        <w:pStyle w:val="NormalWeb"/>
        <w:jc w:val="both"/>
      </w:pPr>
      <w:r>
        <w:t>As an advanced research extension, the framework proposes the integration of non-invasive Brain-Computer Interface (BCI) technologies and affective computing techniques for patients with severe mobility limitations or communication impairments. Public EEG datasets and wearable EEG devices may be utilized to investigate the feasibility of intent recognition and emergency assistance generation through neural or emotional indicators.</w:t>
      </w:r>
    </w:p>
    <w:p w14:paraId="1B1FC8EC" w14:textId="77777777" w:rsidR="00F65019" w:rsidRDefault="00F65019" w:rsidP="007C57B8">
      <w:pPr>
        <w:pStyle w:val="NormalWeb"/>
        <w:jc w:val="both"/>
      </w:pPr>
      <w:r>
        <w:t xml:space="preserve">By combining wearable healthcare technology, Internet of Things infrastructure, intelligent alert systems, and future BCI capabilities into a unified platform, </w:t>
      </w:r>
      <w:proofErr w:type="spellStart"/>
      <w:r>
        <w:t>NeuroCare</w:t>
      </w:r>
      <w:proofErr w:type="spellEnd"/>
      <w:r>
        <w:t xml:space="preserve"> Nexus aims to improve patient safety, increase independence, reduce caregiver workload, and enhance the quality of life for individuals requiring continuous medical assistance. The proposed system contributes toward the future vision of intelligent home healthcare environments and next-generation human-</w:t>
      </w:r>
      <w:proofErr w:type="spellStart"/>
      <w:r>
        <w:t>centered</w:t>
      </w:r>
      <w:proofErr w:type="spellEnd"/>
      <w:r>
        <w:t xml:space="preserve"> assistive technologies.</w:t>
      </w:r>
    </w:p>
    <w:p w14:paraId="2D6BC593" w14:textId="77777777" w:rsidR="00F65019" w:rsidRDefault="00F65019"/>
    <w:sectPr w:rsidR="00F650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19"/>
    <w:rsid w:val="00655122"/>
    <w:rsid w:val="007C57B8"/>
    <w:rsid w:val="00F65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AE8F86"/>
  <w15:chartTrackingRefBased/>
  <w15:docId w15:val="{84259CC4-0CC9-5043-B01E-5795633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019"/>
    <w:rPr>
      <w:rFonts w:eastAsiaTheme="majorEastAsia" w:cstheme="majorBidi"/>
      <w:color w:val="272727" w:themeColor="text1" w:themeTint="D8"/>
    </w:rPr>
  </w:style>
  <w:style w:type="paragraph" w:styleId="Title">
    <w:name w:val="Title"/>
    <w:basedOn w:val="Normal"/>
    <w:next w:val="Normal"/>
    <w:link w:val="TitleChar"/>
    <w:uiPriority w:val="10"/>
    <w:qFormat/>
    <w:rsid w:val="00F65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019"/>
    <w:pPr>
      <w:spacing w:before="160"/>
      <w:jc w:val="center"/>
    </w:pPr>
    <w:rPr>
      <w:i/>
      <w:iCs/>
      <w:color w:val="404040" w:themeColor="text1" w:themeTint="BF"/>
    </w:rPr>
  </w:style>
  <w:style w:type="character" w:customStyle="1" w:styleId="QuoteChar">
    <w:name w:val="Quote Char"/>
    <w:basedOn w:val="DefaultParagraphFont"/>
    <w:link w:val="Quote"/>
    <w:uiPriority w:val="29"/>
    <w:rsid w:val="00F65019"/>
    <w:rPr>
      <w:i/>
      <w:iCs/>
      <w:color w:val="404040" w:themeColor="text1" w:themeTint="BF"/>
    </w:rPr>
  </w:style>
  <w:style w:type="paragraph" w:styleId="ListParagraph">
    <w:name w:val="List Paragraph"/>
    <w:basedOn w:val="Normal"/>
    <w:uiPriority w:val="34"/>
    <w:qFormat/>
    <w:rsid w:val="00F65019"/>
    <w:pPr>
      <w:ind w:left="720"/>
      <w:contextualSpacing/>
    </w:pPr>
  </w:style>
  <w:style w:type="character" w:styleId="IntenseEmphasis">
    <w:name w:val="Intense Emphasis"/>
    <w:basedOn w:val="DefaultParagraphFont"/>
    <w:uiPriority w:val="21"/>
    <w:qFormat/>
    <w:rsid w:val="00F65019"/>
    <w:rPr>
      <w:i/>
      <w:iCs/>
      <w:color w:val="0F4761" w:themeColor="accent1" w:themeShade="BF"/>
    </w:rPr>
  </w:style>
  <w:style w:type="paragraph" w:styleId="IntenseQuote">
    <w:name w:val="Intense Quote"/>
    <w:basedOn w:val="Normal"/>
    <w:next w:val="Normal"/>
    <w:link w:val="IntenseQuoteChar"/>
    <w:uiPriority w:val="30"/>
    <w:qFormat/>
    <w:rsid w:val="00F65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019"/>
    <w:rPr>
      <w:i/>
      <w:iCs/>
      <w:color w:val="0F4761" w:themeColor="accent1" w:themeShade="BF"/>
    </w:rPr>
  </w:style>
  <w:style w:type="character" w:styleId="IntenseReference">
    <w:name w:val="Intense Reference"/>
    <w:basedOn w:val="DefaultParagraphFont"/>
    <w:uiPriority w:val="32"/>
    <w:qFormat/>
    <w:rsid w:val="00F65019"/>
    <w:rPr>
      <w:b/>
      <w:bCs/>
      <w:smallCaps/>
      <w:color w:val="0F4761" w:themeColor="accent1" w:themeShade="BF"/>
      <w:spacing w:val="5"/>
    </w:rPr>
  </w:style>
  <w:style w:type="paragraph" w:styleId="NormalWeb">
    <w:name w:val="Normal (Web)"/>
    <w:basedOn w:val="Normal"/>
    <w:uiPriority w:val="99"/>
    <w:semiHidden/>
    <w:unhideWhenUsed/>
    <w:rsid w:val="00F6501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650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Irfana</dc:creator>
  <cp:keywords/>
  <dc:description/>
  <cp:lastModifiedBy>Fathima Irfana</cp:lastModifiedBy>
  <cp:revision>3</cp:revision>
  <dcterms:created xsi:type="dcterms:W3CDTF">2026-07-03T15:37:00Z</dcterms:created>
  <dcterms:modified xsi:type="dcterms:W3CDTF">2026-07-03T15:38:00Z</dcterms:modified>
</cp:coreProperties>
</file>