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D3BC" w14:textId="77777777" w:rsidR="00857C04" w:rsidRDefault="00AA3BB6">
      <w:pPr>
        <w:pStyle w:val="Title"/>
        <w:spacing w:after="80"/>
        <w:jc w:val="center"/>
        <w:rPr>
          <w:rFonts w:cs="Arial"/>
        </w:rPr>
      </w:pPr>
      <w:proofErr w:type="spellStart"/>
      <w:r>
        <w:rPr>
          <w:rFonts w:cs="Arial"/>
        </w:rPr>
        <w:t>VeilPass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Instawards</w:t>
      </w:r>
      <w:proofErr w:type="spellEnd"/>
      <w:r>
        <w:rPr>
          <w:rFonts w:cs="Arial"/>
        </w:rPr>
        <w:t xml:space="preserve"> Statement of Work</w:t>
      </w:r>
    </w:p>
    <w:p w14:paraId="6A6F978E" w14:textId="77777777" w:rsidR="00857C04" w:rsidRDefault="00AA3BB6">
      <w:pPr>
        <w:pStyle w:val="Subtitle"/>
        <w:spacing w:after="180"/>
        <w:jc w:val="center"/>
        <w:rPr>
          <w:rFonts w:cs="Arial"/>
        </w:rPr>
      </w:pPr>
      <w:r>
        <w:rPr>
          <w:rFonts w:cs="Arial"/>
        </w:rPr>
        <w:t>30-Day Scope Status and Evidence Register</w:t>
      </w:r>
    </w:p>
    <w:p w14:paraId="56160EA2" w14:textId="77777777" w:rsidR="00857C04" w:rsidRDefault="00AA3BB6">
      <w:r>
        <w:t>Review conclusion: Deliverables 1, 2, and 3 are complete against the submitted scope. The final English review video combines real Chrome captures for enrollment and the App A/App B login flow with clearly dated replay and revocation results from the earlier 30 September acceptance run. It is an edited video, not one continuous screen recording; the current App A/App B credential remains active, while the separately evidenced disposable credential was revoked on-chain.</w:t>
      </w:r>
    </w:p>
    <w:p w14:paraId="273C33D8" w14:textId="77777777" w:rsidR="00857C04" w:rsidRDefault="00AA3BB6">
      <w:pPr>
        <w:pStyle w:val="Heading1"/>
        <w:keepNext/>
        <w:numPr>
          <w:ilvl w:val="0"/>
          <w:numId w:val="1"/>
        </w:numPr>
        <w:spacing w:before="300" w:after="150"/>
        <w:rPr>
          <w:rFonts w:cs="Arial"/>
        </w:rPr>
      </w:pPr>
      <w:r>
        <w:rPr>
          <w:rFonts w:cs="Arial"/>
        </w:rPr>
        <w:t>Project &amp; Team Information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533"/>
        <w:gridCol w:w="5817"/>
      </w:tblGrid>
      <w:tr w:rsidR="00857C04" w14:paraId="07A3AD5B" w14:textId="77777777">
        <w:trPr>
          <w:cantSplit/>
          <w:trHeight w:val="20"/>
          <w:tblHeader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9DBAE3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Project Name: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1772FF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  <w:b/>
                <w:sz w:val="18"/>
              </w:rPr>
              <w:t>VeilPass</w:t>
            </w:r>
            <w:proofErr w:type="spellEnd"/>
          </w:p>
        </w:tc>
      </w:tr>
      <w:tr w:rsidR="00857C04" w14:paraId="7A917D70" w14:textId="77777777">
        <w:trPr>
          <w:cantSplit/>
          <w:trHeight w:val="2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3E3455" w14:textId="77777777" w:rsidR="00857C04" w:rsidRDefault="00AA3BB6">
            <w:pPr>
              <w:spacing w:line="240" w:lineRule="auto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sz w:val="18"/>
              </w:rPr>
              <w:t>Project URL: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6A642A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sz w:val="18"/>
              </w:rPr>
              <w:t>https://veilpass.dev</w:t>
            </w:r>
          </w:p>
        </w:tc>
      </w:tr>
      <w:tr w:rsidR="00857C04" w14:paraId="1C854CDA" w14:textId="77777777">
        <w:trPr>
          <w:cantSplit/>
          <w:trHeight w:val="2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863E41" w14:textId="77777777" w:rsidR="00857C04" w:rsidRDefault="00AA3BB6">
            <w:pPr>
              <w:spacing w:line="240" w:lineRule="auto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sz w:val="18"/>
              </w:rPr>
              <w:t>Repository: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0F1429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sz w:val="18"/>
              </w:rPr>
              <w:t>https://github.com/irham3/veilpass</w:t>
            </w:r>
          </w:p>
        </w:tc>
      </w:tr>
      <w:tr w:rsidR="00857C04" w14:paraId="0F1CB4A6" w14:textId="77777777">
        <w:trPr>
          <w:cantSplit/>
          <w:trHeight w:val="2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E20683" w14:textId="77777777" w:rsidR="00857C04" w:rsidRDefault="00AA3BB6">
            <w:pPr>
              <w:spacing w:line="240" w:lineRule="auto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sz w:val="18"/>
              </w:rPr>
              <w:t>Released Version: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095B9" w14:textId="77777777" w:rsidR="00857C04" w:rsidRDefault="00AA3BB6">
            <w:pPr>
              <w:rPr>
                <w:rFonts w:cs="Arial"/>
                <w:sz w:val="24"/>
                <w:shd w:val="clear" w:color="auto" w:fill="D9D9D9"/>
              </w:rPr>
            </w:pPr>
            <w:r>
              <w:rPr>
                <w:rFonts w:cs="Arial"/>
                <w:sz w:val="18"/>
              </w:rPr>
              <w:t>0.2.2 (@veilpass/shared, @veilpass/sdk, @veilpass/server)</w:t>
            </w:r>
          </w:p>
        </w:tc>
      </w:tr>
      <w:tr w:rsidR="00857C04" w14:paraId="1EACA176" w14:textId="77777777">
        <w:trPr>
          <w:cantSplit/>
          <w:trHeight w:val="2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4B00FF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Builder / Team Name: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72156B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  <w:sz w:val="18"/>
              </w:rPr>
              <w:t>VeilPass</w:t>
            </w:r>
            <w:proofErr w:type="spellEnd"/>
            <w:r>
              <w:rPr>
                <w:rFonts w:cs="Arial"/>
                <w:sz w:val="18"/>
              </w:rPr>
              <w:t xml:space="preserve"> Builder</w:t>
            </w:r>
          </w:p>
        </w:tc>
      </w:tr>
      <w:tr w:rsidR="00857C04" w14:paraId="6ACC5EA7" w14:textId="77777777">
        <w:trPr>
          <w:cantSplit/>
          <w:trHeight w:val="2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ADB72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Primary Contact (Name + Email):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818B5E" w14:textId="77777777" w:rsidR="00857C04" w:rsidRDefault="00AA3BB6">
            <w:pPr>
              <w:spacing w:line="240" w:lineRule="auto"/>
              <w:rPr>
                <w:rFonts w:cs="Arial"/>
              </w:rPr>
            </w:pPr>
            <w:r>
              <w:rPr>
                <w:rFonts w:cs="Arial"/>
                <w:sz w:val="18"/>
              </w:rPr>
              <w:t>Irham Tri Ahmadi - irhamtria@gmail.com</w:t>
            </w:r>
          </w:p>
        </w:tc>
      </w:tr>
      <w:tr w:rsidR="00857C04" w14:paraId="2A6BC257" w14:textId="77777777">
        <w:trPr>
          <w:cantSplit/>
          <w:trHeight w:val="2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580DC7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Ambassador Chapter: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154E5A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sz w:val="18"/>
              </w:rPr>
              <w:t>Indonesia</w:t>
            </w:r>
          </w:p>
        </w:tc>
      </w:tr>
      <w:tr w:rsidR="00857C04" w14:paraId="0649A112" w14:textId="77777777">
        <w:trPr>
          <w:cantSplit/>
          <w:trHeight w:val="20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B4FF6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Ambassador Chapter Lead: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07475D" w14:textId="77777777" w:rsidR="00857C04" w:rsidRDefault="00AA3BB6">
            <w:pPr>
              <w:spacing w:line="240" w:lineRule="auto"/>
              <w:jc w:val="both"/>
              <w:rPr>
                <w:rFonts w:cs="Arial"/>
              </w:rPr>
            </w:pPr>
            <w:r>
              <w:rPr>
                <w:rFonts w:cs="Arial"/>
                <w:sz w:val="18"/>
              </w:rPr>
              <w:t>Kenny Rivaldi</w:t>
            </w:r>
          </w:p>
        </w:tc>
      </w:tr>
    </w:tbl>
    <w:p w14:paraId="51B4D155" w14:textId="77777777" w:rsidR="00857C04" w:rsidRDefault="00AA3BB6">
      <w:pPr>
        <w:pStyle w:val="Heading1"/>
        <w:keepNext/>
        <w:numPr>
          <w:ilvl w:val="0"/>
          <w:numId w:val="1"/>
        </w:numPr>
        <w:spacing w:before="300" w:after="150"/>
        <w:rPr>
          <w:rFonts w:cs="Arial"/>
        </w:rPr>
      </w:pPr>
      <w:r>
        <w:rPr>
          <w:rFonts w:cs="Arial"/>
        </w:rPr>
        <w:t>Scope of Work (30-Day Deliverables)</w:t>
      </w:r>
    </w:p>
    <w:p w14:paraId="20CF80A6" w14:textId="77777777" w:rsidR="00857C04" w:rsidRDefault="00AA3BB6">
      <w:pPr>
        <w:pStyle w:val="Heading2"/>
        <w:keepNext/>
        <w:numPr>
          <w:ilvl w:val="0"/>
          <w:numId w:val="2"/>
        </w:numPr>
        <w:spacing w:before="200" w:after="100"/>
        <w:ind w:left="480" w:hanging="480"/>
        <w:rPr>
          <w:rFonts w:cs="Arial"/>
        </w:rPr>
      </w:pPr>
      <w:r>
        <w:rPr>
          <w:rFonts w:cs="Arial"/>
        </w:rPr>
        <w:t>In-Scope Deliverables</w:t>
      </w:r>
    </w:p>
    <w:tbl>
      <w:tblPr>
        <w:tblStyle w:val="a0"/>
        <w:tblW w:w="1057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378"/>
        <w:gridCol w:w="4388"/>
        <w:gridCol w:w="2496"/>
        <w:gridCol w:w="2316"/>
      </w:tblGrid>
      <w:tr w:rsidR="00857C04" w14:paraId="48E36630" w14:textId="77777777">
        <w:trPr>
          <w:cantSplit/>
          <w:trHeight w:val="445"/>
          <w:tblHeader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8720D1" w14:textId="77777777" w:rsidR="00857C04" w:rsidRDefault="00AA3BB6">
            <w:pPr>
              <w:spacing w:before="240" w:after="24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sz w:val="18"/>
              </w:rPr>
              <w:t>Deliverable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02DAD4" w14:textId="77777777" w:rsidR="00857C04" w:rsidRDefault="00AA3BB6">
            <w:pPr>
              <w:spacing w:before="240" w:after="24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sz w:val="18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91B5E1" w14:textId="77777777" w:rsidR="00857C04" w:rsidRDefault="00AA3BB6">
            <w:pPr>
              <w:spacing w:before="240" w:after="24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sz w:val="1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FB61CA" w14:textId="77777777" w:rsidR="00857C04" w:rsidRDefault="00AA3BB6">
            <w:pPr>
              <w:spacing w:before="240" w:after="24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sz w:val="18"/>
              </w:rPr>
              <w:t>Proof</w:t>
            </w:r>
          </w:p>
        </w:tc>
      </w:tr>
      <w:tr w:rsidR="00857C04" w14:paraId="1470F455" w14:textId="77777777">
        <w:trPr>
          <w:cantSplit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D4172D" w14:textId="77777777" w:rsidR="00857C04" w:rsidRDefault="00AA3BB6">
            <w:pPr>
              <w:rPr>
                <w:rFonts w:cs="Arial"/>
              </w:rPr>
            </w:pPr>
            <w:r>
              <w:rPr>
                <w:rFonts w:cs="Arial"/>
                <w:sz w:val="18"/>
              </w:rPr>
              <w:t>Deliverable 1: Private Gate Core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8A0E17" w14:textId="77777777" w:rsidR="00857C04" w:rsidRDefault="00AA3BB6">
            <w:pPr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Soroban gate stores policy hash, credential root, epoch, revocation state, and events. The domain-bound Noir membership proof derives a stable origin-scoped private ID and binds one-time challenge nullifiers. The eligibility policy is the single configured Stellar asset rule. Contract, circuit, replay, expiry, revocation, and domain-separation checks are recorded in the test report; the V8 100% coverage denominator applies to executable JavaScript/TypeScript only, while Rust and Noir use their own test runn</w:t>
            </w:r>
            <w:r>
              <w:rPr>
                <w:rFonts w:cs="Arial"/>
                <w:sz w:val="18"/>
              </w:rPr>
              <w:t>ers.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4B3BAE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Complete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3D6C50" w14:textId="77777777" w:rsidR="00857C04" w:rsidRDefault="00AA3BB6">
            <w:pPr>
              <w:spacing w:before="240" w:after="240"/>
              <w:rPr>
                <w:rFonts w:cs="Arial"/>
              </w:rPr>
            </w:pPr>
            <w:r>
              <w:rPr>
                <w:rFonts w:cs="Arial"/>
                <w:sz w:val="18"/>
              </w:rPr>
              <w:t>Contract source and contract ID: P01, P02. Test/coverage report: P08. Root and revocation transactions: P09.</w:t>
            </w:r>
          </w:p>
        </w:tc>
      </w:tr>
      <w:tr w:rsidR="00857C04" w14:paraId="70F37708" w14:textId="77777777">
        <w:trPr>
          <w:cantSplit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5A2E5B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lastRenderedPageBreak/>
              <w:t>Deliverable 2: SDK and Hosted Login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B12BDB" w14:textId="77777777" w:rsidR="00857C04" w:rsidRDefault="00AA3BB6">
            <w:pPr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Published TypeScript packages provide the browser popup client, shared schemas, and server proof-verification contract. Hosted login supports Freighter enrollment, fresh host challenges, local proof generation, verifier checks, and host-owned cookie sessions. The package returns eligibility, gate, epoch, expiry, origin, and an origin-scoped private ID; the host does not receive the wallet address. The host developer still owns durable challenges/nullifier consumption, chain policy reads, verifier wiring, ra</w:t>
            </w:r>
            <w:r>
              <w:rPr>
                <w:rFonts w:cs="Arial"/>
                <w:sz w:val="18"/>
              </w:rPr>
              <w:t>te limits, and its session.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C3F62" w14:textId="77777777" w:rsidR="00857C04" w:rsidRDefault="00AA3BB6">
            <w:pPr>
              <w:spacing w:before="240" w:after="24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sz w:val="18"/>
              </w:rPr>
              <w:t>Complete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486FBD" w14:textId="77777777" w:rsidR="00857C04" w:rsidRDefault="00AA3BB6">
            <w:pPr>
              <w:rPr>
                <w:rFonts w:cs="Arial"/>
                <w:sz w:val="24"/>
              </w:rPr>
            </w:pPr>
            <w:proofErr w:type="spellStart"/>
            <w:r>
              <w:rPr>
                <w:rFonts w:cs="Arial"/>
                <w:sz w:val="18"/>
              </w:rPr>
              <w:t>npm</w:t>
            </w:r>
            <w:proofErr w:type="spellEnd"/>
            <w:r>
              <w:rPr>
                <w:rFonts w:cs="Arial"/>
                <w:sz w:val="18"/>
              </w:rPr>
              <w:t xml:space="preserve"> v0.2.2 and provenance checks: P03. Clean </w:t>
            </w:r>
            <w:proofErr w:type="spellStart"/>
            <w:r>
              <w:rPr>
                <w:rFonts w:cs="Arial"/>
                <w:sz w:val="18"/>
              </w:rPr>
              <w:t>npm</w:t>
            </w:r>
            <w:proofErr w:type="spellEnd"/>
            <w:r>
              <w:rPr>
                <w:rFonts w:cs="Arial"/>
                <w:sz w:val="18"/>
              </w:rPr>
              <w:t xml:space="preserve"> consumer install and import test: P04. Integration sample: P05, P06.</w:t>
            </w:r>
          </w:p>
        </w:tc>
      </w:tr>
      <w:tr w:rsidR="00857C04" w14:paraId="7793C647" w14:textId="77777777">
        <w:trPr>
          <w:cantSplit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2A51C9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Deliverable 3: Two-</w:t>
            </w:r>
            <w:proofErr w:type="spellStart"/>
            <w:r>
              <w:rPr>
                <w:rFonts w:cs="Arial"/>
                <w:sz w:val="18"/>
              </w:rPr>
              <w:t>dApp</w:t>
            </w:r>
            <w:proofErr w:type="spellEnd"/>
            <w:r>
              <w:rPr>
                <w:rFonts w:cs="Arial"/>
                <w:sz w:val="18"/>
              </w:rPr>
              <w:t xml:space="preserve"> Demo and Docs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906ACE" w14:textId="434F8623" w:rsidR="00857C04" w:rsidRDefault="00C831D1">
            <w:r w:rsidRPr="00C831D1">
              <w:rPr>
                <w:rFonts w:cs="Arial"/>
                <w:sz w:val="18"/>
              </w:rPr>
              <w:t>Two-origin demo, developer documentation, and review evidence. The final edited video uses live browser captures for enrollment and App A/App B login, plus clearly dated replay and revocation results from the earlier acceptance run. P13 is the developer explainer; P14 is the live-flow review video.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5E320E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B33F65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Public apps and docs: P05-P07, P10. Live acceptance: P09, P11, P12. English edited live demo video and capture index: P14, P15.</w:t>
            </w:r>
          </w:p>
        </w:tc>
      </w:tr>
    </w:tbl>
    <w:p w14:paraId="7B2A81A9" w14:textId="77777777" w:rsidR="00857C04" w:rsidRDefault="00857C04">
      <w:pPr>
        <w:spacing w:line="240" w:lineRule="auto"/>
        <w:rPr>
          <w:rFonts w:cs="Arial"/>
        </w:rPr>
      </w:pPr>
    </w:p>
    <w:p w14:paraId="28BD1D1E" w14:textId="77777777" w:rsidR="00857C04" w:rsidRDefault="00AA3BB6">
      <w:pPr>
        <w:pStyle w:val="Heading1"/>
        <w:keepNext/>
        <w:numPr>
          <w:ilvl w:val="0"/>
          <w:numId w:val="1"/>
        </w:numPr>
        <w:spacing w:before="300" w:after="150"/>
        <w:rPr>
          <w:rFonts w:cs="Arial"/>
        </w:rPr>
      </w:pPr>
      <w:r>
        <w:rPr>
          <w:rFonts w:cs="Arial"/>
        </w:rPr>
        <w:t>Evidence of Completion (Required)</w:t>
      </w:r>
    </w:p>
    <w:p w14:paraId="7A12D0F3" w14:textId="77777777" w:rsidR="00857C04" w:rsidRDefault="00AA3BB6">
      <w:pPr>
        <w:pStyle w:val="Heading2"/>
        <w:keepNext/>
        <w:numPr>
          <w:ilvl w:val="1"/>
          <w:numId w:val="3"/>
        </w:numPr>
        <w:spacing w:before="200" w:after="100"/>
        <w:ind w:left="480" w:hanging="480"/>
        <w:rPr>
          <w:rFonts w:cs="Arial"/>
        </w:rPr>
      </w:pPr>
      <w:r>
        <w:rPr>
          <w:rFonts w:cs="Arial"/>
        </w:rPr>
        <w:t>Evidence Submitted</w:t>
      </w:r>
    </w:p>
    <w:tbl>
      <w:tblPr>
        <w:tblStyle w:val="a1"/>
        <w:tblW w:w="105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31"/>
        <w:gridCol w:w="1764"/>
        <w:gridCol w:w="7288"/>
      </w:tblGrid>
      <w:tr w:rsidR="00857C04" w14:paraId="40820620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3EE6FE4D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Deliverable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3EB6ABE9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Evidence Type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00EDDE9E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b/>
                <w:sz w:val="18"/>
              </w:rPr>
              <w:t>Description</w:t>
            </w:r>
          </w:p>
        </w:tc>
      </w:tr>
      <w:tr w:rsidR="00857C04" w14:paraId="0D0CEB28" w14:textId="77777777">
        <w:trPr>
          <w:cantSplit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5731D257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Deliverable 1: Private Gate Core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2D5F3B4F" w14:textId="77777777" w:rsidR="00857C04" w:rsidRDefault="00AA3BB6">
            <w:pPr>
              <w:rPr>
                <w:rFonts w:cs="Arial"/>
              </w:rPr>
            </w:pPr>
            <w:r>
              <w:rPr>
                <w:rFonts w:cs="Arial"/>
                <w:sz w:val="18"/>
              </w:rPr>
              <w:t>Repository, contract, tests, test report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39730829" w14:textId="77777777" w:rsidR="00857C04" w:rsidRDefault="00AA3BB6">
            <w:pPr>
              <w:rPr>
                <w:rFonts w:cs="Arial"/>
              </w:rPr>
            </w:pPr>
            <w:r>
              <w:rPr>
                <w:rFonts w:cs="Arial"/>
                <w:sz w:val="18"/>
              </w:rPr>
              <w:t>The repository contains the Soroban contract and Noir circuit. Existing test evidence reports full pass for the scoped regression suite and 100% statements, branches, functions, and lines for the stated executable JavaScript/TypeScript denominator. Contract and Noir tests are separately reported; coverage percentages are not conflated across runners. Contract ID, live gate root, and transaction references are indexed in P02 and P09.</w:t>
            </w:r>
          </w:p>
        </w:tc>
      </w:tr>
      <w:tr w:rsidR="00857C04" w14:paraId="5543F4F4" w14:textId="77777777">
        <w:trPr>
          <w:cantSplit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43A62457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lastRenderedPageBreak/>
              <w:t>Deliverable 2: SDK and Hosted Login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57CCEA08" w14:textId="77777777" w:rsidR="00857C04" w:rsidRDefault="00AA3BB6">
            <w:pPr>
              <w:rPr>
                <w:rFonts w:cs="Arial"/>
              </w:rPr>
            </w:pPr>
            <w:proofErr w:type="spellStart"/>
            <w:r>
              <w:rPr>
                <w:rFonts w:cs="Arial"/>
                <w:sz w:val="18"/>
              </w:rPr>
              <w:t>npm</w:t>
            </w:r>
            <w:proofErr w:type="spellEnd"/>
            <w:r>
              <w:rPr>
                <w:rFonts w:cs="Arial"/>
                <w:sz w:val="18"/>
              </w:rPr>
              <w:t xml:space="preserve"> artifacts, clean install, integration sample, network evidence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6B3B193C" w14:textId="77777777" w:rsidR="00857C04" w:rsidRDefault="00AA3BB6">
            <w:pPr>
              <w:rPr>
                <w:rFonts w:cs="Arial"/>
              </w:rPr>
            </w:pPr>
            <w:r>
              <w:rPr>
                <w:rFonts w:cs="Arial"/>
                <w:sz w:val="18"/>
              </w:rPr>
              <w:t xml:space="preserve">Public packages are version 0.2.2. On 30 September, a clean temporary consumer project installed all three packages from </w:t>
            </w:r>
            <w:proofErr w:type="spellStart"/>
            <w:r>
              <w:rPr>
                <w:rFonts w:cs="Arial"/>
                <w:sz w:val="18"/>
              </w:rPr>
              <w:t>npm</w:t>
            </w:r>
            <w:proofErr w:type="spellEnd"/>
            <w:r>
              <w:rPr>
                <w:rFonts w:cs="Arial"/>
                <w:sz w:val="18"/>
              </w:rPr>
              <w:t xml:space="preserve">, imported their public entry points, and </w:t>
            </w:r>
            <w:proofErr w:type="spellStart"/>
            <w:r>
              <w:rPr>
                <w:rFonts w:cs="Arial"/>
                <w:sz w:val="18"/>
              </w:rPr>
              <w:t>npm</w:t>
            </w:r>
            <w:proofErr w:type="spellEnd"/>
            <w:r>
              <w:rPr>
                <w:rFonts w:cs="Arial"/>
                <w:sz w:val="18"/>
              </w:rPr>
              <w:t xml:space="preserve"> reported zero vulnerabilities. The SDK exports </w:t>
            </w:r>
            <w:proofErr w:type="spellStart"/>
            <w:r>
              <w:rPr>
                <w:rFonts w:cs="Arial"/>
                <w:sz w:val="18"/>
              </w:rPr>
              <w:t>VeilPass</w:t>
            </w:r>
            <w:proofErr w:type="spellEnd"/>
            <w:r>
              <w:rPr>
                <w:rFonts w:cs="Arial"/>
                <w:sz w:val="18"/>
              </w:rPr>
              <w:t xml:space="preserve"> and </w:t>
            </w:r>
            <w:proofErr w:type="spellStart"/>
            <w:r>
              <w:rPr>
                <w:rFonts w:cs="Arial"/>
                <w:sz w:val="18"/>
              </w:rPr>
              <w:t>VeilPassError</w:t>
            </w:r>
            <w:proofErr w:type="spellEnd"/>
            <w:r>
              <w:rPr>
                <w:rFonts w:cs="Arial"/>
                <w:sz w:val="18"/>
              </w:rPr>
              <w:t xml:space="preserve">; the server package exports </w:t>
            </w:r>
            <w:proofErr w:type="spellStart"/>
            <w:r>
              <w:rPr>
                <w:rFonts w:cs="Arial"/>
                <w:sz w:val="18"/>
              </w:rPr>
              <w:t>verifyVeilPassProof</w:t>
            </w:r>
            <w:proofErr w:type="spellEnd"/>
            <w:r>
              <w:rPr>
                <w:rFonts w:cs="Arial"/>
                <w:sz w:val="18"/>
              </w:rPr>
              <w:t>. Package READMEs and the two-origin example explain the host-owned challenge, verification, policy, and session responsibilities. A redacted production host capture documents the wallet-address boundary.</w:t>
            </w:r>
          </w:p>
        </w:tc>
      </w:tr>
      <w:tr w:rsidR="00857C04" w14:paraId="25341737" w14:textId="77777777">
        <w:trPr>
          <w:cantSplit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2B190CAF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Deliverable 3: Two-</w:t>
            </w:r>
            <w:proofErr w:type="spellStart"/>
            <w:r>
              <w:rPr>
                <w:rFonts w:cs="Arial"/>
                <w:sz w:val="18"/>
              </w:rPr>
              <w:t>dApp</w:t>
            </w:r>
            <w:proofErr w:type="spellEnd"/>
            <w:r>
              <w:rPr>
                <w:rFonts w:cs="Arial"/>
                <w:sz w:val="18"/>
              </w:rPr>
              <w:t xml:space="preserve"> Demo and Docs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7B085975" w14:textId="77777777" w:rsidR="00857C04" w:rsidRDefault="00AA3BB6">
            <w:pPr>
              <w:spacing w:before="240" w:after="240"/>
              <w:rPr>
                <w:rFonts w:cs="Arial"/>
              </w:rPr>
            </w:pPr>
            <w:r>
              <w:rPr>
                <w:rFonts w:cs="Arial"/>
                <w:sz w:val="18"/>
              </w:rPr>
              <w:t>Live URLs, acceptance evidence, docs, review video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0A5CCD13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Public App A/App B and developer docs are indexed in P05-P07 and P10. The final 121.8-second English video combines the narrated SDK explainer with live Chrome captures for enrollment, repeated App A login, and App B origin separation. Its replay and revocation cards cite the separately labeled earlier 30 September acceptance results; see P09, P11, P14, and P15.</w:t>
            </w:r>
            <w:proofErr w:type="gramStart"/>
            <w:r>
              <w:rPr>
                <w:sz w:val="18"/>
              </w:rPr>
            </w:r>
            <w:proofErr w:type="gramEnd"/>
            <w:r>
              <w:rPr>
                <w:sz w:val="18"/>
              </w:rPr>
            </w:r>
          </w:p>
        </w:tc>
      </w:tr>
      <w:tr w:rsidR="00857C04" w14:paraId="0C1EF3B7" w14:textId="77777777">
        <w:trPr>
          <w:cantSplit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5A6B4D21" w14:textId="77777777" w:rsidR="00857C04" w:rsidRDefault="00AA3BB6">
            <w:pPr>
              <w:spacing w:before="240" w:after="240"/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Overall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617AD503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Final report, install verification, developer explainer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bottom w:w="0" w:type="dxa"/>
            </w:tcMar>
            <w:vAlign w:val="center"/>
          </w:tcPr>
          <w:p w14:paraId="404AAEC1" w14:textId="1EBAAD89" w:rsidR="00857C04" w:rsidRDefault="00C831D1">
            <w:pPr>
              <w:spacing w:after="40" w:line="240" w:lineRule="auto"/>
            </w:pPr>
            <w:r w:rsidRPr="00C831D1">
              <w:rPr>
                <w:rFonts w:cs="Arial"/>
                <w:sz w:val="18"/>
              </w:rPr>
              <w:t>All three deliverables have implementation, test, documentation, and review evidence. The English H.264 video includes the developer comparison and SDK integration section, current live browser captures, and dated historical replay/revocation evidence with English captions. The report and evidence index distinguish the current active login credential from the earlier disposable credential that was revoked.</w:t>
            </w:r>
          </w:p>
        </w:tc>
      </w:tr>
    </w:tbl>
    <w:p w14:paraId="1A785F8A" w14:textId="77777777" w:rsidR="00857C04" w:rsidRDefault="00AA3BB6">
      <w:pPr>
        <w:pStyle w:val="Heading1"/>
        <w:keepNext/>
        <w:numPr>
          <w:ilvl w:val="0"/>
          <w:numId w:val="1"/>
        </w:numPr>
        <w:spacing w:before="300" w:after="150"/>
        <w:rPr>
          <w:rFonts w:cs="Arial"/>
        </w:rPr>
      </w:pPr>
      <w:r>
        <w:rPr>
          <w:rFonts w:cs="Arial"/>
        </w:rPr>
        <w:t>Evidence Verification Checklist</w:t>
      </w:r>
    </w:p>
    <w:tbl>
      <w:tblPr>
        <w:tblStyle w:val="a2"/>
        <w:tblW w:w="1009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1550"/>
        <w:gridCol w:w="2138"/>
        <w:gridCol w:w="2199"/>
        <w:gridCol w:w="1210"/>
        <w:gridCol w:w="3001"/>
      </w:tblGrid>
      <w:tr w:rsidR="00857C04" w14:paraId="23C820B8" w14:textId="77777777">
        <w:trPr>
          <w:cantSplit/>
          <w:trHeight w:val="549"/>
          <w:tblHeader/>
          <w:jc w:val="center"/>
        </w:trPr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F6037B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b/>
                <w:sz w:val="18"/>
              </w:rPr>
              <w:t>Deliverable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F0510F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b/>
                <w:sz w:val="18"/>
              </w:rPr>
              <w:t>Evidence Present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62A24F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b/>
                <w:sz w:val="18"/>
              </w:rPr>
              <w:t>Evidence Partial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F9A642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b/>
                <w:sz w:val="18"/>
              </w:rPr>
              <w:t>Evidence Missing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6C3207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b/>
                <w:sz w:val="18"/>
              </w:rPr>
              <w:t>Comments</w:t>
            </w:r>
          </w:p>
        </w:tc>
      </w:tr>
      <w:tr w:rsidR="00857C04" w14:paraId="6AA82677" w14:textId="77777777">
        <w:trPr>
          <w:cantSplit/>
          <w:jc w:val="center"/>
        </w:trPr>
        <w:tc>
          <w:tcPr>
            <w:tcW w:w="1550" w:type="dxa"/>
          </w:tcPr>
          <w:p w14:paraId="4F9BF528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Deliverable 1: Private Gate Core</w:t>
            </w:r>
          </w:p>
        </w:tc>
        <w:tc>
          <w:tcPr>
            <w:tcW w:w="2138" w:type="dxa"/>
          </w:tcPr>
          <w:p w14:paraId="2D18CFDB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2BEAD39C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6AC4D359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1BECE8B5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Source, contract, automated test report, and live transaction references are indexed in P01, P02, P08, and P09.</w:t>
            </w:r>
          </w:p>
        </w:tc>
      </w:tr>
      <w:tr w:rsidR="00857C04" w14:paraId="742D382C" w14:textId="77777777">
        <w:trPr>
          <w:cantSplit/>
          <w:jc w:val="center"/>
        </w:trPr>
        <w:tc>
          <w:tcPr>
            <w:tcW w:w="1550" w:type="dxa"/>
          </w:tcPr>
          <w:p w14:paraId="4FD8A4B5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Deliverable 2: SDK and Hosted Login</w:t>
            </w:r>
          </w:p>
        </w:tc>
        <w:tc>
          <w:tcPr>
            <w:tcW w:w="2138" w:type="dxa"/>
          </w:tcPr>
          <w:p w14:paraId="453388CC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6513DA2A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45A57837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7801B297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 xml:space="preserve">Published v0.2.2 packages, clean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consumer install, integration example, and host privacy boundary are indexed in P03-P06 and P12.</w:t>
            </w:r>
          </w:p>
        </w:tc>
      </w:tr>
      <w:tr w:rsidR="00857C04" w14:paraId="6AA0800F" w14:textId="77777777">
        <w:trPr>
          <w:cantSplit/>
          <w:jc w:val="center"/>
        </w:trPr>
        <w:tc>
          <w:tcPr>
            <w:tcW w:w="1550" w:type="dxa"/>
          </w:tcPr>
          <w:p w14:paraId="05D0F0CA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Public App A and App B demo</w:t>
            </w:r>
          </w:p>
        </w:tc>
        <w:tc>
          <w:tcPr>
            <w:tcW w:w="2138" w:type="dxa"/>
          </w:tcPr>
          <w:p w14:paraId="3BB23226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3E3AC18F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6F20580C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46DEC10A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Both public origins and the two-origin example are indexed in P05-P07.</w:t>
            </w:r>
          </w:p>
        </w:tc>
      </w:tr>
      <w:tr w:rsidR="00857C04" w14:paraId="78FDFDFB" w14:textId="77777777">
        <w:trPr>
          <w:cantSplit/>
          <w:jc w:val="center"/>
        </w:trPr>
        <w:tc>
          <w:tcPr>
            <w:tcW w:w="1550" w:type="dxa"/>
          </w:tcPr>
          <w:p w14:paraId="2A5DC114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Fresh enrollment</w:t>
            </w:r>
          </w:p>
        </w:tc>
        <w:tc>
          <w:tcPr>
            <w:tcW w:w="2138" w:type="dxa"/>
          </w:tcPr>
          <w:p w14:paraId="69C4D8E1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3FC12DEB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710B65B6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5D49F30C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The video shows the holder-approved off-chain message and a subsequent browser login screen confirming the credential is available locally; see P14 and P15.</w:t>
            </w:r>
          </w:p>
        </w:tc>
      </w:tr>
      <w:tr w:rsidR="00857C04" w14:paraId="6C41738F" w14:textId="77777777">
        <w:trPr>
          <w:cantSplit/>
          <w:jc w:val="center"/>
        </w:trPr>
        <w:tc>
          <w:tcPr>
            <w:tcW w:w="1550" w:type="dxa"/>
          </w:tcPr>
          <w:p w14:paraId="4305723B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Repeat App A login returns the same private ID</w:t>
            </w:r>
          </w:p>
        </w:tc>
        <w:tc>
          <w:tcPr>
            <w:tcW w:w="2138" w:type="dxa"/>
          </w:tcPr>
          <w:p w14:paraId="42FC1893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5C47A2C1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433BC0C5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665F2CAA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Two successful App A logins and stable same-origin identity are documented in P11. Raw private IDs are intentionally omitted.</w:t>
            </w:r>
          </w:p>
        </w:tc>
      </w:tr>
      <w:tr w:rsidR="00857C04" w14:paraId="6989F6EF" w14:textId="77777777">
        <w:trPr>
          <w:cantSplit/>
          <w:jc w:val="center"/>
        </w:trPr>
        <w:tc>
          <w:tcPr>
            <w:tcW w:w="1550" w:type="dxa"/>
          </w:tcPr>
          <w:p w14:paraId="25FB342E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App B returns a different origin-scoped ID</w:t>
            </w:r>
          </w:p>
        </w:tc>
        <w:tc>
          <w:tcPr>
            <w:tcW w:w="2138" w:type="dxa"/>
          </w:tcPr>
          <w:p w14:paraId="310D8CAC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6FDA72A8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2A6D7E82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459B1539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App B success and domain separation are documented in P11. Raw private IDs are intentionally omitted.</w:t>
            </w:r>
          </w:p>
        </w:tc>
      </w:tr>
      <w:tr w:rsidR="00857C04" w14:paraId="449BFF18" w14:textId="77777777">
        <w:trPr>
          <w:cantSplit/>
          <w:jc w:val="center"/>
        </w:trPr>
        <w:tc>
          <w:tcPr>
            <w:tcW w:w="1550" w:type="dxa"/>
          </w:tcPr>
          <w:p w14:paraId="6CD316BF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Replay rejection</w:t>
            </w:r>
          </w:p>
        </w:tc>
        <w:tc>
          <w:tcPr>
            <w:tcW w:w="2138" w:type="dxa"/>
          </w:tcPr>
          <w:p w14:paraId="791C9B1D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59779FF2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5D3FDCDB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7608A482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A consumed proof was rejected as CHALLENGE_SPENT; see P11.</w:t>
            </w:r>
          </w:p>
        </w:tc>
      </w:tr>
      <w:tr w:rsidR="00857C04" w14:paraId="507A8B39" w14:textId="77777777">
        <w:trPr>
          <w:cantSplit/>
          <w:jc w:val="center"/>
        </w:trPr>
        <w:tc>
          <w:tcPr>
            <w:tcW w:w="1550" w:type="dxa"/>
          </w:tcPr>
          <w:p w14:paraId="2F961CE7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lastRenderedPageBreak/>
              <w:t>D3: Expiry rejection</w:t>
            </w:r>
          </w:p>
        </w:tc>
        <w:tc>
          <w:tcPr>
            <w:tcW w:w="2138" w:type="dxa"/>
          </w:tcPr>
          <w:p w14:paraId="2CDF93F3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183B9670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41071344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477AE39B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An unused proof submitted after server-side expiry was rejected as CREDENTIAL_EXPIRED; see P11.</w:t>
            </w:r>
          </w:p>
        </w:tc>
      </w:tr>
      <w:tr w:rsidR="00857C04" w14:paraId="14F2A901" w14:textId="77777777">
        <w:trPr>
          <w:cantSplit/>
          <w:jc w:val="center"/>
        </w:trPr>
        <w:tc>
          <w:tcPr>
            <w:tcW w:w="1550" w:type="dxa"/>
          </w:tcPr>
          <w:p w14:paraId="083BE25A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Revocation rejection</w:t>
            </w:r>
          </w:p>
        </w:tc>
        <w:tc>
          <w:tcPr>
            <w:tcW w:w="2138" w:type="dxa"/>
          </w:tcPr>
          <w:p w14:paraId="7C674599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20E5F38C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30BD0A2B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5F3BD1F6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 xml:space="preserve">Owner-signed revocation, on-chain </w:t>
            </w:r>
            <w:proofErr w:type="spellStart"/>
            <w:r>
              <w:rPr>
                <w:sz w:val="18"/>
              </w:rPr>
              <w:t>is_revoked</w:t>
            </w:r>
            <w:proofErr w:type="spellEnd"/>
            <w:r>
              <w:rPr>
                <w:sz w:val="18"/>
              </w:rPr>
              <w:t xml:space="preserve"> confirmation, and a fresh CREDENTIAL_REVOKED login result are documented in P09 and P11.</w:t>
            </w:r>
          </w:p>
        </w:tc>
      </w:tr>
      <w:tr w:rsidR="00857C04" w14:paraId="2DAC0B2E" w14:textId="77777777">
        <w:trPr>
          <w:cantSplit/>
          <w:jc w:val="center"/>
        </w:trPr>
        <w:tc>
          <w:tcPr>
            <w:tcW w:w="1550" w:type="dxa"/>
          </w:tcPr>
          <w:p w14:paraId="3C4A4EA6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Gate dashboard</w:t>
            </w:r>
          </w:p>
        </w:tc>
        <w:tc>
          <w:tcPr>
            <w:tcW w:w="2138" w:type="dxa"/>
          </w:tcPr>
          <w:p w14:paraId="09B8147E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75F6E59C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1BD38896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1D2BA029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The public login dashboard and active gate configuration are indexed in P02 and P10.</w:t>
            </w:r>
          </w:p>
        </w:tc>
      </w:tr>
      <w:tr w:rsidR="00857C04" w14:paraId="34682A0E" w14:textId="77777777">
        <w:trPr>
          <w:cantSplit/>
          <w:jc w:val="center"/>
        </w:trPr>
        <w:tc>
          <w:tcPr>
            <w:tcW w:w="1550" w:type="dxa"/>
          </w:tcPr>
          <w:p w14:paraId="3C35A5B9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 xml:space="preserve">D3: Developer </w:t>
            </w:r>
            <w:proofErr w:type="spellStart"/>
            <w:r>
              <w:rPr>
                <w:b/>
                <w:sz w:val="18"/>
              </w:rPr>
              <w:t>quickstart</w:t>
            </w:r>
            <w:proofErr w:type="spellEnd"/>
            <w:r>
              <w:rPr>
                <w:b/>
                <w:sz w:val="18"/>
              </w:rPr>
              <w:t xml:space="preserve"> and API reference</w:t>
            </w:r>
          </w:p>
        </w:tc>
        <w:tc>
          <w:tcPr>
            <w:tcW w:w="2138" w:type="dxa"/>
          </w:tcPr>
          <w:p w14:paraId="71238504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7AB2F059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3DBB76F3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5BCF226A" w14:textId="77777777" w:rsidR="00857C04" w:rsidRDefault="00AA3BB6">
            <w:pPr>
              <w:spacing w:after="40" w:line="240" w:lineRule="auto"/>
            </w:pPr>
            <w:proofErr w:type="spellStart"/>
            <w:r>
              <w:rPr>
                <w:sz w:val="18"/>
              </w:rPr>
              <w:t>Quickstart</w:t>
            </w:r>
            <w:proofErr w:type="spellEnd"/>
            <w:r>
              <w:rPr>
                <w:sz w:val="18"/>
              </w:rPr>
              <w:t>, client, server, and API documentation are indexed in P06 and P10.</w:t>
            </w:r>
          </w:p>
        </w:tc>
      </w:tr>
      <w:tr w:rsidR="00857C04" w14:paraId="56B3EF8F" w14:textId="77777777">
        <w:trPr>
          <w:cantSplit/>
          <w:jc w:val="center"/>
        </w:trPr>
        <w:tc>
          <w:tcPr>
            <w:tcW w:w="1550" w:type="dxa"/>
          </w:tcPr>
          <w:p w14:paraId="1B2223FE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Privacy boundary and threat model</w:t>
            </w:r>
          </w:p>
        </w:tc>
        <w:tc>
          <w:tcPr>
            <w:tcW w:w="2138" w:type="dxa"/>
          </w:tcPr>
          <w:p w14:paraId="07CB9700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286C98AB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69299E67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7CAEBDCA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Published privacy and threat-model documentation is indexed in P10; host request evidence is summarized in P12.</w:t>
            </w:r>
          </w:p>
        </w:tc>
      </w:tr>
      <w:tr w:rsidR="00857C04" w14:paraId="113AF6E8" w14:textId="77777777">
        <w:trPr>
          <w:cantSplit/>
          <w:jc w:val="center"/>
        </w:trPr>
        <w:tc>
          <w:tcPr>
            <w:tcW w:w="1550" w:type="dxa"/>
          </w:tcPr>
          <w:p w14:paraId="4FFA207B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Test report</w:t>
            </w:r>
          </w:p>
        </w:tc>
        <w:tc>
          <w:tcPr>
            <w:tcW w:w="2138" w:type="dxa"/>
          </w:tcPr>
          <w:p w14:paraId="49BCFF3A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7298272A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522360F4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324B63A8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The test and coverage report identifies runner boundaries and results in P08.</w:t>
            </w:r>
          </w:p>
        </w:tc>
      </w:tr>
      <w:tr w:rsidR="00857C04" w14:paraId="2B2C34A9" w14:textId="77777777">
        <w:trPr>
          <w:cantSplit/>
          <w:jc w:val="center"/>
        </w:trPr>
        <w:tc>
          <w:tcPr>
            <w:tcW w:w="1550" w:type="dxa"/>
          </w:tcPr>
          <w:p w14:paraId="1E1ED1B7" w14:textId="77777777" w:rsidR="00857C04" w:rsidRDefault="00AA3BB6">
            <w:pPr>
              <w:spacing w:after="40" w:line="240" w:lineRule="auto"/>
            </w:pPr>
            <w:r>
              <w:rPr>
                <w:b/>
                <w:sz w:val="18"/>
              </w:rPr>
              <w:t>D3: Short review video showing the required live flow</w:t>
            </w:r>
          </w:p>
        </w:tc>
        <w:tc>
          <w:tcPr>
            <w:tcW w:w="2138" w:type="dxa"/>
          </w:tcPr>
          <w:p w14:paraId="1F600C22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Yes</w:t>
            </w:r>
          </w:p>
        </w:tc>
        <w:tc>
          <w:tcPr>
            <w:tcW w:w="2199" w:type="dxa"/>
          </w:tcPr>
          <w:p w14:paraId="42BE4619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 w14:paraId="18940D71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w="3001" w:type="dxa"/>
          </w:tcPr>
          <w:p w14:paraId="02D47229" w14:textId="77777777" w:rsidR="00857C04" w:rsidRDefault="00AA3BB6">
            <w:pPr>
              <w:spacing w:after="40" w:line="240" w:lineRule="auto"/>
            </w:pPr>
            <w:r>
              <w:rPr>
                <w:sz w:val="18"/>
              </w:rPr>
              <w:t>P14 shows enrollment approval, App A login and repeat, App B origin separation, and clearly dated replay/revocation results. The video is an edited sequence of live browser captures and historical acceptance evidence, not a continuous recording. It does not claim that the current App A/App B credential was revoked.</w:t>
            </w:r>
          </w:p>
        </w:tc>
      </w:tr>
    </w:tbl>
    <w:p w14:paraId="59ECFFDA" w14:textId="77777777" w:rsidR="00857C04" w:rsidRDefault="00AA3BB6">
      <w:pPr>
        <w:pStyle w:val="Heading1"/>
        <w:keepNext/>
        <w:numPr>
          <w:ilvl w:val="0"/>
          <w:numId w:val="1"/>
        </w:numPr>
        <w:spacing w:before="300" w:after="150"/>
        <w:rPr>
          <w:rFonts w:cs="Arial"/>
        </w:rPr>
      </w:pPr>
      <w:r>
        <w:rPr>
          <w:rFonts w:cs="Arial"/>
        </w:rPr>
        <w:t>Supporting Files</w:t>
      </w:r>
    </w:p>
    <w:tbl>
      <w:tblPr>
        <w:tblStyle w:val="a3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2"/>
        <w:gridCol w:w="3528"/>
        <w:gridCol w:w="4680"/>
      </w:tblGrid>
      <w:tr w:rsidR="00857C04" w14:paraId="450F8553" w14:textId="77777777">
        <w:trPr>
          <w:cantSplit/>
          <w:tblHeader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203179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sz w:val="18"/>
              </w:rPr>
              <w:t>Code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16E2A6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sz w:val="18"/>
              </w:rPr>
              <w:t>Evidence &amp; Supporting File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01BF2B" w14:textId="77777777" w:rsidR="00857C04" w:rsidRDefault="00AA3B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sz w:val="18"/>
              </w:rPr>
              <w:t>Link or Location</w:t>
            </w:r>
          </w:p>
        </w:tc>
      </w:tr>
      <w:tr w:rsidR="00857C04" w14:paraId="34255975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7A9D89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P01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FA8F8D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proofErr w:type="spellStart"/>
            <w:r>
              <w:rPr>
                <w:rFonts w:cs="Arial"/>
                <w:sz w:val="18"/>
              </w:rPr>
              <w:t>VeilPass</w:t>
            </w:r>
            <w:proofErr w:type="spellEnd"/>
            <w:r>
              <w:rPr>
                <w:rFonts w:cs="Arial"/>
                <w:sz w:val="18"/>
              </w:rPr>
              <w:t xml:space="preserve"> source repository and Soroban contract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61D496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</w:t>
            </w:r>
          </w:p>
        </w:tc>
      </w:tr>
      <w:tr w:rsidR="00857C04" w14:paraId="49E83DA1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E5A49D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P02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E8DCF8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Contract deployment, active gate configuration and root references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372104E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https://github.com/irham3/veilpass/blob/master/frontend/docs/evidence/delivery-status.md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https://github.com/irham3/veilpass/blob/master/frontend/docs/evidence/live-acceptance-checklist.md</w:t>
            </w:r>
          </w:p>
        </w:tc>
      </w:tr>
      <w:tr w:rsidR="00857C04" w14:paraId="2A0D80ED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91134A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P03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9DFADC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 xml:space="preserve">Published package verification for v0.2.2, </w:t>
            </w:r>
            <w:proofErr w:type="spellStart"/>
            <w:r>
              <w:rPr>
                <w:rFonts w:cs="Arial"/>
                <w:sz w:val="18"/>
              </w:rPr>
              <w:t>npm</w:t>
            </w:r>
            <w:proofErr w:type="spellEnd"/>
            <w:r>
              <w:rPr>
                <w:rFonts w:cs="Arial"/>
                <w:sz w:val="18"/>
              </w:rPr>
              <w:t xml:space="preserve"> provenance and README parity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4ADC939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https://github.com/irham3/veilpass/blob/master/frontend/docs/evidence/release-v0.2.2-verification-2026-09-29.md</w:t>
            </w:r>
          </w:p>
        </w:tc>
      </w:tr>
      <w:tr w:rsidR="00857C04" w14:paraId="06454920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17C92E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lastRenderedPageBreak/>
              <w:t>P04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8DD5AF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 xml:space="preserve">Clean </w:t>
            </w:r>
            <w:proofErr w:type="spellStart"/>
            <w:r>
              <w:rPr>
                <w:rFonts w:cs="Arial"/>
                <w:sz w:val="18"/>
              </w:rPr>
              <w:t>npm</w:t>
            </w:r>
            <w:proofErr w:type="spellEnd"/>
            <w:r>
              <w:rPr>
                <w:rFonts w:cs="Arial"/>
                <w:sz w:val="18"/>
              </w:rPr>
              <w:t xml:space="preserve"> consumer install and public-entry import verification, performed 2026-09-30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4B6A99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https://github.com/irham3/veilpass/blob/master/frontend/docs/evidence/npm-consumer-install-2026-09-30.md</w:t>
            </w:r>
          </w:p>
        </w:tc>
      </w:tr>
      <w:tr w:rsidR="00857C04" w14:paraId="086C5666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13066D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P05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EA471C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Working two-origin developer example and setup guide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B6C9E7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https://github.com/irham3/veilpass/blob/master/frontend/examples/two-origin-dapp/README.md</w:t>
            </w:r>
          </w:p>
        </w:tc>
      </w:tr>
      <w:tr w:rsidR="00857C04" w14:paraId="0EA97A28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3B325D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P06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07F32C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 xml:space="preserve">Developer </w:t>
            </w:r>
            <w:proofErr w:type="spellStart"/>
            <w:r>
              <w:rPr>
                <w:rFonts w:cs="Arial"/>
                <w:sz w:val="18"/>
              </w:rPr>
              <w:t>quickstart</w:t>
            </w:r>
            <w:proofErr w:type="spellEnd"/>
            <w:r>
              <w:rPr>
                <w:rFonts w:cs="Arial"/>
                <w:sz w:val="18"/>
              </w:rPr>
              <w:t xml:space="preserve"> and browser SDK integration example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08D393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https://veilpass.dev/docs/quickstart</w:t>
            </w:r>
            <w:r>
              <w:rPr>
                <w:sz w:val="18"/>
              </w:rPr>
              <w:br/>
              <w:t>https://veilpass.dev/docs/client</w:t>
            </w:r>
            <w:r>
              <w:rPr>
                <w:sz w:val="18"/>
              </w:rPr>
              <w:br/>
              <w:t>https://veilpass.dev/docs/server</w:t>
            </w:r>
          </w:p>
        </w:tc>
      </w:tr>
      <w:tr w:rsidR="00857C04" w14:paraId="672F51F1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C01C83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P07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12881B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Public demo origins and complete technical demo guide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FC6EB1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https://app-a.veilpass.dev</w:t>
            </w:r>
            <w:r>
              <w:rPr>
                <w:sz w:val="18"/>
              </w:rPr>
              <w:br/>
              <w:t>https://app-b.veilpass.dev</w:t>
            </w:r>
            <w:r>
              <w:rPr>
                <w:sz w:val="18"/>
              </w:rPr>
              <w:br/>
              <w:t>https://github.com/irham3/veilpass/blob/master/frontend/docs/demo-guide.md</w:t>
            </w:r>
          </w:p>
        </w:tc>
      </w:tr>
      <w:tr w:rsidR="00857C04" w14:paraId="2CF3016D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677BFF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P08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60C9944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Automated test and coverage report with runner boundaries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C607EF3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https://github.com/irham3/veilpass/blob/master/frontend/docs/evidence/test-report.md</w:t>
            </w:r>
          </w:p>
        </w:tc>
      </w:tr>
      <w:tr w:rsidR="00857C04" w14:paraId="3DB017DA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8A8194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P09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99A91D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proofErr w:type="spellStart"/>
            <w:r>
              <w:rPr>
                <w:rFonts w:cs="Arial"/>
                <w:sz w:val="18"/>
              </w:rPr>
              <w:t>Testnet</w:t>
            </w:r>
            <w:proofErr w:type="spellEnd"/>
            <w:r>
              <w:rPr>
                <w:rFonts w:cs="Arial"/>
                <w:sz w:val="18"/>
              </w:rPr>
              <w:t xml:space="preserve"> gate root update and revocation transaction evidence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F986AA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https://github.com/irham3/veilpass/blob/master/frontend/docs/evidence/live-acceptance-checklist.md</w:t>
            </w:r>
          </w:p>
        </w:tc>
      </w:tr>
      <w:tr w:rsidR="00857C04" w14:paraId="55E40833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8FD5D9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P10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40B9C87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API, privacy, threat model, identity, enrollment and docs navigation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80D7CF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https://veilpass.dev/docs</w:t>
            </w:r>
            <w:r>
              <w:rPr>
                <w:sz w:val="18"/>
              </w:rPr>
              <w:br/>
              <w:t>https://github.com/irham3/veilpass/blob/master/frontend/lib/docs/content.ts</w:t>
            </w:r>
          </w:p>
        </w:tc>
      </w:tr>
      <w:tr w:rsidR="00857C04" w14:paraId="140C779B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1B6ADD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P11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EDF6E10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Live acceptance checklist: repeat login, origin separation, replay, expiry and revocation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8E241F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https://github.com/irham3/veilpass/blob/master/frontend/docs/evidence/live-acceptance-checklist.md</w:t>
            </w:r>
          </w:p>
        </w:tc>
      </w:tr>
      <w:tr w:rsidR="00857C04" w14:paraId="6D731C80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552D95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P12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C2706B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Redacted host request/response summary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5F70B1" w14:textId="77777777" w:rsidR="00857C04" w:rsidRDefault="00AA3BB6">
            <w:pPr>
              <w:spacing w:line="240" w:lineRule="auto"/>
              <w:rPr>
                <w:rFonts w:cs="Arial"/>
                <w:sz w:val="24"/>
              </w:rPr>
            </w:pPr>
            <w:r>
              <w:rPr>
                <w:rFonts w:cs="Arial"/>
                <w:sz w:val="18"/>
              </w:rPr>
              <w:t>https://github.com/irham3/veilpass/blob/master/frontend/docs/evidence/host-network-capture-redacted-2026-09-29.md</w:t>
            </w:r>
          </w:p>
        </w:tc>
      </w:tr>
      <w:tr w:rsidR="00857C04" w14:paraId="713711BB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195169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P13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550D2D" w14:textId="486E1E2B" w:rsidR="00857C04" w:rsidRDefault="00C95ECE">
            <w:r w:rsidRPr="00C95ECE">
              <w:rPr>
                <w:rFonts w:cs="Arial"/>
                <w:sz w:val="18"/>
              </w:rPr>
              <w:t>English developer explainer, 81.6 seconds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B6CFAB" w14:textId="77777777" w:rsidR="00C831D1" w:rsidRPr="00C831D1" w:rsidRDefault="00C831D1">
            <w:pPr>
              <w:rPr>
                <w:rFonts w:cs="Arial"/>
                <w:sz w:val="18"/>
              </w:rPr>
            </w:pPr>
            <w:r w:rsidRPr="00C831D1">
              <w:rPr>
                <w:rFonts w:cs="Arial"/>
                <w:sz w:val="18"/>
              </w:rPr>
              <w:t>https://github.com/irham3/veilpass/blob/master/frontend/docs/evidence/VeilPass_Developer_Explainer_EN_2026-09-30.mp4</w:t>
            </w:r>
          </w:p>
          <w:p w14:paraId="2ED004C3" w14:textId="77777777" w:rsidR="00C831D1" w:rsidRPr="00C831D1" w:rsidRDefault="00C831D1">
            <w:pPr>
              <w:rPr>
                <w:rFonts w:cs="Arial"/>
                <w:sz w:val="18"/>
              </w:rPr>
            </w:pPr>
            <w:r w:rsidRPr="00C831D1">
              <w:rPr>
                <w:rFonts w:cs="Arial"/>
                <w:sz w:val="18"/>
              </w:rPr>
              <w:t>https://github.com/irham3/veilpass/blob/master/frontend/docs/evidence/VeilPass_Developer_Explainer_EN_2026-09-30.srt</w:t>
            </w:r>
          </w:p>
          <w:p w14:paraId="7BE73DB4" w14:textId="03BC886D" w:rsidR="00857C04" w:rsidRDefault="00C831D1">
            <w:r w:rsidRPr="00C831D1">
              <w:rPr>
                <w:rFonts w:cs="Arial"/>
                <w:sz w:val="18"/>
              </w:rPr>
              <w:t>https://www.youtube.com/watch?v=-nDK05F00ko</w:t>
            </w:r>
          </w:p>
        </w:tc>
      </w:tr>
      <w:tr w:rsidR="00857C04" w14:paraId="713711BB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195169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P14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550D2D" w14:textId="486E1E2B" w:rsidR="00857C04" w:rsidRDefault="00C95ECE">
            <w:r w:rsidRPr="00C95ECE">
              <w:rPr>
                <w:rFonts w:cs="Arial"/>
                <w:sz w:val="18"/>
              </w:rPr>
              <w:t>Final English live developer demo video and English captions, 121.8 seconds</w:t>
              <w:br/>
              <w:t>YouTube upload URL: ______________________________________________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B6CFAB" w14:textId="77777777" w:rsidR="00C831D1" w:rsidRPr="00C831D1" w:rsidRDefault="00C831D1">
            <w:pPr>
              <w:rPr>
                <w:rFonts w:cs="Arial"/>
                <w:sz w:val="18"/>
              </w:rPr>
            </w:pPr>
            <w:r w:rsidRPr="00C831D1">
              <w:rPr>
                <w:rFonts w:cs="Arial"/>
                <w:sz w:val="18"/>
              </w:rPr>
              <w:t>https://github.com/irham3/veilpass/blob/master/frontend/docs/evidence/VeilPass_Live_Developer_Demo_EN_2026-09-30.mp4 / https://github.com/irham3/veilpass/blob/master/frontend/docs/evidence/VeilPass_Live_Developer_Demo_EN_2026-09-30.srt</w:t>
            </w:r>
          </w:p>
          <w:p w14:paraId="2ED004C3" w14:textId="77777777" w:rsidR="00C831D1" w:rsidRPr="00C831D1" w:rsidRDefault="00C831D1">
            <w:pPr>
              <w:rPr>
                <w:rFonts w:cs="Arial"/>
                <w:sz w:val="18"/>
              </w:rPr>
            </w:pPr>
            <w:r w:rsidRPr="00C831D1">
              <w:rPr>
                <w:rFonts w:cs="Arial"/>
                <w:sz w:val="18"/>
              </w:rPr>
            </w:r>
          </w:p>
          <w:p w14:paraId="7BE73DB4" w14:textId="03BC886D" w:rsidR="00857C04" w:rsidRDefault="00C831D1">
            <w:r w:rsidRPr="00C831D1">
              <w:rPr>
                <w:rFonts w:cs="Arial"/>
                <w:sz w:val="18"/>
              </w:rPr>
            </w:r>
          </w:p>
        </w:tc>
      </w:tr>
      <w:tr w:rsidR="00857C04" w14:paraId="713711BB" w14:textId="77777777">
        <w:trPr>
          <w:cantSplit/>
          <w:jc w:val="center"/>
        </w:trPr>
        <w:tc>
          <w:tcPr>
            <w:tcW w:w="792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195169" w14:textId="77777777" w:rsidR="00857C04" w:rsidRDefault="00AA3BB6">
            <w:pPr>
              <w:spacing w:line="240" w:lineRule="auto"/>
              <w:jc w:val="center"/>
              <w:rPr>
                <w:rFonts w:cs="Arial"/>
                <w:sz w:val="24"/>
              </w:rPr>
            </w:pPr>
            <w:r>
              <w:rPr>
                <w:rFonts w:cs="Arial" w:ascii="Arial" w:hAnsi="Arial"/>
                <w:b/>
                <w:color w:val="000000"/>
                <w:sz w:val="18"/>
              </w:rPr>
              <w:t>P15</w:t>
            </w:r>
          </w:p>
        </w:tc>
        <w:tc>
          <w:tcPr>
            <w:tcW w:w="3528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550D2D" w14:textId="486E1E2B" w:rsidR="00857C04" w:rsidRDefault="00C95ECE">
            <w:r w:rsidRPr="00C95ECE">
              <w:rPr>
                <w:rFonts w:cs="Arial"/>
                <w:sz w:val="18"/>
              </w:rPr>
              <w:t>Live demo evidence index, capture/run separation, and Testnet revocation reference</w:t>
            </w:r>
          </w:p>
        </w:tc>
        <w:tc>
          <w:tcPr>
            <w:tcW w:w="468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B6CFAB" w14:textId="77777777" w:rsidR="00C831D1" w:rsidRPr="00C831D1" w:rsidRDefault="00C831D1">
            <w:pPr>
              <w:rPr>
                <w:rFonts w:cs="Arial"/>
                <w:sz w:val="18"/>
              </w:rPr>
            </w:pPr>
            <w:r w:rsidRPr="00C831D1">
              <w:rPr>
                <w:rFonts w:cs="Arial"/>
                <w:sz w:val="18"/>
              </w:rPr>
              <w:t>https://github.com/irham3/veilpass/blob/master/frontend/docs/evidence/VeilPass_Live_Demo_Evidence_EN_2026-09-30.md / https://github.com/irham3/veilpass/blob/master/frontend/docs/evidence/live-acceptance-checklist.md / https://stellar.expert/explorer/testnet/tx/e9f62958c9fca83ed6a45a6f2bd7deb1c1739b6dd4faba97ea87f2b2f0a972e2</w:t>
            </w:r>
          </w:p>
          <w:p w14:paraId="2ED004C3" w14:textId="77777777" w:rsidR="00C831D1" w:rsidRPr="00C831D1" w:rsidRDefault="00C831D1">
            <w:pPr>
              <w:rPr>
                <w:rFonts w:cs="Arial"/>
                <w:sz w:val="18"/>
              </w:rPr>
            </w:pPr>
            <w:r w:rsidRPr="00C831D1">
              <w:rPr>
                <w:rFonts w:cs="Arial"/>
                <w:sz w:val="18"/>
              </w:rPr>
            </w:r>
          </w:p>
          <w:p w14:paraId="7BE73DB4" w14:textId="03BC886D" w:rsidR="00857C04" w:rsidRDefault="00C831D1">
            <w:r w:rsidRPr="00C831D1">
              <w:rPr>
                <w:rFonts w:cs="Arial"/>
                <w:sz w:val="18"/>
              </w:rPr>
            </w:r>
          </w:p>
        </w:tc>
      </w:tr>
    </w:tbl>
    <w:p w14:paraId="68B03023" w14:textId="77777777" w:rsidR="00857C04" w:rsidRDefault="00857C04">
      <w:pPr>
        <w:rPr>
          <w:rFonts w:cs="Arial"/>
          <w:sz w:val="24"/>
        </w:rPr>
      </w:pPr>
    </w:p>
    <w:sectPr w:rsidR="00857C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3C46" w14:textId="77777777" w:rsidR="00AA3BB6" w:rsidRDefault="00AA3BB6">
      <w:pPr>
        <w:spacing w:line="240" w:lineRule="auto"/>
      </w:pPr>
      <w:r>
        <w:separator/>
      </w:r>
    </w:p>
  </w:endnote>
  <w:endnote w:type="continuationSeparator" w:id="0">
    <w:p w14:paraId="1E0CF366" w14:textId="77777777" w:rsidR="00AA3BB6" w:rsidRDefault="00AA3B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EFCDD3F-45E3-42F0-9744-F4AE6D003B17}"/>
    <w:embedBold r:id="rId2" w:fontKey="{192A5E9D-454B-4365-9559-F74587B249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5EBACBC-2A40-4490-BC71-12A14C5B0C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FECAB1D-47E1-42B9-AD1A-F76B8EE917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C4F2" w14:textId="77777777" w:rsidR="00857C04" w:rsidRDefault="00857C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A0FE" w14:textId="77777777" w:rsidR="00AA3BB6" w:rsidRDefault="00AA3BB6">
      <w:pPr>
        <w:spacing w:line="240" w:lineRule="auto"/>
      </w:pPr>
      <w:r>
        <w:separator/>
      </w:r>
    </w:p>
  </w:footnote>
  <w:footnote w:type="continuationSeparator" w:id="0">
    <w:p w14:paraId="732C1933" w14:textId="77777777" w:rsidR="00AA3BB6" w:rsidRDefault="00AA3B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0617E" w14:textId="77777777" w:rsidR="00857C04" w:rsidRDefault="00857C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32312"/>
    <w:multiLevelType w:val="multilevel"/>
    <w:tmpl w:val="620C0114"/>
    <w:lvl w:ilvl="0">
      <w:start w:val="1"/>
      <w:numFmt w:val="decimal"/>
      <w:lvlText w:val="6.%1"/>
      <w:lvlJc w:val="left"/>
      <w:pPr>
        <w:ind w:left="720" w:hanging="360"/>
      </w:pPr>
    </w:lvl>
    <w:lvl w:ilvl="1">
      <w:start w:val="1"/>
      <w:numFmt w:val="decimal"/>
      <w:lvlText w:val="3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D6125"/>
    <w:multiLevelType w:val="multilevel"/>
    <w:tmpl w:val="38D6E66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756" w:hanging="39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4D213681"/>
    <w:multiLevelType w:val="multilevel"/>
    <w:tmpl w:val="7BDACC0A"/>
    <w:lvl w:ilvl="0">
      <w:start w:val="1"/>
      <w:numFmt w:val="decimal"/>
      <w:lvlText w:val="2.%1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523593862">
    <w:abstractNumId w:val="1"/>
  </w:num>
  <w:num w:numId="2" w16cid:durableId="1618371653">
    <w:abstractNumId w:val="2"/>
  </w:num>
  <w:num w:numId="3" w16cid:durableId="175381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C04"/>
    <w:rsid w:val="00857C04"/>
    <w:rsid w:val="009902D5"/>
    <w:rsid w:val="00AA3BB6"/>
    <w:rsid w:val="00C831D1"/>
    <w:rsid w:val="00C95ECE"/>
    <w:rsid w:val="00F5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6496E2"/>
  <w15:docId w15:val="{E44D8F74-A091-47EA-B5D0-8C9E5BEA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uiPriority w:val="9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  <w:outlineLvl w:val="2"/>
    </w:pPr>
    <w:rPr>
      <w:rFonts w:ascii="Times New Roman" w:eastAsia="Times New Roman" w:hAnsi="Times New Roman" w:cs="Times New Roman"/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  <w:outlineLvl w:val="4"/>
    </w:pPr>
    <w:rPr>
      <w:rFonts w:ascii="Times New Roman" w:eastAsia="Times New Roman" w:hAnsi="Times New Roman" w:cs="Times New Roman"/>
      <w:color w:val="2E74B5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  <w:outlineLvl w:val="5"/>
    </w:pPr>
    <w:rPr>
      <w:rFonts w:ascii="Times New Roman" w:eastAsia="Times New Roman" w:hAnsi="Times New Roman" w:cs="Times New Roman"/>
      <w:color w:val="1F4D7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40" w:lineRule="auto"/>
    </w:pPr>
    <w:rPr>
      <w:rFonts w:cs="Times New Roman"/>
      <w:b/>
      <w:sz w:val="40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cs="Georgia"/>
      <w:i/>
      <w:iCs/>
      <w:sz w:val="24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1266</Words>
  <Characters>9044</Characters>
  <Application>Microsoft Office Word</Application>
  <DocSecurity>0</DocSecurity>
  <Lines>410</Lines>
  <Paragraphs>176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Irham Tri</cp:lastModifiedBy>
  <cp:revision>4</cp:revision>
  <cp:lastPrinted>2026-09-30T13:45:00Z</cp:lastPrinted>
  <dcterms:created xsi:type="dcterms:W3CDTF">2026-09-30T13:20:00Z</dcterms:created>
  <dcterms:modified xsi:type="dcterms:W3CDTF">2026-09-30T13:45:00Z</dcterms:modified>
  <dc:title>VeilPass Instawards Statement of Work</dc:title>
  <dc:subject>30-Day Scope Status and Evidence Register - updated with Deliverable 3 live demo video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A441F83E135E9E9BA0A4B96A5DC6C5E0_43</vt:lpwstr>
  </property>
</Properties>
</file>