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rFonts w:ascii="Arial" w:cs="Arial" w:eastAsia="Arial" w:hAnsi="Arial"/>
        </w:rPr>
      </w:pPr>
      <w:r>
        <w:rPr>
          <w:rFonts w:ascii="Arial" w:hAnsi="Arial" w:eastAsia="Arial" w:cs="Arial"/>
          <w:color w:val="000000"/>
          <w:sz w:val="20"/>
          <w:u w:val="none"/>
        </w:rPr>
        <w:t>VeilPass Instawards Statement of Work</w:t>
      </w:r>
    </w:p>
    <w:p w:rsidR="00000000" w:rsidDel="00000000" w:rsidP="00000000" w:rsidRDefault="00000000" w:rsidRPr="00000000" w14:paraId="00000002">
      <w:pPr>
        <w:spacing w:after="300" w:lineRule="auto"/>
        <w:jc w:val="center"/>
        <w:rPr>
          <w:rFonts w:ascii="Arial" w:cs="Arial" w:eastAsia="Arial" w:hAnsi="Arial"/>
        </w:rPr>
      </w:pPr>
      <w:r>
        <w:rPr>
          <w:rFonts w:ascii="Arial" w:hAnsi="Arial" w:eastAsia="Arial" w:cs="Arial"/>
          <w:color w:val="000000"/>
          <w:sz w:val="20"/>
          <w:u w:val="none"/>
        </w:rPr>
        <w:t>30-Day Scope Status and Evidence Register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pageBreakBefore w:val="0"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Project &amp; Team Information</w:t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rHeight w:val="20" w:hRule="atLeast"/>
          <w:tblHeader w:val="0"/>
          <w:tblHeader w:val="true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Project Name: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VeilPass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spacing w:line="24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Project URL: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https://veilpass.dev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4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Repository: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https://github.com/irham3/veilpass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line="240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Released Version: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color w:val="000000"/>
                <w:sz w:val="24"/>
                <w:szCs w:val="24"/>
                <w:shd w:fill="d9d9d9" w:val="clear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0.2.2 (@veilpass/shared, @veilpass/sdk, @veilpass/server)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Builder / Team Name: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VeilPass Builder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Primary Contact (Name + Email):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line="240" w:lineRule="auto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Irham Tri Ahmadi - irhamtria@gmail.com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Ambassador Chapter: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Indonesia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Ambassador Chapter Lead: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40" w:lineRule="auto"/>
              <w:jc w:val="both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Kenny Rivaldi</w:t>
            </w:r>
          </w:p>
        </w:tc>
      </w:tr>
    </w:tbl>
    <w:p w:rsidR="00000000" w:rsidDel="00000000" w:rsidP="00000000" w:rsidRDefault="00000000" w:rsidRPr="00000000" w14:paraId="00000014">
      <w:pPr>
        <w:pStyle w:val="Heading1"/>
        <w:keepNext w:val="0"/>
        <w:keepLines w:val="0"/>
        <w:pageBreakBefore w:val="0"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Scope of Work (30-Day Deliverables)</w:t>
      </w:r>
    </w:p>
    <w:p w:rsidR="00000000" w:rsidDel="00000000" w:rsidP="00000000" w:rsidRDefault="00000000" w:rsidRPr="00000000" w14:paraId="00000015">
      <w:pPr>
        <w:pStyle w:val="Heading2"/>
        <w:numPr>
          <w:ilvl w:val="0"/>
          <w:numId w:val="2"/>
        </w:numPr>
        <w:spacing w:after="100" w:before="200" w:lineRule="auto"/>
        <w:ind w:left="480" w:hanging="48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In-Scope Deliverables</w:t>
      </w:r>
    </w:p>
    <w:tbl>
      <w:tblPr>
        <w:tblStyle w:val="Table2"/>
        <w:tblW w:w="10578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0"/>
        <w:gridCol w:w="4333"/>
        <w:gridCol w:w="1514"/>
        <w:gridCol w:w="2832"/>
        <w:tblGridChange w:id="0">
          <w:tblGrid>
            <w:gridCol w:w="1900"/>
            <w:gridCol w:w="4333"/>
            <w:gridCol w:w="1514"/>
            <w:gridCol w:w="2832"/>
          </w:tblGrid>
        </w:tblGridChange>
      </w:tblGrid>
      <w:tr>
        <w:trPr>
          <w:cantSplit w:val="0"/>
          <w:trHeight w:val="445" w:hRule="atLeast"/>
          <w:tblHeader w:val="0"/>
          <w:tblHeader w:val="true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Deliverable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Description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Status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Proof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1: Private Gate Core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Soroban gate stores policy hash, credential root, epoch, revocation state, and events. The domain-bound Noir membership proof derives a stable origin-scoped private ID and binds one-time challenge nullifiers. The eligibility policy is the single configured Stellar asset rule. Contract, circuit, replay, expiry, revocation, and domain-separation checks are recorded in the test report; the V8 100% coverage denominator applies to executable JavaScript/TypeScript only, while Rust and Noir use their own test runners.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Complete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Contract source and contract ID: P01, P02. Test/coverage report: P08. Root and revocation transactions: P09.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2: SDK and Hosted Login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Published TypeScript packages provide the browser popup client, shared schemas, and server proof-verification contract. Hosted login supports Freighter enrollment, fresh host challenges, local proof generation, verifier checks, and host-owned cookie sessions. The package returns eligibility, gate, epoch, expiry, origin, and an origin-scoped private ID; the host does not receive the wallet address. The host developer still owns durable challenges/nullifier consumption, chain policy reads, verifier wiring, rate limits, and its session.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after="240" w:befor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Complete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npm v0.2.2 and provenance checks: P03. Clean npm consumer install and import test: P04. Integration sample: P05, P06.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3: Two-dApp Demo and Docs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>
            <w:r>
              <w:t>Public App A and App B demonstrate repeat login and origin separation, with replay, expiry, and revocation paths. The dashboard and developer documentation are published. Live acceptance from 29 September records App A repeat login, App B domain separation, replay rejection, expiry rejection, and revocation rejection. P13 is an English narrated developer explainer with fictional illustrative values; it does not claim a fresh login. The video upload URL remains reserved for the owner.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>
            <w:r>
              <w:t>Complete; prior live acceptance is separately evidenced in P11/P12.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vAlign w:val="center"/>
          </w:tcPr>
          <w:p>
            <w:r>
              <w:t>Public apps and docs: P05-P07, P10. Prior live acceptance: P11, P12. English narrated developer explainer: P13. The video demonstrates a clearly labelled wallet-address comparison, verified npm install evidence, SDK integration, and host-server responsibilities; it does not claim a login occurred during recording.</w:t>
            </w:r>
          </w:p>
        </w:tc>
      </w:tr>
    </w:tbl>
    <w:p w:rsidR="00000000" w:rsidDel="00000000" w:rsidP="00000000" w:rsidRDefault="00000000" w:rsidRPr="00000000" w14:paraId="0000002B">
      <w:pPr>
        <w:spacing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pageBreakBefore w:val="0"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Evidence of Completion (Required)</w:t>
      </w:r>
    </w:p>
    <w:p w:rsidR="00000000" w:rsidDel="00000000" w:rsidP="00000000" w:rsidRDefault="00000000" w:rsidRPr="00000000" w14:paraId="0000002D">
      <w:pPr>
        <w:pStyle w:val="Heading2"/>
        <w:numPr>
          <w:ilvl w:val="1"/>
          <w:numId w:val="3"/>
        </w:numPr>
        <w:spacing w:after="100" w:before="200" w:lineRule="auto"/>
        <w:ind w:left="480" w:hanging="48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Evidence Submitted</w:t>
      </w:r>
    </w:p>
    <w:tbl>
      <w:tblPr>
        <w:tblStyle w:val="Table3"/>
        <w:tblW w:w="105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6"/>
        <w:gridCol w:w="3957"/>
        <w:gridCol w:w="4910"/>
        <w:tblGridChange w:id="0">
          <w:tblGrid>
            <w:gridCol w:w="1716"/>
            <w:gridCol w:w="3957"/>
            <w:gridCol w:w="4910"/>
          </w:tblGrid>
        </w:tblGridChange>
      </w:tblGrid>
      <w:tr>
        <w:trPr>
          <w:cantSplit w:val="0"/>
          <w:tblHeader w:val="0"/>
          <w:tblHeader w:val="true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Deliverable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Evidence Type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Description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1: Private Gate Core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Repository, contract, tests, test report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The repository contains the Soroban contract and Noir circuit. Existing test evidence reports full pass for the scoped regression suite and 100% statements, branches, functions, and lines for the stated executable JavaScript/TypeScript denominator. Contract and Noir tests are separately reported; coverage percentages are not conflated across runners. Contract ID, live gate root, and transaction references are indexed in P02 and P09.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2: SDK and Hosted Login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npm artifacts, clean install, integration sample, network evidence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Public packages are version 0.2.2. On 30 September, a clean temporary consumer project installed all three packages from npm, imported their public entry points, and npm reported zero vulnerabilities. The SDK exports VeilPass and VeilPassError; the server package exports verifyVeilPassProof. Package READMEs and the two-origin example explain the host-owned challenge, verification, policy, and session responsibilities. A redacted production host capture documents the wallet-address boundary.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3: Two-dApp Demo and Docs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Live URLs, acceptance evidence, docs, review video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>
            <w:r>
              <w:t>Public App A/App B and developer docs are indexed in P05-P07 and P10. The new English narrated explainer presents an illustrative standard-wallet comparison, the origin-scoped VeilPass flow, an actual published-package install verification, the client SDK call, and the host-server verification boundary. Illustrative addresses and IDs are fictional. The install panel is a designed view of the real clean consumer run in P04, not raw terminal footage. The video does not claim a fresh live login; prior live acceptance remains in P11/P12.</w:t>
            </w:r>
          </w:p>
        </w:tc>
      </w:tr>
      <w:tr>
        <w:trPr>
          <w:cantSplit w:val="0"/>
          <w:tblHeader w:val="0"/>
          <w:cantSplit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240" w:before="24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Overall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left"/>
              <w:rPr>
                <w:rFonts w:ascii="Arial" w:cs="Arial" w:eastAsia="Arial" w:hAnsi="Arial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Final report, install verification, walkthrough video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0.0" w:type="dxa"/>
              <w:bottom w:w="0.0" w:type="dxa"/>
            </w:tcMar>
            <w:vAlign w:val="center"/>
          </w:tcPr>
          <w:p>
            <w:r>
              <w:t>The report maps all three SOW deliverables to source, package, test, and live-acceptance evidence. The attached H.264 video is an 81.6-second English narrated developer explainer with timed English captions, a side-by-side address-correlation comparison, SDK install/use, server verification, and security boundaries. Its upload URL remains blank at P13. The explainer does not show a new live wallet approval/login and contains no holder-specific credentials, signatures, proofs, or private IDs.</w:t>
            </w:r>
          </w:p>
        </w:tc>
      </w:tr>
    </w:tbl>
    <w:p w:rsidR="00000000" w:rsidDel="00000000" w:rsidP="00000000" w:rsidRDefault="00000000" w:rsidRPr="00000000" w14:paraId="0000003D">
      <w:pPr>
        <w:pStyle w:val="Heading1"/>
        <w:keepNext w:val="0"/>
        <w:keepLines w:val="0"/>
        <w:pageBreakBefore w:val="0"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Evidence Verification Checklist</w:t>
      </w:r>
    </w:p>
    <w:tbl>
      <w:tblPr>
        <w:tblStyle w:val="Table4"/>
        <w:tblW w:w="10098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550"/>
        <w:gridCol w:w="2138"/>
        <w:gridCol w:w="2199"/>
        <w:gridCol w:w="1210"/>
        <w:gridCol w:w="3001"/>
        <w:tblGridChange w:id="0">
          <w:tblGrid>
            <w:gridCol w:w="1550"/>
            <w:gridCol w:w="2138"/>
            <w:gridCol w:w="2199"/>
            <w:gridCol w:w="1210"/>
            <w:gridCol w:w="3001"/>
          </w:tblGrid>
        </w:tblGridChange>
      </w:tblGrid>
      <w:tr>
        <w:trPr>
          <w:cantSplit w:val="0"/>
          <w:trHeight w:val="549" w:hRule="atLeast"/>
          <w:tblHeader w:val="0"/>
          <w:tblHeader w:val="true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Deliverable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Evidence Present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Evidence Partial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Evidence Missing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u w:val="none"/>
              </w:rPr>
              <w:t>Comments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1: Private Gate Core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Yes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-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-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Source, contract, automated test report, and live transaction references are indexed.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2: SDK and Hosted Login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Yes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-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-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Public v0.2.2 packages and clean npm consumer install/import are verified; see P03 and P04.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Deliverable 3: Two-dApp Demo and Docs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color w:val="000000"/>
                <w:sz w:val="20"/>
                <w:u w:val="none"/>
              </w:rPr>
              <w:t>Yes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>
            <w:r>
              <w:t>Yes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>
            <w:r>
              <w:t>Wallet-consent segment pending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0.0" w:type="dxa"/>
              <w:left w:w="10.0" w:type="dxa"/>
              <w:bottom w:w="0.0" w:type="dxa"/>
              <w:right w:w="10.0" w:type="dxa"/>
            </w:tcMar>
            <w:vAlign w:val="top"/>
          </w:tcPr>
          <w:p>
            <w:r>
              <w:t>Source, prior live acceptance, and the English narrated developer explainer are indexed. Video demonstrates published-package install evidence and client/server integration; no new live login is claimed.</w:t>
            </w:r>
          </w:p>
        </w:tc>
      </w:tr>
    </w:tbl>
    <w:p w:rsidR="00000000" w:rsidDel="00000000" w:rsidP="00000000" w:rsidRDefault="00000000" w:rsidRPr="00000000" w14:paraId="00000052">
      <w:pPr>
        <w:pStyle w:val="Heading1"/>
        <w:keepNext w:val="0"/>
        <w:keepLines w:val="0"/>
        <w:pageBreakBefore/>
        <w:widowControl w:val="1"/>
        <w:numPr>
          <w:ilvl w:val="0"/>
          <w:numId w:val="1"/>
        </w:numPr>
        <w:spacing w:after="150" w:before="30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Supporting Files</w:t>
      </w:r>
    </w:p>
    <w:tbl>
      <w:tblPr>
        <w:tblStyle w:val="Table5"/>
        <w:tblW w:w="932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2"/>
        <w:gridCol w:w="3113"/>
        <w:gridCol w:w="5171"/>
        <w:tblGridChange w:id="0">
          <w:tblGrid>
            <w:gridCol w:w="1042"/>
            <w:gridCol w:w="3113"/>
            <w:gridCol w:w="5171"/>
          </w:tblGrid>
        </w:tblGridChange>
      </w:tblGrid>
      <w:tr>
        <w:trPr>
          <w:cantSplit w:val="0"/>
          <w:tblHeader w:val="0"/>
          <w:tblHeader w:val="true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16"/>
                <w:u w:val="none"/>
              </w:rPr>
              <w:t>Code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16"/>
                <w:u w:val="none"/>
              </w:rPr>
              <w:t>Evidence &amp; Supporting File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Arial" w:hAnsi="Arial" w:eastAsia="Arial" w:cs="Arial"/>
                <w:b/>
                <w:color w:val="000000"/>
                <w:sz w:val="16"/>
                <w:u w:val="none"/>
              </w:rPr>
              <w:t>Link or Location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P01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VeilPass source repository and Soroban contract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P02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Contract deployment, active gate configuration and root references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https://github.com/irham3/veilpass/blob/master/frontend/docs/evidence/delivery-status.md</w:t>
            </w:r>
            <w:r>
              <w:br/>
              <w:t>https://github.com/irham3/veilpass/blob/master/frontend/docs/evidence/live-acceptance-checklist.md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P03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Published package verification for v0.2.2, npm provenance and README parity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https://github.com/irham3/veilpass/blob/master/frontend/docs/evidence/release-v0.2.2-verification-2026-09-29.md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P04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Clean npm consumer install and public-entry import verification, performed 2026-09-30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https://github.com/irham3/veilpass/blob/master/frontend/docs/evidence/npm-consumer-install-2026-09-30.md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P05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Working two-origin developer example and setup guide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https://github.com/irham3/veilpass/blob/master/frontend/examples/two-origin-dapp/README.md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P06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Developer quickstart and browser SDK integration example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https://veilpass.dev/docs/quickstart</w:t>
            </w:r>
            <w:r>
              <w:br/>
              <w:t>https://veilpass.dev/docs/client</w:t>
            </w:r>
            <w:r>
              <w:br/>
              <w:t>https://veilpass.dev/docs/server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P07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Public demo origins and complete technical demo guide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https://app-a.veilpass.dev</w:t>
            </w:r>
            <w:r>
              <w:br/>
              <w:t>https://app-b.veilpass.dev</w:t>
            </w:r>
            <w:r>
              <w:br/>
              <w:t>https://github.com/irham3/veilpass/blob/master/frontend/docs/demo-guide.md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P08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Automated test and coverage report with runner boundaries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https://github.com/irham3/veilpass/blob/master/frontend/docs/evidence/test-report.md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P09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Testnet gate root update and revocation transaction evidence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https://github.com/irham3/veilpass/blob/master/frontend/docs/evidence/live-acceptance-checklist.md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P10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API, privacy, threat model, identity, enrollment and docs navigation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https://veilpass.dev/docs</w:t>
            </w:r>
            <w:r>
              <w:br/>
              <w:t>https://github.com/irham3/veilpass/blob/master/frontend/lib/docs/content.ts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P11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Live acceptance checklist: repeat login, origin separation, replay, expiry and revocation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https://github.com/irham3/veilpass/blob/master/frontend/docs/evidence/live-acceptance-checklist.md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P12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Redacted host request/response summary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pacing w:before="0" w:after="0" w:line="240" w:lineRule="auto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https://github.com/irham3/veilpass/blob/master/frontend/docs/evidence/host-network-capture-redacted-2026-09-29.md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pacing w:before="0" w:after="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16"/>
                <w:u w:val="none"/>
              </w:rPr>
              <w:t>P13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>
            <w:r>
              <w:t>VeilPass Developer Explainer (H.264 MP4, 81.6 seconds, English narration and timed captions)</w:t>
            </w:r>
          </w:p>
        </w:tc>
        <w:tc>
          <w:tcPr>
            <w:shd w:fill="auto" w:val="clear"/>
            <w:tcMar>
              <w:top w:w="75.0" w:type="dxa"/>
              <w:left w:w="150.0" w:type="dxa"/>
              <w:bottom w:w="75.0" w:type="dxa"/>
              <w:right w:w="150.0" w:type="dxa"/>
            </w:tcMar>
            <w:vAlign w:val="center"/>
          </w:tcPr>
          <w:p>
            <w:r>
              <w:t>https://github.com/irham3/veilpass/blob/master/frontend/docs/evidence/VeilPass_Developer_Explainer_EN_2026-09-30.mp4</w:t>
            </w:r>
            <w:r>
              <w:br/>
              <w:t>https://github.com/irham3/veilpass/blob/master/frontend/docs/evidence/VeilPass_Developer_Explainer_EN_2026-09-30.srt</w:t>
            </w:r>
            <w:r>
              <w:br/>
              <w:t>Upload URL: ______________________________</w:t>
            </w:r>
          </w:p>
        </w:tc>
      </w:tr>
    </w:tbl>
    <w:p w:rsidR="00000000" w:rsidDel="00000000" w:rsidP="00000000" w:rsidRDefault="00000000" w:rsidRPr="00000000" w14:paraId="0000007D">
      <w:pPr>
        <w:keepNext w:val="0"/>
        <w:keepLines w:val="0"/>
        <w:widowControl w:val="1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Georgia"/>
  <w:font w:name="Arial"/>
  <w:font w:name="Wingdings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b w:val="1"/>
        <w:bCs w:val="1"/>
      </w:rPr>
    </w:lvl>
    <w:lvl w:ilvl="1">
      <w:start w:val="1"/>
      <w:numFmt w:val="decimal"/>
      <w:lvlText w:val="%1.%2"/>
      <w:lvlJc w:val="left"/>
      <w:pPr>
        <w:ind w:left="756" w:hanging="396.00000000000006"/>
      </w:pPr>
      <w:rPr/>
    </w:lvl>
    <w:lvl w:ilvl="2">
      <w:start w:val="1"/>
      <w:numFmt w:val="decimal"/>
      <w:lvlText w:val="%1.%2.%3"/>
      <w:lvlJc w:val="left"/>
      <w:pPr>
        <w:ind w:left="1080" w:hanging="720"/>
      </w:pPr>
      <w:rPr/>
    </w:lvl>
    <w:lvl w:ilvl="3">
      <w:start w:val="1"/>
      <w:numFmt w:val="decimal"/>
      <w:lvlText w:val="%1.%2.%3.%4"/>
      <w:lvlJc w:val="left"/>
      <w:pPr>
        <w:ind w:left="1440" w:hanging="1080"/>
      </w:pPr>
      <w:rPr/>
    </w:lvl>
    <w:lvl w:ilvl="4">
      <w:start w:val="1"/>
      <w:numFmt w:val="decimal"/>
      <w:lvlText w:val="%1.%2.%3.%4.%5"/>
      <w:lvlJc w:val="left"/>
      <w:pPr>
        <w:ind w:left="1440" w:hanging="1080"/>
      </w:pPr>
      <w:rPr/>
    </w:lvl>
    <w:lvl w:ilvl="5">
      <w:start w:val="1"/>
      <w:numFmt w:val="decimal"/>
      <w:lvlText w:val="%1.%2.%3.%4.%5.%6"/>
      <w:lvlJc w:val="left"/>
      <w:pPr>
        <w:ind w:left="1800" w:hanging="1440"/>
      </w:pPr>
      <w:rPr/>
    </w:lvl>
    <w:lvl w:ilvl="6">
      <w:start w:val="1"/>
      <w:numFmt w:val="decimal"/>
      <w:lvlText w:val="%1.%2.%3.%4.%5.%6.%7"/>
      <w:lvlJc w:val="left"/>
      <w:pPr>
        <w:ind w:left="1800" w:hanging="1440"/>
      </w:pPr>
      <w:rPr/>
    </w:lvl>
    <w:lvl w:ilvl="7">
      <w:start w:val="1"/>
      <w:numFmt w:val="decimal"/>
      <w:lvlText w:val="%1.%2.%3.%4.%5.%6.%7.%8"/>
      <w:lvlJc w:val="left"/>
      <w:pPr>
        <w:ind w:left="2160" w:hanging="1800"/>
      </w:pPr>
      <w:rPr/>
    </w:lvl>
    <w:lvl w:ilvl="8">
      <w:start w:val="1"/>
      <w:numFmt w:val="decimal"/>
      <w:lvlText w:val="%1.%2.%3.%4.%5.%6.%7.%8.%9"/>
      <w:lvlJc w:val="left"/>
      <w:pPr>
        <w:ind w:left="2160" w:hanging="1800"/>
      </w:pPr>
      <w:rPr/>
    </w:lvl>
  </w:abstractNum>
  <w:abstractNum w:abstractNumId="2">
    <w:lvl w:ilvl="0">
      <w:start w:val="1"/>
      <w:numFmt w:val="decimal"/>
      <w:lvlText w:val="2.%1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6.%1"/>
      <w:lvlJc w:val="left"/>
      <w:pPr>
        <w:ind w:left="720" w:hanging="360"/>
      </w:pPr>
      <w:rPr/>
    </w:lvl>
    <w:lvl w:ilvl="1">
      <w:start w:val="1"/>
      <w:numFmt w:val="decimal"/>
      <w:lvlText w:val="3.%2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b w:val="1"/>
      <w:bCs w:val="1"/>
      <w:color w:val="000000"/>
    </w:rPr>
  </w:style>
  <w:style w:type="paragraph" w:styleId="Heading2">
    <w:name w:val="heading 2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</w:pPr>
    <w:rPr>
      <w:b w:val="1"/>
      <w:bCs w:val="1"/>
      <w:color w:val="000000"/>
    </w:rPr>
  </w:style>
  <w:style w:type="paragraph" w:styleId="Heading3">
    <w:name w:val="heading 3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color w:val="1f4d78"/>
    </w:rPr>
  </w:style>
  <w:style w:type="paragraph" w:styleId="Heading4">
    <w:name w:val="heading 4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i w:val="1"/>
      <w:iCs w:val="1"/>
      <w:color w:val="2e74b5"/>
      <w:sz w:val="20"/>
      <w:szCs w:val="20"/>
    </w:rPr>
  </w:style>
  <w:style w:type="paragraph" w:styleId="Heading5">
    <w:name w:val="heading 5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color w:val="2e74b5"/>
      <w:sz w:val="20"/>
      <w:szCs w:val="20"/>
    </w:rPr>
  </w:style>
  <w:style w:type="paragraph" w:styleId="Heading6">
    <w:name w:val="heading 6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color w:val="1f4d78"/>
      <w:sz w:val="20"/>
      <w:szCs w:val="20"/>
    </w:rPr>
  </w:style>
  <w:style w:type="paragraph" w:styleId="Title">
    <w:name w:val="Title"/>
    <w:basedOn w:val="Normal"/>
    <w:next w:val="Normal"/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line="240" w:lineRule="auto"/>
    </w:pPr>
    <w:rPr>
      <w:rFonts w:ascii="Times New Roman" w:cs="Times New Roman" w:eastAsia="Times New Roman" w:hAnsi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13.0" w:type="dxa"/>
        <w:left w:w="113.0" w:type="dxa"/>
        <w:bottom w:w="113.0" w:type="dxa"/>
        <w:right w:w="113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13.0" w:type="dxa"/>
        <w:left w:w="113.0" w:type="dxa"/>
        <w:bottom w:w="113.0" w:type="dxa"/>
        <w:right w:w="113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13.0" w:type="dxa"/>
        <w:left w:w="113.0" w:type="dxa"/>
        <w:bottom w:w="113.0" w:type="dxa"/>
        <w:right w:w="113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A441F83E135E9E9BA0A4B96A5DC6C5E0_43</vt:lpwstr>
  </property>
</Properties>
</file>