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85F2" w14:textId="77777777" w:rsidR="00024BB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MAKALAH</w:t>
      </w:r>
    </w:p>
    <w:p w14:paraId="3762799E" w14:textId="77777777" w:rsidR="00024BBB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BAHASAN TRADISI SIRAMAN </w:t>
      </w:r>
    </w:p>
    <w:p w14:paraId="57E08108" w14:textId="77777777" w:rsidR="00024BBB" w:rsidRDefault="00024BBB">
      <w:pPr>
        <w:jc w:val="center"/>
      </w:pPr>
    </w:p>
    <w:p w14:paraId="5AC2F98E" w14:textId="77777777" w:rsidR="00024BBB" w:rsidRDefault="00000000">
      <w:pPr>
        <w:jc w:val="center"/>
      </w:pPr>
      <w:r>
        <w:rPr>
          <w:noProof/>
        </w:rPr>
        <w:drawing>
          <wp:inline distT="114300" distB="114300" distL="114300" distR="114300" wp14:anchorId="25ABD3C7" wp14:editId="4BE8505C">
            <wp:extent cx="3281363" cy="328136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C9AC6" w14:textId="77777777" w:rsidR="00024BBB" w:rsidRDefault="00024BBB">
      <w:pPr>
        <w:jc w:val="center"/>
      </w:pPr>
    </w:p>
    <w:p w14:paraId="03FA5DC6" w14:textId="77777777" w:rsidR="00024BBB" w:rsidRDefault="00024BBB">
      <w:pPr>
        <w:jc w:val="center"/>
      </w:pPr>
    </w:p>
    <w:tbl>
      <w:tblPr>
        <w:tblStyle w:val="a"/>
        <w:tblW w:w="5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1380"/>
      </w:tblGrid>
      <w:tr w:rsidR="00024BBB" w14:paraId="1B727F7E" w14:textId="77777777">
        <w:trPr>
          <w:trHeight w:val="420"/>
          <w:jc w:val="center"/>
        </w:trPr>
        <w:tc>
          <w:tcPr>
            <w:tcW w:w="5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1F1D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DISUSUN KU</w:t>
            </w:r>
          </w:p>
        </w:tc>
      </w:tr>
      <w:tr w:rsidR="00024BBB" w14:paraId="467AD1D9" w14:textId="77777777">
        <w:trPr>
          <w:jc w:val="center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C417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ALYA RAISA LAKSONO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6C7C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 MIPA 1</w:t>
            </w:r>
          </w:p>
        </w:tc>
      </w:tr>
      <w:tr w:rsidR="00024BBB" w14:paraId="2A763D84" w14:textId="77777777">
        <w:trPr>
          <w:jc w:val="center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54F6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JESSICA THEODORA SAHIDI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471F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 MIPA 1 </w:t>
            </w:r>
          </w:p>
        </w:tc>
      </w:tr>
      <w:tr w:rsidR="00024BBB" w14:paraId="35BA5C0B" w14:textId="77777777">
        <w:trPr>
          <w:jc w:val="center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AED9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NASSYA NARISWARI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6FA7" w14:textId="77777777" w:rsidR="00024B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 MIPA 1 </w:t>
            </w:r>
          </w:p>
        </w:tc>
      </w:tr>
      <w:tr w:rsidR="00024BBB" w14:paraId="5F794AD6" w14:textId="77777777">
        <w:trPr>
          <w:jc w:val="center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EDEF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NILAM NAULI SEMBIRING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BECA" w14:textId="77777777" w:rsidR="00024B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 MIPA 1 </w:t>
            </w:r>
          </w:p>
        </w:tc>
      </w:tr>
      <w:tr w:rsidR="00024BBB" w14:paraId="18862D65" w14:textId="77777777">
        <w:trPr>
          <w:jc w:val="center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CC88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RIA APRILLIA PERMATA PUTRI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609C" w14:textId="77777777" w:rsidR="00024B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 MIPA 1 </w:t>
            </w:r>
          </w:p>
        </w:tc>
      </w:tr>
      <w:tr w:rsidR="00024BBB" w14:paraId="529A0B54" w14:textId="77777777">
        <w:trPr>
          <w:jc w:val="center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44AB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VIERINA PUTRI ANINDYA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512C" w14:textId="77777777" w:rsidR="00024B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 MIPA 1 </w:t>
            </w:r>
          </w:p>
        </w:tc>
      </w:tr>
      <w:tr w:rsidR="00024BBB" w14:paraId="4A84F00E" w14:textId="77777777">
        <w:trPr>
          <w:jc w:val="center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8994" w14:textId="77777777" w:rsidR="00024BBB" w:rsidRDefault="00024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DA78" w14:textId="77777777" w:rsidR="00024BBB" w:rsidRDefault="00024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68FA2758" w14:textId="77777777" w:rsidR="00024BBB" w:rsidRDefault="00024BBB">
      <w:pPr>
        <w:jc w:val="center"/>
      </w:pPr>
    </w:p>
    <w:p w14:paraId="5FC44823" w14:textId="77777777" w:rsidR="00024BBB" w:rsidRDefault="00024BBB">
      <w:pPr>
        <w:jc w:val="center"/>
      </w:pPr>
    </w:p>
    <w:p w14:paraId="08105982" w14:textId="77777777" w:rsidR="00024BBB" w:rsidRDefault="00024BBB">
      <w:pPr>
        <w:jc w:val="center"/>
      </w:pPr>
    </w:p>
    <w:p w14:paraId="76468E30" w14:textId="77777777" w:rsidR="00024BBB" w:rsidRDefault="00024BBB">
      <w:pPr>
        <w:jc w:val="center"/>
      </w:pPr>
    </w:p>
    <w:p w14:paraId="0BC9CFF6" w14:textId="77777777" w:rsidR="00024BBB" w:rsidRDefault="00024BBB">
      <w:pPr>
        <w:jc w:val="center"/>
      </w:pPr>
    </w:p>
    <w:p w14:paraId="583BC20B" w14:textId="77777777" w:rsidR="00024BBB" w:rsidRDefault="00024BBB">
      <w:pPr>
        <w:jc w:val="center"/>
      </w:pPr>
    </w:p>
    <w:p w14:paraId="2B3BD010" w14:textId="77777777" w:rsidR="00FC33E7" w:rsidRDefault="00FC33E7" w:rsidP="0051515F">
      <w:pPr>
        <w:pStyle w:val="Heading1"/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FC33E7" w:rsidSect="00820212"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p w14:paraId="07900A40" w14:textId="77777777" w:rsidR="00024BBB" w:rsidRPr="0051515F" w:rsidRDefault="00000000" w:rsidP="0051515F">
      <w:pPr>
        <w:pStyle w:val="Heading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Toc110973564"/>
      <w:r w:rsidRPr="0051515F">
        <w:rPr>
          <w:rFonts w:asciiTheme="majorBidi" w:hAnsiTheme="majorBidi" w:cstheme="majorBidi"/>
          <w:b/>
          <w:bCs/>
          <w:sz w:val="24"/>
          <w:szCs w:val="24"/>
        </w:rPr>
        <w:lastRenderedPageBreak/>
        <w:t>KATA PENGANTAR</w:t>
      </w:r>
      <w:bookmarkEnd w:id="0"/>
    </w:p>
    <w:p w14:paraId="3BE5DC18" w14:textId="77777777" w:rsidR="00024BBB" w:rsidRDefault="00024BB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949F3" w14:textId="77777777" w:rsidR="00024BBB" w:rsidRDefault="00000000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hidayahna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ngarengsekeun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“Bahasan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CD6E930" w14:textId="77777777" w:rsidR="00024BBB" w:rsidRDefault="00000000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nyumponan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pancén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Makalah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dipiharep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maca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C9E4C" w14:textId="77777777" w:rsidR="00024BBB" w:rsidRDefault="00000000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ngahaturkeun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 Ibu Rini Agustina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pancén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leres-leres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ngalenyepan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pangaweruh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ayeuna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dicangking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18481" w14:textId="77777777" w:rsidR="00024BBB" w:rsidRDefault="00000000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ngahaturkeun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sakumna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ngadugikeun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pangaweruh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réngsé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waktosna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1519DC" w14:textId="77777777" w:rsidR="00024BBB" w:rsidRDefault="00000000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ngaharepkeun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8DF452" w14:textId="77777777" w:rsidR="00024BBB" w:rsidRDefault="00024BBB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4BBB" w14:paraId="13E29131" w14:textId="77777777">
        <w:trPr>
          <w:trHeight w:val="21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E11A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Bekasi, 03 Agustus 2022</w:t>
            </w:r>
          </w:p>
        </w:tc>
      </w:tr>
      <w:tr w:rsidR="00024BBB" w14:paraId="7E9E6E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CA1B" w14:textId="77777777" w:rsidR="00024B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Panyusun</w:t>
            </w:r>
            <w:proofErr w:type="spellEnd"/>
          </w:p>
        </w:tc>
      </w:tr>
    </w:tbl>
    <w:p w14:paraId="1F09199A" w14:textId="77777777" w:rsidR="00024BBB" w:rsidRDefault="00024BBB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7DD52" w14:textId="7A7C197B" w:rsidR="0051515F" w:rsidRDefault="0051515F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1995B2" w14:textId="7E90CD43" w:rsidR="00820212" w:rsidRDefault="00820212">
      <w:pPr>
        <w:rPr>
          <w:rFonts w:ascii="Times New Roman" w:eastAsia="Times New Roman" w:hAnsi="Times New Roman" w:cs="Times New Roman"/>
          <w:sz w:val="24"/>
          <w:szCs w:val="24"/>
        </w:rPr>
        <w:sectPr w:rsidR="00820212" w:rsidSect="00FC33E7"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717156A2" w14:textId="672E4C62" w:rsidR="00D72264" w:rsidRPr="00D72264" w:rsidRDefault="0051515F" w:rsidP="00671067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110973565"/>
      <w:r w:rsidRPr="0051515F"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ISI</w:t>
      </w:r>
      <w:bookmarkEnd w:id="1"/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790036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A2814" w14:textId="3770B72E" w:rsidR="00D72264" w:rsidRDefault="00D72264">
          <w:pPr>
            <w:pStyle w:val="TOCHeading"/>
          </w:pPr>
        </w:p>
        <w:p w14:paraId="2E982EAC" w14:textId="4CCF98BA" w:rsidR="00D72264" w:rsidRDefault="00D7226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73564" w:history="1">
            <w:r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5653" w14:textId="2EBF9AC9" w:rsidR="00D7226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973565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DAFTAR ISI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_Toc110973565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1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75537FD2" w14:textId="673AC86E" w:rsidR="00D7226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973566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BAB I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_Toc110973566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2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1F5B9B0B" w14:textId="7FACD4AD" w:rsidR="00D7226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973567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BUBUKA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_Toc110973567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2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1857C34D" w14:textId="432FAA8A" w:rsidR="00D72264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3568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A.</w:t>
            </w:r>
            <w:r w:rsidR="00D72264">
              <w:rPr>
                <w:noProof/>
              </w:rPr>
              <w:tab/>
            </w:r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Latar Belakang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_Toc110973568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2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79EC0D54" w14:textId="390AB39A" w:rsidR="00D72264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3569" w:history="1">
            <w:r w:rsidR="00D72264" w:rsidRPr="008851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D72264">
              <w:rPr>
                <w:noProof/>
              </w:rPr>
              <w:tab/>
            </w:r>
            <w:r w:rsidR="00D72264" w:rsidRPr="008851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 jeung Mangpaat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_Toc110973569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2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6FC83DBC" w14:textId="079D8416" w:rsidR="00D72264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3570" w:history="1">
            <w:r w:rsidR="00D72264" w:rsidRPr="008851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D72264">
              <w:rPr>
                <w:noProof/>
              </w:rPr>
              <w:tab/>
            </w:r>
            <w:r w:rsidR="00D72264" w:rsidRPr="008851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Harti Istilah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_Toc110973570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2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6FF536A0" w14:textId="0F98C366" w:rsidR="00D7226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973571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BAB II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_Toc110973571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3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2D3D9688" w14:textId="22CF1539" w:rsidR="00D7226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973572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EUSI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_Toc110973572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3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2EC4A35E" w14:textId="7D3FC6E9" w:rsidR="00D72264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3573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A.</w:t>
            </w:r>
            <w:r w:rsidR="00D72264">
              <w:rPr>
                <w:noProof/>
              </w:rPr>
              <w:tab/>
            </w:r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Harti Siraman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_Toc110973573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3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48BC1D52" w14:textId="40AE3644" w:rsidR="00D72264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3574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B.</w:t>
            </w:r>
            <w:r w:rsidR="00D72264">
              <w:rPr>
                <w:noProof/>
              </w:rPr>
              <w:tab/>
            </w:r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Tata Cara Siraman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_Toc110973574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3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73BDBA43" w14:textId="0E7D4FDA" w:rsidR="00D72264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3575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C.</w:t>
            </w:r>
            <w:r w:rsidR="00D72264">
              <w:rPr>
                <w:noProof/>
              </w:rPr>
              <w:tab/>
            </w:r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Parabot Diperlukeun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_Toc110973575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4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509F969F" w14:textId="0D84EB8E" w:rsidR="00D72264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3576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D.</w:t>
            </w:r>
            <w:r w:rsidR="00D72264">
              <w:rPr>
                <w:noProof/>
              </w:rPr>
              <w:tab/>
            </w:r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Sasaran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_Toc110973576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4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15623C63" w14:textId="13E6FC1C" w:rsidR="00D7226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973577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BAB III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_Toc110973577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5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74B367A5" w14:textId="214F60B7" w:rsidR="00D7226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973578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PANUTUP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_Toc110973578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5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219C224C" w14:textId="5376734A" w:rsidR="00D72264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3579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A.</w:t>
            </w:r>
            <w:r w:rsidR="00D72264">
              <w:rPr>
                <w:noProof/>
              </w:rPr>
              <w:tab/>
            </w:r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Kesimpulan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_Toc110973579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5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7DDC9319" w14:textId="4947FB88" w:rsidR="00D72264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3580" w:history="1"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B.</w:t>
            </w:r>
            <w:r w:rsidR="00D72264">
              <w:rPr>
                <w:noProof/>
              </w:rPr>
              <w:tab/>
            </w:r>
            <w:r w:rsidR="00D72264" w:rsidRPr="008851A8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Saran</w:t>
            </w:r>
            <w:r w:rsidR="00D72264">
              <w:rPr>
                <w:noProof/>
                <w:webHidden/>
              </w:rPr>
              <w:tab/>
            </w:r>
            <w:r w:rsidR="00D72264">
              <w:rPr>
                <w:noProof/>
                <w:webHidden/>
              </w:rPr>
              <w:fldChar w:fldCharType="begin"/>
            </w:r>
            <w:r w:rsidR="00D72264">
              <w:rPr>
                <w:noProof/>
                <w:webHidden/>
              </w:rPr>
              <w:instrText xml:space="preserve"> PAGEREF _Toc110973580 \h </w:instrText>
            </w:r>
            <w:r w:rsidR="00D72264">
              <w:rPr>
                <w:noProof/>
                <w:webHidden/>
              </w:rPr>
            </w:r>
            <w:r w:rsidR="00D72264">
              <w:rPr>
                <w:noProof/>
                <w:webHidden/>
              </w:rPr>
              <w:fldChar w:fldCharType="separate"/>
            </w:r>
            <w:r w:rsidR="00671067">
              <w:rPr>
                <w:noProof/>
                <w:webHidden/>
              </w:rPr>
              <w:t>5</w:t>
            </w:r>
            <w:r w:rsidR="00D72264">
              <w:rPr>
                <w:noProof/>
                <w:webHidden/>
              </w:rPr>
              <w:fldChar w:fldCharType="end"/>
            </w:r>
          </w:hyperlink>
        </w:p>
        <w:p w14:paraId="76706F30" w14:textId="688F77B8" w:rsidR="00D72264" w:rsidRDefault="00D72264">
          <w:r>
            <w:rPr>
              <w:b/>
              <w:bCs/>
              <w:noProof/>
            </w:rPr>
            <w:fldChar w:fldCharType="end"/>
          </w:r>
        </w:p>
      </w:sdtContent>
    </w:sdt>
    <w:p w14:paraId="3F66AB1E" w14:textId="763548BB" w:rsidR="00024BBB" w:rsidRDefault="00024BBB" w:rsidP="00515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FAE94" w14:textId="7E093C2D" w:rsidR="00D72264" w:rsidRDefault="00D72264" w:rsidP="00D722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BF6335" w14:textId="77777777" w:rsidR="00024BBB" w:rsidRPr="0051515F" w:rsidRDefault="00000000" w:rsidP="0051515F">
      <w:pPr>
        <w:pStyle w:val="Heading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2" w:name="_Toc110973566"/>
      <w:r w:rsidRPr="0051515F">
        <w:rPr>
          <w:rFonts w:asciiTheme="majorBidi" w:hAnsiTheme="majorBidi" w:cstheme="majorBidi"/>
          <w:b/>
          <w:bCs/>
          <w:sz w:val="24"/>
          <w:szCs w:val="24"/>
        </w:rPr>
        <w:lastRenderedPageBreak/>
        <w:t>BAB I</w:t>
      </w:r>
      <w:bookmarkEnd w:id="2"/>
    </w:p>
    <w:p w14:paraId="294DC2C5" w14:textId="77777777" w:rsidR="00024BBB" w:rsidRPr="0051515F" w:rsidRDefault="00000000" w:rsidP="0051515F">
      <w:pPr>
        <w:pStyle w:val="Heading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3" w:name="_Toc110973567"/>
      <w:r w:rsidRPr="0051515F">
        <w:rPr>
          <w:rFonts w:asciiTheme="majorBidi" w:hAnsiTheme="majorBidi" w:cstheme="majorBidi"/>
          <w:b/>
          <w:bCs/>
          <w:sz w:val="24"/>
          <w:szCs w:val="24"/>
        </w:rPr>
        <w:t>BUBUKA</w:t>
      </w:r>
      <w:bookmarkEnd w:id="3"/>
    </w:p>
    <w:p w14:paraId="2735C33A" w14:textId="77777777" w:rsidR="00024BBB" w:rsidRPr="0051515F" w:rsidRDefault="00000000" w:rsidP="0051515F">
      <w:pPr>
        <w:pStyle w:val="Heading2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bookmarkStart w:id="4" w:name="_Toc110973568"/>
      <w:r w:rsidRPr="0051515F">
        <w:rPr>
          <w:rFonts w:asciiTheme="majorBidi" w:hAnsiTheme="majorBidi" w:cstheme="majorBidi"/>
          <w:b/>
          <w:bCs/>
          <w:sz w:val="24"/>
          <w:szCs w:val="24"/>
        </w:rPr>
        <w:t xml:space="preserve">Latar </w:t>
      </w:r>
      <w:proofErr w:type="spellStart"/>
      <w:r w:rsidRPr="0051515F">
        <w:rPr>
          <w:rFonts w:asciiTheme="majorBidi" w:hAnsiTheme="majorBidi" w:cstheme="majorBidi"/>
          <w:b/>
          <w:bCs/>
          <w:sz w:val="24"/>
          <w:szCs w:val="24"/>
        </w:rPr>
        <w:t>Belakang</w:t>
      </w:r>
      <w:bookmarkEnd w:id="4"/>
      <w:proofErr w:type="spellEnd"/>
    </w:p>
    <w:p w14:paraId="548F62BC" w14:textId="77777777" w:rsidR="00024BBB" w:rsidRDefault="00000000">
      <w:pPr>
        <w:spacing w:line="360" w:lineRule="auto"/>
        <w:ind w:left="72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Kabudayaan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diwariskeun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kompléks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kaasup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papakéan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Basa,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kabudayaan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dipisahkeun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bédana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ngabuktikeun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B97E5" w14:textId="77777777" w:rsidR="00024BBB" w:rsidRDefault="00000000">
      <w:pPr>
        <w:spacing w:line="360" w:lineRule="auto"/>
        <w:ind w:left="72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kabudayaan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ajén-inajén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nyaéta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kawinan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kawinan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pakéan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makeup,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asesoris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kawinan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daérah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sahijina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nyaéta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Sunda.</w:t>
      </w:r>
    </w:p>
    <w:p w14:paraId="44CA9F62" w14:textId="4C5238C2" w:rsidR="00024BBB" w:rsidRDefault="00000000" w:rsidP="006F354E">
      <w:pPr>
        <w:spacing w:line="360" w:lineRule="auto"/>
        <w:ind w:left="72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Kawinan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kiwari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ngawengku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saméméh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sérén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Lajeng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sungkeman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meulem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ngaduruk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mepeuskeun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meupeuskeun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sawér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ngamanéh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ngaleupaskeun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dompet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513E0E" w14:textId="77777777" w:rsidR="00024BBB" w:rsidRPr="0051515F" w:rsidRDefault="00000000" w:rsidP="0051515F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10973569"/>
      <w:r w:rsidRPr="0051515F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51515F">
        <w:rPr>
          <w:rFonts w:ascii="Times New Roman" w:hAnsi="Times New Roman" w:cs="Times New Roman"/>
          <w:b/>
          <w:bCs/>
          <w:sz w:val="24"/>
          <w:szCs w:val="24"/>
        </w:rPr>
        <w:t>jeung</w:t>
      </w:r>
      <w:proofErr w:type="spellEnd"/>
      <w:r w:rsidRPr="0051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515F">
        <w:rPr>
          <w:rFonts w:ascii="Times New Roman" w:hAnsi="Times New Roman" w:cs="Times New Roman"/>
          <w:b/>
          <w:bCs/>
          <w:sz w:val="24"/>
          <w:szCs w:val="24"/>
        </w:rPr>
        <w:t>Mangpaat</w:t>
      </w:r>
      <w:bookmarkEnd w:id="5"/>
      <w:proofErr w:type="spellEnd"/>
    </w:p>
    <w:p w14:paraId="43C6758E" w14:textId="77777777" w:rsidR="00024BBB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mangpaat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nyaéta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989397" w14:textId="77777777" w:rsidR="00024BBB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nyumponan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pancén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Sunda.</w:t>
      </w:r>
    </w:p>
    <w:p w14:paraId="0B62DAE1" w14:textId="77777777" w:rsidR="00024BBB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Nambahan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pangaweruh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ngeunaan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bahasan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tradisi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siraman</w:t>
      </w:r>
      <w:proofErr w:type="spellEnd"/>
    </w:p>
    <w:p w14:paraId="71DE8794" w14:textId="27F710F4" w:rsidR="00024BBB" w:rsidRDefault="00000000" w:rsidP="006F354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mikanyaho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0431A1" w14:textId="77777777" w:rsidR="00024BBB" w:rsidRPr="0051515F" w:rsidRDefault="00000000" w:rsidP="0051515F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10973570"/>
      <w:r w:rsidRPr="0051515F">
        <w:rPr>
          <w:rFonts w:ascii="Times New Roman" w:hAnsi="Times New Roman" w:cs="Times New Roman"/>
          <w:b/>
          <w:bCs/>
          <w:sz w:val="24"/>
          <w:szCs w:val="24"/>
        </w:rPr>
        <w:t>Harti Istilah</w:t>
      </w:r>
      <w:bookmarkEnd w:id="6"/>
    </w:p>
    <w:p w14:paraId="18F0A084" w14:textId="77777777" w:rsidR="00024BBB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Siraman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Mandi</w:t>
      </w:r>
    </w:p>
    <w:p w14:paraId="624AB62D" w14:textId="77777777" w:rsidR="00024BBB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Manglingi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kenal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Pangling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)</w:t>
      </w:r>
    </w:p>
    <w:p w14:paraId="673BD9F6" w14:textId="77777777" w:rsidR="00024BB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Dibopong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Digendong</w:t>
      </w:r>
      <w:proofErr w:type="spellEnd"/>
    </w:p>
    <w:p w14:paraId="7E25B364" w14:textId="77777777" w:rsidR="00024BB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Babahan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hawa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sanga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Sembilan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lubang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manusia</w:t>
      </w:r>
      <w:proofErr w:type="spellEnd"/>
    </w:p>
    <w:p w14:paraId="08381862" w14:textId="46F3D0B4" w:rsidR="00024BBB" w:rsidRDefault="00000000" w:rsidP="006F354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5. Kembang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sritaman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Bunga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setaman</w:t>
      </w:r>
      <w:proofErr w:type="spellEnd"/>
    </w:p>
    <w:p w14:paraId="6B0C1A8D" w14:textId="77777777" w:rsidR="00024BBB" w:rsidRPr="006F354E" w:rsidRDefault="00000000" w:rsidP="006F354E">
      <w:pPr>
        <w:pStyle w:val="Heading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7" w:name="_Toc110973571"/>
      <w:r w:rsidRPr="006F354E">
        <w:rPr>
          <w:rFonts w:asciiTheme="majorBidi" w:hAnsiTheme="majorBidi" w:cstheme="majorBidi"/>
          <w:b/>
          <w:bCs/>
          <w:sz w:val="24"/>
          <w:szCs w:val="24"/>
        </w:rPr>
        <w:lastRenderedPageBreak/>
        <w:t>BAB II</w:t>
      </w:r>
      <w:bookmarkEnd w:id="7"/>
    </w:p>
    <w:p w14:paraId="4A6380D8" w14:textId="77777777" w:rsidR="00024BBB" w:rsidRPr="006F354E" w:rsidRDefault="00000000" w:rsidP="006F354E">
      <w:pPr>
        <w:pStyle w:val="Heading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8" w:name="_Toc110973572"/>
      <w:r w:rsidRPr="006F354E">
        <w:rPr>
          <w:rFonts w:asciiTheme="majorBidi" w:hAnsiTheme="majorBidi" w:cstheme="majorBidi"/>
          <w:b/>
          <w:bCs/>
          <w:sz w:val="24"/>
          <w:szCs w:val="24"/>
        </w:rPr>
        <w:t>EUSI</w:t>
      </w:r>
      <w:bookmarkEnd w:id="8"/>
    </w:p>
    <w:p w14:paraId="6652AE6A" w14:textId="77777777" w:rsidR="00024BBB" w:rsidRPr="006F354E" w:rsidRDefault="00000000" w:rsidP="006F354E">
      <w:pPr>
        <w:pStyle w:val="Heading2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bookmarkStart w:id="9" w:name="_Toc110973573"/>
      <w:r w:rsidRPr="006F354E">
        <w:rPr>
          <w:rFonts w:asciiTheme="majorBidi" w:hAnsiTheme="majorBidi" w:cstheme="majorBidi"/>
          <w:b/>
          <w:bCs/>
          <w:sz w:val="24"/>
          <w:szCs w:val="24"/>
        </w:rPr>
        <w:t xml:space="preserve">Harti </w:t>
      </w:r>
      <w:proofErr w:type="spellStart"/>
      <w:r w:rsidRPr="006F354E">
        <w:rPr>
          <w:rFonts w:asciiTheme="majorBidi" w:hAnsiTheme="majorBidi" w:cstheme="majorBidi"/>
          <w:b/>
          <w:bCs/>
          <w:sz w:val="24"/>
          <w:szCs w:val="24"/>
        </w:rPr>
        <w:t>Siraman</w:t>
      </w:r>
      <w:bookmarkEnd w:id="9"/>
      <w:proofErr w:type="spellEnd"/>
    </w:p>
    <w:p w14:paraId="0CFA1172" w14:textId="77777777" w:rsidR="00024BBB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ngamandian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dicampur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seungit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ngamandian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beresih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jasmani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rohani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saméméh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padumukan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Islam,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dimimitian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Runtuyan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salajengna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ngeyeuk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seureuh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nikah,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sungkem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sawér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ritual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sakabéh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runtuyan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kawinan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Sunda.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nyucikeun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kanyaah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ngawasuh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anak-anakna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alit.</w:t>
      </w:r>
    </w:p>
    <w:p w14:paraId="707BFC55" w14:textId="77777777" w:rsidR="00024BBB" w:rsidRPr="006F354E" w:rsidRDefault="00000000" w:rsidP="006F354E">
      <w:pPr>
        <w:pStyle w:val="Heading2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bookmarkStart w:id="10" w:name="_Toc110973574"/>
      <w:r w:rsidRPr="006F354E">
        <w:rPr>
          <w:rFonts w:asciiTheme="majorBidi" w:hAnsiTheme="majorBidi" w:cstheme="majorBidi"/>
          <w:b/>
          <w:bCs/>
          <w:sz w:val="24"/>
          <w:szCs w:val="24"/>
        </w:rPr>
        <w:t xml:space="preserve">Tata Cara </w:t>
      </w:r>
      <w:proofErr w:type="spellStart"/>
      <w:r w:rsidRPr="006F354E">
        <w:rPr>
          <w:rFonts w:asciiTheme="majorBidi" w:hAnsiTheme="majorBidi" w:cstheme="majorBidi"/>
          <w:b/>
          <w:bCs/>
          <w:sz w:val="24"/>
          <w:szCs w:val="24"/>
        </w:rPr>
        <w:t>Siraman</w:t>
      </w:r>
      <w:bookmarkEnd w:id="10"/>
      <w:proofErr w:type="spellEnd"/>
    </w:p>
    <w:p w14:paraId="5F8C3260" w14:textId="77777777" w:rsidR="00024BBB" w:rsidRDefault="00000000">
      <w:pPr>
        <w:spacing w:line="360" w:lineRule="auto"/>
        <w:ind w:left="72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ngebakan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dimimitian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ngecangkeun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ngantunkeun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geura-giru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maranéhanana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maranéhanana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Lilin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ngalambangkeun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kawajibanana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putra-putrina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Sanggeus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dituluykeun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dipangkon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pangkonan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Satuluyna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dimimitian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75837D" w14:textId="77777777" w:rsidR="00024BBB" w:rsidRDefault="00000000">
      <w:pPr>
        <w:spacing w:line="360" w:lineRule="auto"/>
        <w:ind w:left="72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Sanggeus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disemprotkeun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kulawarga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Teras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ngalangkungan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lawon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salamina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tawa,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salawasna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ngalaksanakeun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agama. </w:t>
      </w:r>
    </w:p>
    <w:p w14:paraId="57421A7D" w14:textId="77777777" w:rsidR="00024BBB" w:rsidRDefault="00000000">
      <w:pPr>
        <w:spacing w:line="360" w:lineRule="auto"/>
        <w:ind w:left="72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miboga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Mawar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salawasna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seungit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kulawarga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dipikaresep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pamungkas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dipiharep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ngiuhan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Lajeng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wudu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putrina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Sanggeus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ngabersihkeun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bulu-bulu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rohangan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Pamungkas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dipiharep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kahareup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kalancaran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rezeki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F2393" w14:textId="77777777" w:rsidR="00024BBB" w:rsidRPr="006F354E" w:rsidRDefault="00000000" w:rsidP="006F354E">
      <w:pPr>
        <w:pStyle w:val="Heading2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bookmarkStart w:id="11" w:name="_Toc110973575"/>
      <w:r w:rsidRPr="006F354E">
        <w:rPr>
          <w:rFonts w:asciiTheme="majorBidi" w:hAnsiTheme="majorBidi" w:cstheme="majorBidi"/>
          <w:b/>
          <w:bCs/>
          <w:sz w:val="24"/>
          <w:szCs w:val="24"/>
        </w:rPr>
        <w:t xml:space="preserve">Parabot </w:t>
      </w:r>
      <w:proofErr w:type="spellStart"/>
      <w:r w:rsidRPr="006F354E">
        <w:rPr>
          <w:rFonts w:asciiTheme="majorBidi" w:hAnsiTheme="majorBidi" w:cstheme="majorBidi"/>
          <w:b/>
          <w:bCs/>
          <w:sz w:val="24"/>
          <w:szCs w:val="24"/>
        </w:rPr>
        <w:t>Diperlukeun</w:t>
      </w:r>
      <w:bookmarkEnd w:id="11"/>
      <w:proofErr w:type="spellEnd"/>
    </w:p>
    <w:p w14:paraId="60048309" w14:textId="77777777" w:rsidR="00024BBB" w:rsidRDefault="00000000">
      <w:pPr>
        <w:spacing w:line="360" w:lineRule="auto"/>
        <w:ind w:left="720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Parabot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nyaéta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batik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baju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bokor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gayung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seungit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cinderamata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3D8CC" w14:textId="77777777" w:rsidR="00024BBB" w:rsidRPr="006F354E" w:rsidRDefault="00000000" w:rsidP="006F354E">
      <w:pPr>
        <w:pStyle w:val="Heading2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bookmarkStart w:id="12" w:name="_Toc110973576"/>
      <w:proofErr w:type="spellStart"/>
      <w:r w:rsidRPr="006F354E">
        <w:rPr>
          <w:rFonts w:asciiTheme="majorBidi" w:hAnsiTheme="majorBidi" w:cstheme="majorBidi"/>
          <w:b/>
          <w:bCs/>
          <w:sz w:val="24"/>
          <w:szCs w:val="24"/>
        </w:rPr>
        <w:t>Sasaran</w:t>
      </w:r>
      <w:bookmarkEnd w:id="12"/>
      <w:proofErr w:type="spellEnd"/>
    </w:p>
    <w:p w14:paraId="0240CC80" w14:textId="77777777" w:rsidR="00024BBB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kahirupan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meunang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barokah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ngamandian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kulawarga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pangantén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1FB6F" w14:textId="77777777" w:rsidR="00024BBB" w:rsidRDefault="00024BB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4775E5" w14:textId="77777777" w:rsidR="00024BBB" w:rsidRDefault="00024BB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828EE0" w14:textId="77777777" w:rsidR="00024BBB" w:rsidRDefault="00000000">
      <w:pPr>
        <w:spacing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BAFF6E7" w14:textId="77777777" w:rsidR="00024BBB" w:rsidRDefault="00024BB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FE0D8" w14:textId="77777777" w:rsidR="00024BBB" w:rsidRDefault="00024BB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1B202" w14:textId="77777777" w:rsidR="00024BBB" w:rsidRDefault="00024B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6D404" w14:textId="77777777" w:rsidR="00024BBB" w:rsidRDefault="00024B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505665" w14:textId="77777777" w:rsidR="00024BBB" w:rsidRDefault="00024B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F62B1" w14:textId="77777777" w:rsidR="00024BBB" w:rsidRDefault="00024B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A16C4" w14:textId="77777777" w:rsidR="00024BBB" w:rsidRDefault="00024B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8176D" w14:textId="77777777" w:rsidR="00024BBB" w:rsidRDefault="00024B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7693E" w14:textId="77777777" w:rsidR="00024BBB" w:rsidRDefault="00024B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D6127" w14:textId="77777777" w:rsidR="00024BBB" w:rsidRDefault="00024B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4ED70" w14:textId="77777777" w:rsidR="00024BBB" w:rsidRDefault="00024B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392A9" w14:textId="77777777" w:rsidR="00024BBB" w:rsidRDefault="00024BB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CE14B2" w14:textId="77777777" w:rsidR="00024BBB" w:rsidRPr="006F354E" w:rsidRDefault="00000000" w:rsidP="006F354E">
      <w:pPr>
        <w:pStyle w:val="Heading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13" w:name="_Toc110973577"/>
      <w:r w:rsidRPr="006F354E">
        <w:rPr>
          <w:rFonts w:asciiTheme="majorBidi" w:hAnsiTheme="majorBidi" w:cstheme="majorBidi"/>
          <w:b/>
          <w:bCs/>
          <w:sz w:val="24"/>
          <w:szCs w:val="24"/>
        </w:rPr>
        <w:lastRenderedPageBreak/>
        <w:t>BAB III</w:t>
      </w:r>
      <w:bookmarkEnd w:id="13"/>
    </w:p>
    <w:p w14:paraId="6DFCA616" w14:textId="77777777" w:rsidR="00024BBB" w:rsidRPr="006F354E" w:rsidRDefault="00000000" w:rsidP="006F354E">
      <w:pPr>
        <w:pStyle w:val="Heading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14" w:name="_Toc110973578"/>
      <w:r w:rsidRPr="006F354E">
        <w:rPr>
          <w:rFonts w:asciiTheme="majorBidi" w:hAnsiTheme="majorBidi" w:cstheme="majorBidi"/>
          <w:b/>
          <w:bCs/>
          <w:sz w:val="24"/>
          <w:szCs w:val="24"/>
        </w:rPr>
        <w:t>PANUTUP</w:t>
      </w:r>
      <w:bookmarkEnd w:id="14"/>
    </w:p>
    <w:p w14:paraId="107C8764" w14:textId="77777777" w:rsidR="00024BBB" w:rsidRPr="006F354E" w:rsidRDefault="00000000" w:rsidP="006F354E">
      <w:pPr>
        <w:pStyle w:val="Heading2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bookmarkStart w:id="15" w:name="_Toc110973579"/>
      <w:r w:rsidRPr="006F354E">
        <w:rPr>
          <w:rFonts w:asciiTheme="majorBidi" w:hAnsiTheme="majorBidi" w:cstheme="majorBidi"/>
          <w:b/>
          <w:bCs/>
          <w:sz w:val="24"/>
          <w:szCs w:val="24"/>
        </w:rPr>
        <w:t>Kesimpulan</w:t>
      </w:r>
      <w:bookmarkEnd w:id="15"/>
    </w:p>
    <w:p w14:paraId="2BC4B594" w14:textId="6A22E8D5" w:rsidR="00024BBB" w:rsidRPr="006F354E" w:rsidRDefault="00000000" w:rsidP="006F354E">
      <w:pPr>
        <w:spacing w:line="360" w:lineRule="auto"/>
        <w:ind w:left="72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salawasna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dumasar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dihartikeun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ajar.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katingali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rupa-rupa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Sunda.</w:t>
      </w:r>
    </w:p>
    <w:p w14:paraId="3476ABAF" w14:textId="77777777" w:rsidR="00024BBB" w:rsidRPr="006F354E" w:rsidRDefault="00000000" w:rsidP="006F354E">
      <w:pPr>
        <w:pStyle w:val="Heading2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bookmarkStart w:id="16" w:name="_Toc110973580"/>
      <w:r w:rsidRPr="006F354E">
        <w:rPr>
          <w:rFonts w:asciiTheme="majorBidi" w:hAnsiTheme="majorBidi" w:cstheme="majorBidi"/>
          <w:b/>
          <w:bCs/>
          <w:sz w:val="24"/>
          <w:szCs w:val="24"/>
        </w:rPr>
        <w:t>Saran</w:t>
      </w:r>
      <w:bookmarkEnd w:id="16"/>
    </w:p>
    <w:p w14:paraId="47A525E6" w14:textId="77777777" w:rsidR="00024BBB" w:rsidRDefault="00000000" w:rsidP="006F354E">
      <w:pPr>
        <w:spacing w:line="360" w:lineRule="auto"/>
        <w:ind w:left="72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dipiharep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meunangkeun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aspék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nyumbang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ngarojong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deungeun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dilestarikan</w:t>
      </w:r>
      <w:proofErr w:type="spellEnd"/>
    </w:p>
    <w:sectPr w:rsidR="00024BBB" w:rsidSect="006F354E"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7A0D" w14:textId="77777777" w:rsidR="005F31C3" w:rsidRDefault="005F31C3">
      <w:pPr>
        <w:spacing w:line="240" w:lineRule="auto"/>
      </w:pPr>
      <w:r>
        <w:separator/>
      </w:r>
    </w:p>
  </w:endnote>
  <w:endnote w:type="continuationSeparator" w:id="0">
    <w:p w14:paraId="4A40A301" w14:textId="77777777" w:rsidR="005F31C3" w:rsidRDefault="005F3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737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28476" w14:textId="3E9DBB30" w:rsidR="00820212" w:rsidRDefault="008202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1D53D1" w14:textId="77777777" w:rsidR="00820212" w:rsidRDefault="00820212" w:rsidP="00FC33E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113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64FFA" w14:textId="77777777" w:rsidR="00FC33E7" w:rsidRDefault="00FC33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6D654" w14:textId="77777777" w:rsidR="00FC33E7" w:rsidRDefault="00FC3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52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3F918" w14:textId="77777777" w:rsidR="00FC33E7" w:rsidRDefault="00FC33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7F8A4" w14:textId="77777777" w:rsidR="00FC33E7" w:rsidRDefault="00FC33E7" w:rsidP="00FC33E7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215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341A3" w14:textId="77777777" w:rsidR="00820212" w:rsidRDefault="008202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A0028" w14:textId="77777777" w:rsidR="00820212" w:rsidRDefault="00820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0D02E" w14:textId="77777777" w:rsidR="005F31C3" w:rsidRDefault="005F31C3">
      <w:pPr>
        <w:spacing w:line="240" w:lineRule="auto"/>
      </w:pPr>
      <w:r>
        <w:separator/>
      </w:r>
    </w:p>
  </w:footnote>
  <w:footnote w:type="continuationSeparator" w:id="0">
    <w:p w14:paraId="24695330" w14:textId="77777777" w:rsidR="005F31C3" w:rsidRDefault="005F3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30D0" w14:textId="328F1610" w:rsidR="00FC33E7" w:rsidRDefault="00FC33E7" w:rsidP="00FC33E7">
    <w:pPr>
      <w:pStyle w:val="Header"/>
      <w:tabs>
        <w:tab w:val="clear" w:pos="4680"/>
        <w:tab w:val="clear" w:pos="9360"/>
        <w:tab w:val="left" w:pos="660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C0633" w14:textId="77777777" w:rsidR="00FC33E7" w:rsidRDefault="00FC33E7" w:rsidP="00FC33E7">
    <w:pPr>
      <w:pStyle w:val="Header"/>
      <w:tabs>
        <w:tab w:val="clear" w:pos="4680"/>
        <w:tab w:val="clear" w:pos="9360"/>
        <w:tab w:val="left" w:pos="660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62C"/>
    <w:multiLevelType w:val="hybridMultilevel"/>
    <w:tmpl w:val="81B2F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A3CB9"/>
    <w:multiLevelType w:val="hybridMultilevel"/>
    <w:tmpl w:val="A49449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5DCC"/>
    <w:multiLevelType w:val="multilevel"/>
    <w:tmpl w:val="5D946DE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8274C6"/>
    <w:multiLevelType w:val="hybridMultilevel"/>
    <w:tmpl w:val="4CE0B2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E6E9C"/>
    <w:multiLevelType w:val="multilevel"/>
    <w:tmpl w:val="3358FD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C26EB9"/>
    <w:multiLevelType w:val="hybridMultilevel"/>
    <w:tmpl w:val="1A2C8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2BB4"/>
    <w:multiLevelType w:val="hybridMultilevel"/>
    <w:tmpl w:val="95008B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C2336"/>
    <w:multiLevelType w:val="hybridMultilevel"/>
    <w:tmpl w:val="42DA3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72D5E"/>
    <w:multiLevelType w:val="hybridMultilevel"/>
    <w:tmpl w:val="7756B9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704F1"/>
    <w:multiLevelType w:val="multilevel"/>
    <w:tmpl w:val="7CB013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5438618">
    <w:abstractNumId w:val="9"/>
  </w:num>
  <w:num w:numId="2" w16cid:durableId="290136361">
    <w:abstractNumId w:val="4"/>
  </w:num>
  <w:num w:numId="3" w16cid:durableId="1877230301">
    <w:abstractNumId w:val="2"/>
  </w:num>
  <w:num w:numId="4" w16cid:durableId="51388769">
    <w:abstractNumId w:val="7"/>
  </w:num>
  <w:num w:numId="5" w16cid:durableId="371157121">
    <w:abstractNumId w:val="8"/>
  </w:num>
  <w:num w:numId="6" w16cid:durableId="1369060759">
    <w:abstractNumId w:val="3"/>
  </w:num>
  <w:num w:numId="7" w16cid:durableId="1413433762">
    <w:abstractNumId w:val="0"/>
  </w:num>
  <w:num w:numId="8" w16cid:durableId="1103108235">
    <w:abstractNumId w:val="5"/>
  </w:num>
  <w:num w:numId="9" w16cid:durableId="1013532853">
    <w:abstractNumId w:val="1"/>
  </w:num>
  <w:num w:numId="10" w16cid:durableId="1022899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BB"/>
    <w:rsid w:val="00024BBB"/>
    <w:rsid w:val="00456378"/>
    <w:rsid w:val="0051515F"/>
    <w:rsid w:val="005F31C3"/>
    <w:rsid w:val="00671067"/>
    <w:rsid w:val="006F354E"/>
    <w:rsid w:val="00820212"/>
    <w:rsid w:val="00D72264"/>
    <w:rsid w:val="00FC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D95AD"/>
  <w15:docId w15:val="{EE4D3F1A-19E3-4A43-B6F0-83402D5C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5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4E"/>
  </w:style>
  <w:style w:type="paragraph" w:styleId="Footer">
    <w:name w:val="footer"/>
    <w:basedOn w:val="Normal"/>
    <w:link w:val="FooterChar"/>
    <w:uiPriority w:val="99"/>
    <w:unhideWhenUsed/>
    <w:rsid w:val="006F35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4E"/>
  </w:style>
  <w:style w:type="paragraph" w:styleId="TOCHeading">
    <w:name w:val="TOC Heading"/>
    <w:basedOn w:val="Heading1"/>
    <w:next w:val="Normal"/>
    <w:uiPriority w:val="39"/>
    <w:unhideWhenUsed/>
    <w:qFormat/>
    <w:rsid w:val="00D7226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22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22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22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B61D9-4A11-40EE-BDD3-9BD80C95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Irham</cp:lastModifiedBy>
  <cp:revision>4</cp:revision>
  <cp:lastPrinted>2022-08-09T14:43:00Z</cp:lastPrinted>
  <dcterms:created xsi:type="dcterms:W3CDTF">2022-08-09T14:17:00Z</dcterms:created>
  <dcterms:modified xsi:type="dcterms:W3CDTF">2022-08-09T14:43:00Z</dcterms:modified>
</cp:coreProperties>
</file>