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u w:val="single"/>
        </w:rPr>
      </w:pPr>
      <w:bookmarkStart w:colFirst="0" w:colLast="0" w:name="_l1gmuuwpw09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a"/>
          <w:sz w:val="28"/>
          <w:szCs w:val="28"/>
          <w:u w:val="single"/>
          <w:rtl w:val="0"/>
        </w:rPr>
        <w:t xml:space="preserve">Product  Backlog N°1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Equipe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a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9"/>
          <w:szCs w:val="29"/>
          <w:rtl w:val="0"/>
        </w:rPr>
        <w:t xml:space="preserve"> 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6570"/>
        <w:gridCol w:w="1440"/>
        <w:tblGridChange w:id="0">
          <w:tblGrid>
            <w:gridCol w:w="1005"/>
            <w:gridCol w:w="657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4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4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Fonctionnalités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40" w:firstLine="0"/>
              <w:jc w:val="center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Priorité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40" w:firstLine="0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Avoir un moteur graphique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40" w:firstLine="0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Accéder à l’interface graphique conçu par le moteur graphique et ses objets.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9"/>
                <w:szCs w:val="29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a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00000a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9"/>
          <w:szCs w:val="29"/>
          <w:rtl w:val="0"/>
        </w:rPr>
        <w:t xml:space="preserve">-  En tant que joueur, je veux des objets sur l’interface graphique.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9"/>
          <w:szCs w:val="29"/>
          <w:rtl w:val="0"/>
        </w:rPr>
        <w:t xml:space="preserve">- En tant que concepteur de jeu, je veux un moteur graphique afin de le réutiliser pour développer ce jeu et d’autres jeux.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