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98B9E" w14:textId="77777777" w:rsidR="006312E6" w:rsidRPr="006312E6" w:rsidRDefault="006312E6" w:rsidP="006312E6">
      <w:pPr>
        <w:spacing w:line="240" w:lineRule="auto"/>
        <w:jc w:val="both"/>
        <w:rPr>
          <w:rFonts w:ascii="Calibri" w:hAnsi="Calibri" w:cs="Calibri"/>
          <w:b/>
          <w:bCs/>
        </w:rPr>
      </w:pPr>
      <w:r w:rsidRPr="006312E6">
        <w:rPr>
          <w:rFonts w:ascii="Calibri" w:hAnsi="Calibri" w:cs="Calibri"/>
          <w:b/>
          <w:bCs/>
        </w:rPr>
        <w:t>Briefing: Ecossistema ASD Auditor Cloud e Gestão de Qualidade</w:t>
      </w:r>
    </w:p>
    <w:p w14:paraId="4965DA59" w14:textId="77777777" w:rsidR="00F003FE" w:rsidRDefault="00F003FE">
      <w:pPr>
        <w:spacing w:line="240" w:lineRule="auto"/>
        <w:jc w:val="both"/>
        <w:rPr>
          <w:lang w:eastAsia="pt-BR"/>
        </w:rPr>
      </w:pPr>
      <w:r>
        <w:rPr>
          <w:rFonts w:ascii="Calibri" w:hAnsi="Calibri" w:cs="Calibri"/>
        </w:rPr>
        <w:t>Este briefing apresenta, de forma executiva, como o ecossistema ASD combina conformidade normativa, automação inteligente e segurança em nuvem para aumentar a eficiência, a rastreabilidade e a confiabilidade dos trabalhos de auditoria.</w:t>
      </w:r>
    </w:p>
    <w:p w14:paraId="04DEF759" w14:textId="77777777" w:rsidR="006312E6" w:rsidRPr="006312E6" w:rsidRDefault="006312E6" w:rsidP="006312E6">
      <w:pPr>
        <w:spacing w:line="240" w:lineRule="auto"/>
        <w:jc w:val="both"/>
        <w:rPr>
          <w:rFonts w:ascii="Calibri" w:hAnsi="Calibri" w:cs="Calibri"/>
          <w:b/>
          <w:bCs/>
        </w:rPr>
      </w:pPr>
      <w:r w:rsidRPr="006312E6">
        <w:rPr>
          <w:rFonts w:ascii="Calibri" w:hAnsi="Calibri" w:cs="Calibri"/>
          <w:b/>
          <w:bCs/>
        </w:rPr>
        <w:t>Sumário Executivo</w:t>
      </w:r>
    </w:p>
    <w:p w14:paraId="46A7B0AC" w14:textId="77777777" w:rsidR="00F003FE" w:rsidRDefault="00F003FE">
      <w:pPr>
        <w:spacing w:line="240" w:lineRule="auto"/>
        <w:jc w:val="both"/>
        <w:rPr>
          <w:lang w:eastAsia="pt-BR"/>
        </w:rPr>
      </w:pPr>
      <w:r>
        <w:rPr>
          <w:rFonts w:ascii="Calibri" w:hAnsi="Calibri" w:cs="Calibri"/>
        </w:rPr>
        <w:t xml:space="preserve">A solução ASD oferece uma plataforma em nuvem para firmas de auditoria que buscam padronizar a gestão da qualidade, fortalecer a segurança da informação e acelerar a execução dos trabalhos com apoio de inteligência artificial. Seus principais diferenciais estão na aderência às normas NBC PA 01/ISQM 1 e NBC </w:t>
      </w:r>
      <w:proofErr w:type="spellStart"/>
      <w:r>
        <w:rPr>
          <w:rFonts w:ascii="Calibri" w:hAnsi="Calibri" w:cs="Calibri"/>
        </w:rPr>
        <w:t>TAs</w:t>
      </w:r>
      <w:proofErr w:type="spellEnd"/>
      <w:r>
        <w:rPr>
          <w:rFonts w:ascii="Calibri" w:hAnsi="Calibri" w:cs="Calibri"/>
        </w:rPr>
        <w:t>, na infraestrutura segura com certificação ISO 27001 e na automação de atividades críticas, como avaliação de riscos, análise contábil e validação documental.</w:t>
      </w:r>
    </w:p>
    <w:p w14:paraId="523B586F" w14:textId="77777777" w:rsidR="006312E6" w:rsidRPr="006312E6" w:rsidRDefault="006312E6" w:rsidP="006312E6">
      <w:pPr>
        <w:spacing w:line="240" w:lineRule="auto"/>
        <w:jc w:val="both"/>
        <w:rPr>
          <w:rFonts w:ascii="Calibri" w:hAnsi="Calibri" w:cs="Calibri"/>
          <w:b/>
          <w:bCs/>
        </w:rPr>
      </w:pPr>
      <w:r w:rsidRPr="006312E6">
        <w:rPr>
          <w:rFonts w:ascii="Calibri" w:hAnsi="Calibri" w:cs="Calibri"/>
          <w:b/>
          <w:bCs/>
        </w:rPr>
        <w:t>1. Infraestrutura e Segurança da Informação</w:t>
      </w:r>
    </w:p>
    <w:p w14:paraId="49BC6F4B" w14:textId="77777777" w:rsidR="006312E6" w:rsidRPr="006312E6" w:rsidRDefault="006312E6" w:rsidP="006312E6">
      <w:pPr>
        <w:spacing w:line="240" w:lineRule="auto"/>
        <w:jc w:val="both"/>
        <w:rPr>
          <w:rFonts w:ascii="Calibri" w:hAnsi="Calibri" w:cs="Calibri"/>
        </w:rPr>
      </w:pPr>
      <w:r w:rsidRPr="006312E6">
        <w:rPr>
          <w:rFonts w:ascii="Calibri" w:hAnsi="Calibri" w:cs="Calibri"/>
        </w:rPr>
        <w:t xml:space="preserve">A plataforma opera sob o modelo </w:t>
      </w:r>
      <w:r w:rsidRPr="006312E6">
        <w:rPr>
          <w:rFonts w:ascii="Calibri" w:hAnsi="Calibri" w:cs="Calibri"/>
          <w:i/>
          <w:iCs/>
        </w:rPr>
        <w:t>SaaS</w:t>
      </w:r>
      <w:r w:rsidRPr="006312E6">
        <w:rPr>
          <w:rFonts w:ascii="Calibri" w:hAnsi="Calibri" w:cs="Calibri"/>
        </w:rPr>
        <w:t xml:space="preserve"> (Software as a Service), eliminando a necessidade de infraestrutura local.</w:t>
      </w:r>
    </w:p>
    <w:p w14:paraId="5D066956" w14:textId="77777777" w:rsidR="006312E6" w:rsidRPr="006312E6" w:rsidRDefault="006312E6" w:rsidP="006312E6">
      <w:pPr>
        <w:numPr>
          <w:ilvl w:val="0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6312E6">
        <w:rPr>
          <w:rFonts w:ascii="Calibri" w:hAnsi="Calibri" w:cs="Calibri"/>
          <w:b/>
          <w:bCs/>
        </w:rPr>
        <w:t>Hospedagem:</w:t>
      </w:r>
      <w:r w:rsidRPr="006312E6">
        <w:rPr>
          <w:rFonts w:ascii="Calibri" w:hAnsi="Calibri" w:cs="Calibri"/>
        </w:rPr>
        <w:t xml:space="preserve"> Utiliza o ambiente AWS (</w:t>
      </w:r>
      <w:proofErr w:type="spellStart"/>
      <w:r w:rsidRPr="006312E6">
        <w:rPr>
          <w:rFonts w:ascii="Calibri" w:hAnsi="Calibri" w:cs="Calibri"/>
        </w:rPr>
        <w:t>Amazon</w:t>
      </w:r>
      <w:proofErr w:type="spellEnd"/>
      <w:r w:rsidRPr="006312E6">
        <w:rPr>
          <w:rFonts w:ascii="Calibri" w:hAnsi="Calibri" w:cs="Calibri"/>
        </w:rPr>
        <w:t xml:space="preserve"> Web Services), garantindo alta disponibilidade.</w:t>
      </w:r>
    </w:p>
    <w:p w14:paraId="5A03E0F5" w14:textId="77777777" w:rsidR="006312E6" w:rsidRPr="006312E6" w:rsidRDefault="006312E6" w:rsidP="006312E6">
      <w:pPr>
        <w:numPr>
          <w:ilvl w:val="0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6312E6">
        <w:rPr>
          <w:rFonts w:ascii="Calibri" w:hAnsi="Calibri" w:cs="Calibri"/>
          <w:b/>
          <w:bCs/>
        </w:rPr>
        <w:t>Segurança:</w:t>
      </w:r>
      <w:r w:rsidRPr="006312E6">
        <w:rPr>
          <w:rFonts w:ascii="Calibri" w:hAnsi="Calibri" w:cs="Calibri"/>
        </w:rPr>
        <w:t xml:space="preserve"> Possui certificação </w:t>
      </w:r>
      <w:r w:rsidRPr="006312E6">
        <w:rPr>
          <w:rFonts w:ascii="Calibri" w:hAnsi="Calibri" w:cs="Calibri"/>
          <w:b/>
          <w:bCs/>
        </w:rPr>
        <w:t>ISO 27001</w:t>
      </w:r>
      <w:r w:rsidRPr="006312E6">
        <w:rPr>
          <w:rFonts w:ascii="Calibri" w:hAnsi="Calibri" w:cs="Calibri"/>
        </w:rPr>
        <w:t>. As políticas incluem backups diários, semanais, mensais e anuais, com rigoroso controle de acesso e confidencialidade.</w:t>
      </w:r>
    </w:p>
    <w:p w14:paraId="61D9F33D" w14:textId="77777777" w:rsidR="006312E6" w:rsidRPr="006312E6" w:rsidRDefault="006312E6" w:rsidP="006312E6">
      <w:pPr>
        <w:numPr>
          <w:ilvl w:val="0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6312E6">
        <w:rPr>
          <w:rFonts w:ascii="Calibri" w:hAnsi="Calibri" w:cs="Calibri"/>
          <w:b/>
          <w:bCs/>
        </w:rPr>
        <w:t>Acesso:</w:t>
      </w:r>
      <w:r w:rsidRPr="006312E6">
        <w:rPr>
          <w:rFonts w:ascii="Calibri" w:hAnsi="Calibri" w:cs="Calibri"/>
        </w:rPr>
        <w:t xml:space="preserve"> Cada cliente possui um domínio próprio e independente, acessado via navegador de internet.</w:t>
      </w:r>
    </w:p>
    <w:p w14:paraId="42B75AF8" w14:textId="77777777" w:rsidR="006312E6" w:rsidRPr="006312E6" w:rsidRDefault="006312E6" w:rsidP="006312E6">
      <w:pPr>
        <w:spacing w:line="240" w:lineRule="auto"/>
        <w:jc w:val="both"/>
        <w:rPr>
          <w:rFonts w:ascii="Calibri" w:hAnsi="Calibri" w:cs="Calibri"/>
          <w:b/>
          <w:bCs/>
        </w:rPr>
      </w:pPr>
      <w:r w:rsidRPr="006312E6">
        <w:rPr>
          <w:rFonts w:ascii="Calibri" w:hAnsi="Calibri" w:cs="Calibri"/>
          <w:b/>
          <w:bCs/>
        </w:rPr>
        <w:t xml:space="preserve">2. ASD </w:t>
      </w:r>
      <w:proofErr w:type="spellStart"/>
      <w:r w:rsidRPr="006312E6">
        <w:rPr>
          <w:rFonts w:ascii="Calibri" w:hAnsi="Calibri" w:cs="Calibri"/>
          <w:b/>
          <w:bCs/>
        </w:rPr>
        <w:t>Quality</w:t>
      </w:r>
      <w:proofErr w:type="spellEnd"/>
      <w:r w:rsidRPr="006312E6">
        <w:rPr>
          <w:rFonts w:ascii="Calibri" w:hAnsi="Calibri" w:cs="Calibri"/>
          <w:b/>
          <w:bCs/>
        </w:rPr>
        <w:t xml:space="preserve"> Management (NBC PA 01 / ISQM 1)</w:t>
      </w:r>
    </w:p>
    <w:p w14:paraId="0F29B650" w14:textId="77777777" w:rsidR="006312E6" w:rsidRPr="006312E6" w:rsidRDefault="006312E6" w:rsidP="006312E6">
      <w:pPr>
        <w:spacing w:line="240" w:lineRule="auto"/>
        <w:jc w:val="both"/>
        <w:rPr>
          <w:rFonts w:ascii="Calibri" w:hAnsi="Calibri" w:cs="Calibri"/>
        </w:rPr>
      </w:pPr>
      <w:r w:rsidRPr="006312E6">
        <w:rPr>
          <w:rFonts w:ascii="Calibri" w:hAnsi="Calibri" w:cs="Calibri"/>
        </w:rPr>
        <w:t>O sistema foi estruturado para atender à obrigatoriedade da gestão de qualidade, abordando os oito componentes normativos:</w:t>
      </w:r>
    </w:p>
    <w:p w14:paraId="4E43CE50" w14:textId="77777777" w:rsidR="006312E6" w:rsidRPr="006312E6" w:rsidRDefault="006312E6" w:rsidP="006312E6">
      <w:pPr>
        <w:numPr>
          <w:ilvl w:val="0"/>
          <w:numId w:val="2"/>
        </w:numPr>
        <w:spacing w:line="240" w:lineRule="auto"/>
        <w:jc w:val="both"/>
        <w:rPr>
          <w:rFonts w:ascii="Calibri" w:hAnsi="Calibri" w:cs="Calibri"/>
        </w:rPr>
      </w:pPr>
      <w:r w:rsidRPr="006312E6">
        <w:rPr>
          <w:rFonts w:ascii="Calibri" w:hAnsi="Calibri" w:cs="Calibri"/>
          <w:b/>
          <w:bCs/>
        </w:rPr>
        <w:t>Governança e Liderança:</w:t>
      </w:r>
      <w:r w:rsidRPr="006312E6">
        <w:rPr>
          <w:rFonts w:ascii="Calibri" w:hAnsi="Calibri" w:cs="Calibri"/>
        </w:rPr>
        <w:t xml:space="preserve"> Permite a customização da estrutura hierárquica (sócio, gerente, sênior, assistente) e a definição formal de responsabilidades, requisitos profissionais e competências técnicas.</w:t>
      </w:r>
    </w:p>
    <w:p w14:paraId="1A4EB632" w14:textId="77777777" w:rsidR="006312E6" w:rsidRPr="006312E6" w:rsidRDefault="006312E6" w:rsidP="006312E6">
      <w:pPr>
        <w:numPr>
          <w:ilvl w:val="0"/>
          <w:numId w:val="2"/>
        </w:numPr>
        <w:spacing w:line="240" w:lineRule="auto"/>
        <w:jc w:val="both"/>
        <w:rPr>
          <w:rFonts w:ascii="Calibri" w:hAnsi="Calibri" w:cs="Calibri"/>
        </w:rPr>
      </w:pPr>
      <w:r w:rsidRPr="006312E6">
        <w:rPr>
          <w:rFonts w:ascii="Calibri" w:hAnsi="Calibri" w:cs="Calibri"/>
          <w:b/>
          <w:bCs/>
        </w:rPr>
        <w:t>Gestão de Riscos da Firma:</w:t>
      </w:r>
    </w:p>
    <w:p w14:paraId="58B05B8D" w14:textId="77777777" w:rsidR="006312E6" w:rsidRPr="006312E6" w:rsidRDefault="006312E6" w:rsidP="006312E6">
      <w:pPr>
        <w:numPr>
          <w:ilvl w:val="1"/>
          <w:numId w:val="2"/>
        </w:numPr>
        <w:spacing w:line="240" w:lineRule="auto"/>
        <w:jc w:val="both"/>
        <w:rPr>
          <w:rFonts w:ascii="Calibri" w:hAnsi="Calibri" w:cs="Calibri"/>
        </w:rPr>
      </w:pPr>
      <w:r w:rsidRPr="006312E6">
        <w:rPr>
          <w:rFonts w:ascii="Calibri" w:hAnsi="Calibri" w:cs="Calibri"/>
          <w:b/>
          <w:bCs/>
        </w:rPr>
        <w:t>Conteúdo Técnico:</w:t>
      </w:r>
      <w:r w:rsidRPr="006312E6">
        <w:rPr>
          <w:rFonts w:ascii="Calibri" w:hAnsi="Calibri" w:cs="Calibri"/>
        </w:rPr>
        <w:t xml:space="preserve"> Biblioteca com </w:t>
      </w:r>
      <w:r w:rsidRPr="006312E6">
        <w:rPr>
          <w:rFonts w:ascii="Calibri" w:hAnsi="Calibri" w:cs="Calibri"/>
          <w:b/>
          <w:bCs/>
        </w:rPr>
        <w:t xml:space="preserve">174 riscos </w:t>
      </w:r>
      <w:proofErr w:type="spellStart"/>
      <w:r w:rsidRPr="006312E6">
        <w:rPr>
          <w:rFonts w:ascii="Calibri" w:hAnsi="Calibri" w:cs="Calibri"/>
          <w:b/>
          <w:bCs/>
        </w:rPr>
        <w:t>pré</w:t>
      </w:r>
      <w:proofErr w:type="spellEnd"/>
      <w:r w:rsidRPr="006312E6">
        <w:rPr>
          <w:rFonts w:ascii="Calibri" w:hAnsi="Calibri" w:cs="Calibri"/>
          <w:b/>
          <w:bCs/>
        </w:rPr>
        <w:t>-mapeados</w:t>
      </w:r>
      <w:r w:rsidRPr="006312E6">
        <w:rPr>
          <w:rFonts w:ascii="Calibri" w:hAnsi="Calibri" w:cs="Calibri"/>
        </w:rPr>
        <w:t xml:space="preserve"> baseados no guia do IFAC.</w:t>
      </w:r>
    </w:p>
    <w:p w14:paraId="00B523B1" w14:textId="77777777" w:rsidR="006312E6" w:rsidRPr="006312E6" w:rsidRDefault="006312E6" w:rsidP="006312E6">
      <w:pPr>
        <w:numPr>
          <w:ilvl w:val="1"/>
          <w:numId w:val="2"/>
        </w:numPr>
        <w:spacing w:line="240" w:lineRule="auto"/>
        <w:jc w:val="both"/>
        <w:rPr>
          <w:rFonts w:ascii="Calibri" w:hAnsi="Calibri" w:cs="Calibri"/>
        </w:rPr>
      </w:pPr>
      <w:r w:rsidRPr="006312E6">
        <w:rPr>
          <w:rFonts w:ascii="Calibri" w:hAnsi="Calibri" w:cs="Calibri"/>
          <w:b/>
          <w:bCs/>
        </w:rPr>
        <w:t>Metodologia:</w:t>
      </w:r>
      <w:r w:rsidRPr="006312E6">
        <w:rPr>
          <w:rFonts w:ascii="Calibri" w:hAnsi="Calibri" w:cs="Calibri"/>
        </w:rPr>
        <w:t xml:space="preserve"> Avaliação por Matriz de Impacto vs. Probabilidade (5 níveis cada).</w:t>
      </w:r>
    </w:p>
    <w:p w14:paraId="4026ED41" w14:textId="77777777" w:rsidR="006312E6" w:rsidRPr="006312E6" w:rsidRDefault="006312E6" w:rsidP="006312E6">
      <w:pPr>
        <w:numPr>
          <w:ilvl w:val="1"/>
          <w:numId w:val="2"/>
        </w:numPr>
        <w:spacing w:line="240" w:lineRule="auto"/>
        <w:jc w:val="both"/>
        <w:rPr>
          <w:rFonts w:ascii="Calibri" w:hAnsi="Calibri" w:cs="Calibri"/>
        </w:rPr>
      </w:pPr>
      <w:r w:rsidRPr="006312E6">
        <w:rPr>
          <w:rFonts w:ascii="Calibri" w:hAnsi="Calibri" w:cs="Calibri"/>
          <w:b/>
          <w:bCs/>
        </w:rPr>
        <w:t>Monitoramento:</w:t>
      </w:r>
      <w:r w:rsidRPr="006312E6">
        <w:rPr>
          <w:rFonts w:ascii="Calibri" w:hAnsi="Calibri" w:cs="Calibri"/>
        </w:rPr>
        <w:t xml:space="preserve"> Mapa de Calor (Heat Map) para identificação visual de pontos falhos e acompanhamento de ações corretivas.</w:t>
      </w:r>
    </w:p>
    <w:p w14:paraId="3068BA0C" w14:textId="77777777" w:rsidR="006312E6" w:rsidRPr="006312E6" w:rsidRDefault="006312E6" w:rsidP="006312E6">
      <w:pPr>
        <w:numPr>
          <w:ilvl w:val="1"/>
          <w:numId w:val="2"/>
        </w:numPr>
        <w:spacing w:line="240" w:lineRule="auto"/>
        <w:jc w:val="both"/>
        <w:rPr>
          <w:rFonts w:ascii="Calibri" w:hAnsi="Calibri" w:cs="Calibri"/>
        </w:rPr>
      </w:pPr>
      <w:r w:rsidRPr="006312E6">
        <w:rPr>
          <w:rFonts w:ascii="Calibri" w:hAnsi="Calibri" w:cs="Calibri"/>
          <w:b/>
          <w:bCs/>
        </w:rPr>
        <w:t>Rastreabilidade:</w:t>
      </w:r>
      <w:r w:rsidRPr="006312E6">
        <w:rPr>
          <w:rFonts w:ascii="Calibri" w:hAnsi="Calibri" w:cs="Calibri"/>
        </w:rPr>
        <w:t xml:space="preserve"> Vínculo direto entre cada risco e o parágrafo correspondente da norma NBC PA 01.</w:t>
      </w:r>
    </w:p>
    <w:p w14:paraId="3CB61EB9" w14:textId="77777777" w:rsidR="006312E6" w:rsidRPr="006312E6" w:rsidRDefault="006312E6" w:rsidP="006312E6">
      <w:pPr>
        <w:numPr>
          <w:ilvl w:val="0"/>
          <w:numId w:val="2"/>
        </w:numPr>
        <w:spacing w:line="240" w:lineRule="auto"/>
        <w:jc w:val="both"/>
        <w:rPr>
          <w:rFonts w:ascii="Calibri" w:hAnsi="Calibri" w:cs="Calibri"/>
        </w:rPr>
      </w:pPr>
      <w:r w:rsidRPr="006312E6">
        <w:rPr>
          <w:rFonts w:ascii="Calibri" w:hAnsi="Calibri" w:cs="Calibri"/>
          <w:b/>
          <w:bCs/>
        </w:rPr>
        <w:t>Requisitos Éticos e Independência:</w:t>
      </w:r>
      <w:r w:rsidRPr="006312E6">
        <w:rPr>
          <w:rFonts w:ascii="Calibri" w:hAnsi="Calibri" w:cs="Calibri"/>
        </w:rPr>
        <w:t xml:space="preserve"> Mecanismo automático que cruza CPFs/</w:t>
      </w:r>
      <w:proofErr w:type="spellStart"/>
      <w:r w:rsidRPr="006312E6">
        <w:rPr>
          <w:rFonts w:ascii="Calibri" w:hAnsi="Calibri" w:cs="Calibri"/>
        </w:rPr>
        <w:t>CNPJs</w:t>
      </w:r>
      <w:proofErr w:type="spellEnd"/>
      <w:r w:rsidRPr="006312E6">
        <w:rPr>
          <w:rFonts w:ascii="Calibri" w:hAnsi="Calibri" w:cs="Calibri"/>
        </w:rPr>
        <w:t xml:space="preserve"> e sobrenomes de auditores, familiares e sócios da firma de auditoria com os dados da entidade auditada para identificar ameaças à independência.</w:t>
      </w:r>
    </w:p>
    <w:p w14:paraId="7FECB116" w14:textId="04D7412E" w:rsidR="006312E6" w:rsidRPr="006312E6" w:rsidRDefault="006312E6" w:rsidP="006312E6">
      <w:pPr>
        <w:spacing w:line="240" w:lineRule="auto"/>
        <w:jc w:val="both"/>
        <w:rPr>
          <w:rFonts w:ascii="Calibri" w:hAnsi="Calibri" w:cs="Calibri"/>
          <w:b/>
          <w:bCs/>
        </w:rPr>
      </w:pPr>
      <w:r w:rsidRPr="006312E6">
        <w:rPr>
          <w:rFonts w:ascii="Calibri" w:hAnsi="Calibri" w:cs="Calibri"/>
          <w:b/>
          <w:bCs/>
        </w:rPr>
        <w:t>3. ASD Auditor Cloud: Execução e Planejamento</w:t>
      </w:r>
    </w:p>
    <w:p w14:paraId="516C35C8" w14:textId="77777777" w:rsidR="00F003FE" w:rsidRDefault="00F003FE">
      <w:p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 ASD Auditor Cloud estrutura o planejamento e a execução da auditoria com maior consistência metodológica, visibilidade operacional e apoio analítico para decisões técnicas mais rápidas e fundamentadas.</w:t>
      </w:r>
    </w:p>
    <w:p w14:paraId="45EF78DB" w14:textId="77777777" w:rsidR="00D93250" w:rsidRDefault="00D93250">
      <w:pPr>
        <w:spacing w:line="240" w:lineRule="auto"/>
        <w:jc w:val="both"/>
        <w:rPr>
          <w:lang w:eastAsia="pt-BR"/>
        </w:rPr>
      </w:pPr>
    </w:p>
    <w:p w14:paraId="1BF6ABE1" w14:textId="77777777" w:rsidR="006312E6" w:rsidRPr="006312E6" w:rsidRDefault="006312E6" w:rsidP="006312E6">
      <w:pPr>
        <w:spacing w:line="240" w:lineRule="auto"/>
        <w:jc w:val="both"/>
        <w:rPr>
          <w:rFonts w:ascii="Calibri" w:hAnsi="Calibri" w:cs="Calibri"/>
          <w:b/>
          <w:bCs/>
        </w:rPr>
      </w:pPr>
      <w:r w:rsidRPr="006312E6">
        <w:rPr>
          <w:rFonts w:ascii="Calibri" w:hAnsi="Calibri" w:cs="Calibri"/>
          <w:b/>
          <w:bCs/>
        </w:rPr>
        <w:lastRenderedPageBreak/>
        <w:t>3.1. Planejamento e Materialidade</w:t>
      </w:r>
    </w:p>
    <w:p w14:paraId="612C9407" w14:textId="77777777" w:rsidR="006312E6" w:rsidRPr="006312E6" w:rsidRDefault="006312E6" w:rsidP="006312E6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</w:rPr>
      </w:pPr>
      <w:r w:rsidRPr="006312E6">
        <w:rPr>
          <w:rFonts w:ascii="Calibri" w:hAnsi="Calibri" w:cs="Calibri"/>
          <w:b/>
          <w:bCs/>
        </w:rPr>
        <w:t>Cálculo de Materialidade:</w:t>
      </w:r>
      <w:r w:rsidRPr="006312E6">
        <w:rPr>
          <w:rFonts w:ascii="Calibri" w:hAnsi="Calibri" w:cs="Calibri"/>
        </w:rPr>
        <w:t xml:space="preserve"> Permite o uso de diversas bases (Ativo, Receita, PL) para definir a Materialidade de Relatório, Execução e Imaterialidade (erro tolerável). O impacto é visualizado em tempo real nas áreas do balanço.</w:t>
      </w:r>
    </w:p>
    <w:p w14:paraId="0637C0B7" w14:textId="77777777" w:rsidR="006312E6" w:rsidRPr="006312E6" w:rsidRDefault="006312E6" w:rsidP="006312E6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</w:rPr>
      </w:pPr>
      <w:r w:rsidRPr="006312E6">
        <w:rPr>
          <w:rFonts w:ascii="Calibri" w:hAnsi="Calibri" w:cs="Calibri"/>
          <w:b/>
          <w:bCs/>
        </w:rPr>
        <w:t>Procedimentos Iniciais:</w:t>
      </w:r>
      <w:r w:rsidRPr="006312E6">
        <w:rPr>
          <w:rFonts w:ascii="Calibri" w:hAnsi="Calibri" w:cs="Calibri"/>
        </w:rPr>
        <w:t xml:space="preserve"> Inclui questionários de aceitação/continuidade, avaliação de risco de lavagem de dinheiro (CFC), formação de equipe e cartas de compromisso.</w:t>
      </w:r>
    </w:p>
    <w:p w14:paraId="23E8DCBD" w14:textId="77777777" w:rsidR="006312E6" w:rsidRPr="006312E6" w:rsidRDefault="006312E6" w:rsidP="006312E6">
      <w:pPr>
        <w:spacing w:line="240" w:lineRule="auto"/>
        <w:jc w:val="both"/>
        <w:rPr>
          <w:rFonts w:ascii="Calibri" w:hAnsi="Calibri" w:cs="Calibri"/>
          <w:b/>
          <w:bCs/>
        </w:rPr>
      </w:pPr>
      <w:r w:rsidRPr="006312E6">
        <w:rPr>
          <w:rFonts w:ascii="Calibri" w:hAnsi="Calibri" w:cs="Calibri"/>
          <w:b/>
          <w:bCs/>
        </w:rPr>
        <w:t>3.2. Riscos de Distorção Material (RMM)</w:t>
      </w:r>
    </w:p>
    <w:p w14:paraId="3768F13D" w14:textId="77777777" w:rsidR="006312E6" w:rsidRPr="006312E6" w:rsidRDefault="006312E6" w:rsidP="006312E6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6312E6">
        <w:rPr>
          <w:rFonts w:ascii="Calibri" w:hAnsi="Calibri" w:cs="Calibri"/>
          <w:b/>
          <w:bCs/>
        </w:rPr>
        <w:t>Biblioteca de Riscos:</w:t>
      </w:r>
      <w:r w:rsidRPr="006312E6">
        <w:rPr>
          <w:rFonts w:ascii="Calibri" w:hAnsi="Calibri" w:cs="Calibri"/>
        </w:rPr>
        <w:t xml:space="preserve"> Dispõe de </w:t>
      </w:r>
      <w:r w:rsidRPr="006312E6">
        <w:rPr>
          <w:rFonts w:ascii="Calibri" w:hAnsi="Calibri" w:cs="Calibri"/>
          <w:b/>
          <w:bCs/>
        </w:rPr>
        <w:t>59 tipos de riscos</w:t>
      </w:r>
      <w:r w:rsidRPr="006312E6">
        <w:rPr>
          <w:rFonts w:ascii="Calibri" w:hAnsi="Calibri" w:cs="Calibri"/>
        </w:rPr>
        <w:t xml:space="preserve"> de distorção material configuráveis.</w:t>
      </w:r>
    </w:p>
    <w:p w14:paraId="4FFB7BF0" w14:textId="77777777" w:rsidR="006312E6" w:rsidRPr="006312E6" w:rsidRDefault="006312E6" w:rsidP="006312E6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6312E6">
        <w:rPr>
          <w:rFonts w:ascii="Calibri" w:hAnsi="Calibri" w:cs="Calibri"/>
          <w:b/>
          <w:bCs/>
        </w:rPr>
        <w:t>Integração Técnica:</w:t>
      </w:r>
      <w:r w:rsidRPr="006312E6">
        <w:rPr>
          <w:rFonts w:ascii="Calibri" w:hAnsi="Calibri" w:cs="Calibri"/>
        </w:rPr>
        <w:t xml:space="preserve"> O risco é vinculado às assertivas (ocorrência, </w:t>
      </w:r>
      <w:proofErr w:type="gramStart"/>
      <w:r w:rsidRPr="006312E6">
        <w:rPr>
          <w:rFonts w:ascii="Calibri" w:hAnsi="Calibri" w:cs="Calibri"/>
        </w:rPr>
        <w:t>integridade, etc.</w:t>
      </w:r>
      <w:proofErr w:type="gramEnd"/>
      <w:r w:rsidRPr="006312E6">
        <w:rPr>
          <w:rFonts w:ascii="Calibri" w:hAnsi="Calibri" w:cs="Calibri"/>
        </w:rPr>
        <w:t>) e alocado diretamente no papel de trabalho onde o exame será executado.</w:t>
      </w:r>
    </w:p>
    <w:p w14:paraId="7DCE8AAA" w14:textId="77777777" w:rsidR="006312E6" w:rsidRPr="006312E6" w:rsidRDefault="006312E6" w:rsidP="006312E6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6312E6">
        <w:rPr>
          <w:rFonts w:ascii="Calibri" w:hAnsi="Calibri" w:cs="Calibri"/>
          <w:b/>
          <w:bCs/>
        </w:rPr>
        <w:t>Controle Interno:</w:t>
      </w:r>
      <w:r w:rsidRPr="006312E6">
        <w:rPr>
          <w:rFonts w:ascii="Calibri" w:hAnsi="Calibri" w:cs="Calibri"/>
        </w:rPr>
        <w:t xml:space="preserve"> Avaliação de controles-chave por meio de </w:t>
      </w:r>
      <w:r w:rsidRPr="006312E6">
        <w:rPr>
          <w:rFonts w:ascii="Calibri" w:hAnsi="Calibri" w:cs="Calibri"/>
          <w:i/>
          <w:iCs/>
        </w:rPr>
        <w:t>walkthroughs</w:t>
      </w:r>
      <w:r w:rsidRPr="006312E6">
        <w:rPr>
          <w:rFonts w:ascii="Calibri" w:hAnsi="Calibri" w:cs="Calibri"/>
        </w:rPr>
        <w:t xml:space="preserve"> e classificação de eficiência (eficiente, deficiente ou ineficiente).</w:t>
      </w:r>
    </w:p>
    <w:p w14:paraId="77AA8BD9" w14:textId="77777777" w:rsidR="006312E6" w:rsidRPr="006312E6" w:rsidRDefault="006312E6" w:rsidP="006312E6">
      <w:pPr>
        <w:spacing w:line="240" w:lineRule="auto"/>
        <w:jc w:val="both"/>
        <w:rPr>
          <w:rFonts w:ascii="Calibri" w:hAnsi="Calibri" w:cs="Calibri"/>
          <w:b/>
          <w:bCs/>
        </w:rPr>
      </w:pPr>
      <w:r w:rsidRPr="006312E6">
        <w:rPr>
          <w:rFonts w:ascii="Calibri" w:hAnsi="Calibri" w:cs="Calibri"/>
          <w:b/>
          <w:bCs/>
        </w:rPr>
        <w:t>3.3. Gestão Contábil e Importação</w:t>
      </w:r>
    </w:p>
    <w:p w14:paraId="64C3F9D8" w14:textId="77777777" w:rsidR="006312E6" w:rsidRPr="006312E6" w:rsidRDefault="006312E6" w:rsidP="006312E6">
      <w:pPr>
        <w:numPr>
          <w:ilvl w:val="0"/>
          <w:numId w:val="5"/>
        </w:numPr>
        <w:spacing w:line="240" w:lineRule="auto"/>
        <w:jc w:val="both"/>
        <w:rPr>
          <w:rFonts w:ascii="Calibri" w:hAnsi="Calibri" w:cs="Calibri"/>
        </w:rPr>
      </w:pPr>
      <w:r w:rsidRPr="006312E6">
        <w:rPr>
          <w:rFonts w:ascii="Calibri" w:hAnsi="Calibri" w:cs="Calibri"/>
          <w:b/>
          <w:bCs/>
        </w:rPr>
        <w:t>Métodos de Importação:</w:t>
      </w:r>
      <w:r w:rsidRPr="006312E6">
        <w:rPr>
          <w:rFonts w:ascii="Calibri" w:hAnsi="Calibri" w:cs="Calibri"/>
        </w:rPr>
        <w:t xml:space="preserve"> Suporta balancetes simples, mensais e razão analítico/diário.</w:t>
      </w:r>
    </w:p>
    <w:p w14:paraId="4D54B09B" w14:textId="77777777" w:rsidR="006312E6" w:rsidRPr="006312E6" w:rsidRDefault="006312E6" w:rsidP="006312E6">
      <w:pPr>
        <w:numPr>
          <w:ilvl w:val="0"/>
          <w:numId w:val="5"/>
        </w:numPr>
        <w:spacing w:line="240" w:lineRule="auto"/>
        <w:jc w:val="both"/>
        <w:rPr>
          <w:rFonts w:ascii="Calibri" w:hAnsi="Calibri" w:cs="Calibri"/>
        </w:rPr>
      </w:pPr>
      <w:r w:rsidRPr="006312E6">
        <w:rPr>
          <w:rFonts w:ascii="Calibri" w:hAnsi="Calibri" w:cs="Calibri"/>
          <w:b/>
          <w:bCs/>
        </w:rPr>
        <w:t>Confronto de Versões:</w:t>
      </w:r>
      <w:r w:rsidRPr="006312E6">
        <w:rPr>
          <w:rFonts w:ascii="Calibri" w:hAnsi="Calibri" w:cs="Calibri"/>
        </w:rPr>
        <w:t xml:space="preserve"> O sistema identifica automaticamente alterações entre diferentes versões de balancetes importados (</w:t>
      </w:r>
      <w:proofErr w:type="spellStart"/>
      <w:r w:rsidRPr="006312E6">
        <w:rPr>
          <w:rFonts w:ascii="Calibri" w:hAnsi="Calibri" w:cs="Calibri"/>
        </w:rPr>
        <w:t>ex</w:t>
      </w:r>
      <w:proofErr w:type="spellEnd"/>
      <w:r w:rsidRPr="006312E6">
        <w:rPr>
          <w:rFonts w:ascii="Calibri" w:hAnsi="Calibri" w:cs="Calibri"/>
        </w:rPr>
        <w:t>: versão inicial vs. versão final), apontando o que foi alterado, incluído ou excluído.</w:t>
      </w:r>
    </w:p>
    <w:p w14:paraId="4507FBAE" w14:textId="77777777" w:rsidR="006312E6" w:rsidRPr="006312E6" w:rsidRDefault="006312E6" w:rsidP="006312E6">
      <w:pPr>
        <w:numPr>
          <w:ilvl w:val="0"/>
          <w:numId w:val="5"/>
        </w:numPr>
        <w:spacing w:line="240" w:lineRule="auto"/>
        <w:jc w:val="both"/>
        <w:rPr>
          <w:rFonts w:ascii="Calibri" w:hAnsi="Calibri" w:cs="Calibri"/>
        </w:rPr>
      </w:pPr>
      <w:r w:rsidRPr="006312E6">
        <w:rPr>
          <w:rFonts w:ascii="Calibri" w:hAnsi="Calibri" w:cs="Calibri"/>
          <w:b/>
          <w:bCs/>
        </w:rPr>
        <w:t>Futuras Atualizações:</w:t>
      </w:r>
      <w:r w:rsidRPr="006312E6">
        <w:rPr>
          <w:rFonts w:ascii="Calibri" w:hAnsi="Calibri" w:cs="Calibri"/>
        </w:rPr>
        <w:t xml:space="preserve"> Previsão de importação via SPED/ECD para o segundo semestre de 2024.</w:t>
      </w:r>
    </w:p>
    <w:p w14:paraId="1D751F11" w14:textId="77777777" w:rsidR="006312E6" w:rsidRPr="006312E6" w:rsidRDefault="006312E6" w:rsidP="006312E6">
      <w:pPr>
        <w:spacing w:line="240" w:lineRule="auto"/>
        <w:jc w:val="both"/>
        <w:rPr>
          <w:rFonts w:ascii="Calibri" w:hAnsi="Calibri" w:cs="Calibri"/>
          <w:b/>
          <w:bCs/>
        </w:rPr>
      </w:pPr>
      <w:r w:rsidRPr="006312E6">
        <w:rPr>
          <w:rFonts w:ascii="Calibri" w:hAnsi="Calibri" w:cs="Calibri"/>
          <w:b/>
          <w:bCs/>
        </w:rPr>
        <w:t>4. Inovações e Inteligência Artificial</w:t>
      </w:r>
    </w:p>
    <w:p w14:paraId="643C7D67" w14:textId="77777777" w:rsidR="00F003FE" w:rsidRDefault="00F003FE">
      <w:pPr>
        <w:spacing w:line="240" w:lineRule="auto"/>
        <w:jc w:val="both"/>
        <w:rPr>
          <w:lang w:eastAsia="pt-BR"/>
        </w:rPr>
      </w:pPr>
      <w:r>
        <w:rPr>
          <w:rFonts w:ascii="Calibri" w:hAnsi="Calibri" w:cs="Calibri"/>
        </w:rPr>
        <w:t>As inovações da ASD ampliam produtividade, colaboração remota e precisão na execução, reduzindo etapas manuais e fortalecendo a qualidade das evidências obtidas.</w:t>
      </w:r>
    </w:p>
    <w:p w14:paraId="704BEB06" w14:textId="77777777" w:rsidR="006312E6" w:rsidRPr="006312E6" w:rsidRDefault="006312E6" w:rsidP="006312E6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proofErr w:type="spellStart"/>
      <w:r w:rsidRPr="006312E6">
        <w:rPr>
          <w:rFonts w:ascii="Calibri" w:hAnsi="Calibri" w:cs="Calibri"/>
          <w:b/>
          <w:bCs/>
        </w:rPr>
        <w:t>Smart</w:t>
      </w:r>
      <w:proofErr w:type="spellEnd"/>
      <w:r w:rsidRPr="006312E6">
        <w:rPr>
          <w:rFonts w:ascii="Calibri" w:hAnsi="Calibri" w:cs="Calibri"/>
          <w:b/>
          <w:bCs/>
        </w:rPr>
        <w:t xml:space="preserve"> </w:t>
      </w:r>
      <w:proofErr w:type="spellStart"/>
      <w:r w:rsidRPr="006312E6">
        <w:rPr>
          <w:rFonts w:ascii="Calibri" w:hAnsi="Calibri" w:cs="Calibri"/>
          <w:b/>
          <w:bCs/>
        </w:rPr>
        <w:t>Docs</w:t>
      </w:r>
      <w:proofErr w:type="spellEnd"/>
      <w:r w:rsidRPr="006312E6">
        <w:rPr>
          <w:rFonts w:ascii="Calibri" w:hAnsi="Calibri" w:cs="Calibri"/>
          <w:b/>
          <w:bCs/>
        </w:rPr>
        <w:t>:</w:t>
      </w:r>
      <w:r w:rsidRPr="006312E6">
        <w:rPr>
          <w:rFonts w:ascii="Calibri" w:hAnsi="Calibri" w:cs="Calibri"/>
        </w:rPr>
        <w:t xml:space="preserve"> Permite a edição de arquivos Excel e Word dentro do próprio navegador, sem necessidade de download. Suporta múltiplos usuários simultâneos e possui chat integrado na planilha.</w:t>
      </w:r>
    </w:p>
    <w:p w14:paraId="2B842BC2" w14:textId="77777777" w:rsidR="006312E6" w:rsidRPr="006312E6" w:rsidRDefault="006312E6" w:rsidP="006312E6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proofErr w:type="spellStart"/>
      <w:r w:rsidRPr="006312E6">
        <w:rPr>
          <w:rFonts w:ascii="Calibri" w:hAnsi="Calibri" w:cs="Calibri"/>
          <w:b/>
          <w:bCs/>
        </w:rPr>
        <w:t>Smart</w:t>
      </w:r>
      <w:proofErr w:type="spellEnd"/>
      <w:r w:rsidRPr="006312E6">
        <w:rPr>
          <w:rFonts w:ascii="Calibri" w:hAnsi="Calibri" w:cs="Calibri"/>
          <w:b/>
          <w:bCs/>
        </w:rPr>
        <w:t xml:space="preserve"> </w:t>
      </w:r>
      <w:proofErr w:type="spellStart"/>
      <w:r w:rsidRPr="006312E6">
        <w:rPr>
          <w:rFonts w:ascii="Calibri" w:hAnsi="Calibri" w:cs="Calibri"/>
          <w:b/>
          <w:bCs/>
        </w:rPr>
        <w:t>Sampling</w:t>
      </w:r>
      <w:proofErr w:type="spellEnd"/>
      <w:r w:rsidRPr="006312E6">
        <w:rPr>
          <w:rFonts w:ascii="Calibri" w:hAnsi="Calibri" w:cs="Calibri"/>
          <w:b/>
          <w:bCs/>
        </w:rPr>
        <w:t xml:space="preserve"> (IA):</w:t>
      </w:r>
      <w:r w:rsidRPr="006312E6">
        <w:rPr>
          <w:rFonts w:ascii="Calibri" w:hAnsi="Calibri" w:cs="Calibri"/>
        </w:rPr>
        <w:t xml:space="preserve"> Ferramenta de inteligência artificial que realiza a leitura de documentos suporte (faturas, notas fiscais, comprovantes) e os confronta automaticamente com a amostragem selecionada no diário/razão.</w:t>
      </w:r>
    </w:p>
    <w:p w14:paraId="088F7E95" w14:textId="77777777" w:rsidR="006312E6" w:rsidRPr="006312E6" w:rsidRDefault="006312E6" w:rsidP="006312E6">
      <w:pPr>
        <w:numPr>
          <w:ilvl w:val="1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6312E6">
        <w:rPr>
          <w:rFonts w:ascii="Calibri" w:hAnsi="Calibri" w:cs="Calibri"/>
        </w:rPr>
        <w:t>Valida data, valor e número do documento.</w:t>
      </w:r>
    </w:p>
    <w:p w14:paraId="03F7CA16" w14:textId="77777777" w:rsidR="006312E6" w:rsidRPr="006312E6" w:rsidRDefault="006312E6" w:rsidP="006312E6">
      <w:pPr>
        <w:numPr>
          <w:ilvl w:val="1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6312E6">
        <w:rPr>
          <w:rFonts w:ascii="Calibri" w:hAnsi="Calibri" w:cs="Calibri"/>
        </w:rPr>
        <w:t xml:space="preserve">Apresenta resultados com </w:t>
      </w:r>
      <w:r w:rsidRPr="006312E6">
        <w:rPr>
          <w:rFonts w:ascii="Calibri" w:hAnsi="Calibri" w:cs="Calibri"/>
          <w:i/>
          <w:iCs/>
        </w:rPr>
        <w:t>flags</w:t>
      </w:r>
      <w:r w:rsidRPr="006312E6">
        <w:rPr>
          <w:rFonts w:ascii="Calibri" w:hAnsi="Calibri" w:cs="Calibri"/>
        </w:rPr>
        <w:t xml:space="preserve"> de correspondência ou alertas de diferença.</w:t>
      </w:r>
    </w:p>
    <w:p w14:paraId="54106B0F" w14:textId="77777777" w:rsidR="006312E6" w:rsidRPr="006312E6" w:rsidRDefault="006312E6" w:rsidP="006312E6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6312E6">
        <w:rPr>
          <w:rFonts w:ascii="Calibri" w:hAnsi="Calibri" w:cs="Calibri"/>
          <w:b/>
          <w:bCs/>
        </w:rPr>
        <w:t>Amostragem Estatística:</w:t>
      </w:r>
      <w:r w:rsidRPr="006312E6">
        <w:rPr>
          <w:rFonts w:ascii="Calibri" w:hAnsi="Calibri" w:cs="Calibri"/>
        </w:rPr>
        <w:t xml:space="preserve"> Baseada no guia do IFAC, utiliza fórmulas matemáticas para calcular a dimensão da amostra de forma randômica, permitindo complementação manual de itens-chave.</w:t>
      </w:r>
    </w:p>
    <w:p w14:paraId="22639E19" w14:textId="77777777" w:rsidR="006312E6" w:rsidRPr="006312E6" w:rsidRDefault="006312E6" w:rsidP="006312E6">
      <w:pPr>
        <w:spacing w:line="240" w:lineRule="auto"/>
        <w:jc w:val="both"/>
        <w:rPr>
          <w:rFonts w:ascii="Calibri" w:hAnsi="Calibri" w:cs="Calibri"/>
          <w:b/>
          <w:bCs/>
        </w:rPr>
      </w:pPr>
      <w:r w:rsidRPr="006312E6">
        <w:rPr>
          <w:rFonts w:ascii="Calibri" w:hAnsi="Calibri" w:cs="Calibri"/>
          <w:b/>
          <w:bCs/>
        </w:rPr>
        <w:t>5. Finalização e Gestão do Trabalho</w:t>
      </w:r>
    </w:p>
    <w:p w14:paraId="6C6DD9D0" w14:textId="77777777" w:rsidR="00F003FE" w:rsidRDefault="00F003FE">
      <w:pPr>
        <w:spacing w:line="240" w:lineRule="auto"/>
        <w:jc w:val="both"/>
        <w:rPr>
          <w:lang w:eastAsia="pt-BR"/>
        </w:rPr>
      </w:pPr>
      <w:r>
        <w:rPr>
          <w:rFonts w:ascii="Calibri" w:hAnsi="Calibri" w:cs="Calibri"/>
        </w:rPr>
        <w:t>Na etapa de finalização, o sistema amplia o controle, a governança e a rastreabilidade do engajamento, oferecendo suporte mais robusto à revisão, ao arquivamento e ao acompanhamento do progresso.</w:t>
      </w:r>
    </w:p>
    <w:p w14:paraId="5456D8E6" w14:textId="77777777" w:rsidR="006312E6" w:rsidRPr="006312E6" w:rsidRDefault="006312E6" w:rsidP="006312E6">
      <w:pPr>
        <w:numPr>
          <w:ilvl w:val="0"/>
          <w:numId w:val="7"/>
        </w:numPr>
        <w:spacing w:line="240" w:lineRule="auto"/>
        <w:jc w:val="both"/>
        <w:rPr>
          <w:rFonts w:ascii="Calibri" w:hAnsi="Calibri" w:cs="Calibri"/>
        </w:rPr>
      </w:pPr>
      <w:r w:rsidRPr="006312E6">
        <w:rPr>
          <w:rFonts w:ascii="Calibri" w:hAnsi="Calibri" w:cs="Calibri"/>
          <w:b/>
          <w:bCs/>
        </w:rPr>
        <w:t>Folhas Resumo:</w:t>
      </w:r>
      <w:r w:rsidRPr="006312E6">
        <w:rPr>
          <w:rFonts w:ascii="Calibri" w:hAnsi="Calibri" w:cs="Calibri"/>
        </w:rPr>
        <w:t xml:space="preserve"> Centralizam todos os lançamentos de ajuste, pontos de auditoria e recomendações de controle interno, facilitando a revisão por sócios e gerentes.</w:t>
      </w:r>
    </w:p>
    <w:p w14:paraId="22CBC520" w14:textId="77777777" w:rsidR="006312E6" w:rsidRPr="006312E6" w:rsidRDefault="006312E6" w:rsidP="006312E6">
      <w:pPr>
        <w:numPr>
          <w:ilvl w:val="0"/>
          <w:numId w:val="7"/>
        </w:numPr>
        <w:spacing w:line="240" w:lineRule="auto"/>
        <w:jc w:val="both"/>
        <w:rPr>
          <w:rFonts w:ascii="Calibri" w:hAnsi="Calibri" w:cs="Calibri"/>
        </w:rPr>
      </w:pPr>
      <w:r w:rsidRPr="006312E6">
        <w:rPr>
          <w:rFonts w:ascii="Calibri" w:hAnsi="Calibri" w:cs="Calibri"/>
          <w:b/>
          <w:bCs/>
        </w:rPr>
        <w:t>Compilação Digital (</w:t>
      </w:r>
      <w:proofErr w:type="spellStart"/>
      <w:r w:rsidRPr="006312E6">
        <w:rPr>
          <w:rFonts w:ascii="Calibri" w:hAnsi="Calibri" w:cs="Calibri"/>
          <w:b/>
          <w:bCs/>
        </w:rPr>
        <w:t>Archive</w:t>
      </w:r>
      <w:proofErr w:type="spellEnd"/>
      <w:r w:rsidRPr="006312E6">
        <w:rPr>
          <w:rFonts w:ascii="Calibri" w:hAnsi="Calibri" w:cs="Calibri"/>
          <w:b/>
          <w:bCs/>
        </w:rPr>
        <w:t>):</w:t>
      </w:r>
    </w:p>
    <w:p w14:paraId="7E5620BB" w14:textId="77777777" w:rsidR="006312E6" w:rsidRPr="006312E6" w:rsidRDefault="006312E6" w:rsidP="006312E6">
      <w:pPr>
        <w:numPr>
          <w:ilvl w:val="1"/>
          <w:numId w:val="7"/>
        </w:numPr>
        <w:spacing w:line="240" w:lineRule="auto"/>
        <w:jc w:val="both"/>
        <w:rPr>
          <w:rFonts w:ascii="Calibri" w:hAnsi="Calibri" w:cs="Calibri"/>
        </w:rPr>
      </w:pPr>
      <w:r w:rsidRPr="006312E6">
        <w:rPr>
          <w:rFonts w:ascii="Calibri" w:hAnsi="Calibri" w:cs="Calibri"/>
        </w:rPr>
        <w:t xml:space="preserve">Monitora o prazo de </w:t>
      </w:r>
      <w:r w:rsidRPr="006312E6">
        <w:rPr>
          <w:rFonts w:ascii="Calibri" w:hAnsi="Calibri" w:cs="Calibri"/>
          <w:b/>
          <w:bCs/>
        </w:rPr>
        <w:t>60 dias</w:t>
      </w:r>
      <w:r w:rsidRPr="006312E6">
        <w:rPr>
          <w:rFonts w:ascii="Calibri" w:hAnsi="Calibri" w:cs="Calibri"/>
        </w:rPr>
        <w:t xml:space="preserve"> (ou customizável) para o arquivamento final após a emissão do relatório.</w:t>
      </w:r>
    </w:p>
    <w:p w14:paraId="4932AA68" w14:textId="77777777" w:rsidR="006312E6" w:rsidRPr="006312E6" w:rsidRDefault="006312E6" w:rsidP="006312E6">
      <w:pPr>
        <w:numPr>
          <w:ilvl w:val="1"/>
          <w:numId w:val="7"/>
        </w:numPr>
        <w:spacing w:line="240" w:lineRule="auto"/>
        <w:jc w:val="both"/>
        <w:rPr>
          <w:rFonts w:ascii="Calibri" w:hAnsi="Calibri" w:cs="Calibri"/>
        </w:rPr>
      </w:pPr>
      <w:r w:rsidRPr="006312E6">
        <w:rPr>
          <w:rFonts w:ascii="Calibri" w:hAnsi="Calibri" w:cs="Calibri"/>
        </w:rPr>
        <w:lastRenderedPageBreak/>
        <w:t xml:space="preserve">Gera um </w:t>
      </w:r>
      <w:proofErr w:type="spellStart"/>
      <w:r w:rsidRPr="006312E6">
        <w:rPr>
          <w:rFonts w:ascii="Calibri" w:hAnsi="Calibri" w:cs="Calibri"/>
          <w:b/>
          <w:bCs/>
        </w:rPr>
        <w:t>Hash</w:t>
      </w:r>
      <w:proofErr w:type="spellEnd"/>
      <w:r w:rsidRPr="006312E6">
        <w:rPr>
          <w:rFonts w:ascii="Calibri" w:hAnsi="Calibri" w:cs="Calibri"/>
          <w:b/>
          <w:bCs/>
        </w:rPr>
        <w:t xml:space="preserve"> de segurança</w:t>
      </w:r>
      <w:r w:rsidRPr="006312E6">
        <w:rPr>
          <w:rFonts w:ascii="Calibri" w:hAnsi="Calibri" w:cs="Calibri"/>
        </w:rPr>
        <w:t>, evidenciando que a documentação não sofreu alterações após o bloqueio.</w:t>
      </w:r>
    </w:p>
    <w:p w14:paraId="37C03704" w14:textId="77777777" w:rsidR="006312E6" w:rsidRPr="006312E6" w:rsidRDefault="006312E6" w:rsidP="006312E6">
      <w:pPr>
        <w:numPr>
          <w:ilvl w:val="0"/>
          <w:numId w:val="7"/>
        </w:numPr>
        <w:spacing w:line="240" w:lineRule="auto"/>
        <w:jc w:val="both"/>
        <w:rPr>
          <w:rFonts w:ascii="Calibri" w:hAnsi="Calibri" w:cs="Calibri"/>
        </w:rPr>
      </w:pPr>
      <w:r w:rsidRPr="006312E6">
        <w:rPr>
          <w:rFonts w:ascii="Calibri" w:hAnsi="Calibri" w:cs="Calibri"/>
          <w:b/>
          <w:bCs/>
        </w:rPr>
        <w:t>Acesso Revisor:</w:t>
      </w:r>
      <w:r w:rsidRPr="006312E6">
        <w:rPr>
          <w:rFonts w:ascii="Calibri" w:hAnsi="Calibri" w:cs="Calibri"/>
        </w:rPr>
        <w:t xml:space="preserve"> Perfil específico para revisores externos ou pares, com acesso limitado apenas ao projeto designado e em modo de leitura (bloqueado para edição).</w:t>
      </w:r>
    </w:p>
    <w:p w14:paraId="640B691F" w14:textId="77777777" w:rsidR="006312E6" w:rsidRPr="006312E6" w:rsidRDefault="006312E6" w:rsidP="006312E6">
      <w:pPr>
        <w:numPr>
          <w:ilvl w:val="0"/>
          <w:numId w:val="7"/>
        </w:numPr>
        <w:spacing w:line="240" w:lineRule="auto"/>
        <w:jc w:val="both"/>
        <w:rPr>
          <w:rFonts w:ascii="Calibri" w:hAnsi="Calibri" w:cs="Calibri"/>
        </w:rPr>
      </w:pPr>
      <w:r w:rsidRPr="006312E6">
        <w:rPr>
          <w:rFonts w:ascii="Calibri" w:hAnsi="Calibri" w:cs="Calibri"/>
          <w:b/>
          <w:bCs/>
        </w:rPr>
        <w:t>Dashboards:</w:t>
      </w:r>
      <w:r w:rsidRPr="006312E6">
        <w:rPr>
          <w:rFonts w:ascii="Calibri" w:hAnsi="Calibri" w:cs="Calibri"/>
        </w:rPr>
        <w:t xml:space="preserve"> Indicadores visuais de avanço das fases (Planejamento, Execução, Finalização) e status de assinatura/revisão dos papéis de trabalho.</w:t>
      </w:r>
    </w:p>
    <w:p w14:paraId="5B35FA4E" w14:textId="77777777" w:rsidR="006312E6" w:rsidRPr="006312E6" w:rsidRDefault="006312E6" w:rsidP="006312E6">
      <w:pPr>
        <w:spacing w:line="240" w:lineRule="auto"/>
        <w:jc w:val="both"/>
        <w:rPr>
          <w:rFonts w:ascii="Calibri" w:hAnsi="Calibri" w:cs="Calibri"/>
          <w:b/>
          <w:bCs/>
        </w:rPr>
      </w:pPr>
      <w:r w:rsidRPr="006312E6">
        <w:rPr>
          <w:rFonts w:ascii="Calibri" w:hAnsi="Calibri" w:cs="Calibri"/>
          <w:b/>
          <w:bCs/>
        </w:rPr>
        <w:t>6. Serviços e Suporte</w:t>
      </w:r>
    </w:p>
    <w:p w14:paraId="0C858878" w14:textId="77777777" w:rsidR="00F003FE" w:rsidRDefault="00F003FE">
      <w:pPr>
        <w:spacing w:line="240" w:lineRule="auto"/>
        <w:jc w:val="both"/>
        <w:rPr>
          <w:lang w:eastAsia="pt-BR"/>
        </w:rPr>
      </w:pPr>
      <w:r>
        <w:rPr>
          <w:rFonts w:ascii="Calibri" w:hAnsi="Calibri" w:cs="Calibri"/>
        </w:rPr>
        <w:t>Além da tecnologia, a contratação inclui uma estrutura de capacitação e suporte que acelera a adoção, reduz dúvidas operacionais e mantém a firma alinhada às atualizações normativas.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7337"/>
      </w:tblGrid>
      <w:tr w:rsidR="006312E6" w:rsidRPr="006312E6" w14:paraId="1EECF2E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F7A78" w14:textId="77777777" w:rsidR="006312E6" w:rsidRPr="006312E6" w:rsidRDefault="006312E6" w:rsidP="006312E6">
            <w:pPr>
              <w:spacing w:line="240" w:lineRule="auto"/>
              <w:jc w:val="both"/>
              <w:rPr>
                <w:rFonts w:ascii="Calibri" w:hAnsi="Calibri" w:cs="Calibri"/>
              </w:rPr>
            </w:pPr>
            <w:r w:rsidRPr="006312E6">
              <w:rPr>
                <w:rFonts w:ascii="Calibri" w:hAnsi="Calibri" w:cs="Calibri"/>
              </w:rPr>
              <w:t>Serviço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A1BE4" w14:textId="77777777" w:rsidR="006312E6" w:rsidRPr="006312E6" w:rsidRDefault="006312E6" w:rsidP="006312E6">
            <w:pPr>
              <w:spacing w:line="240" w:lineRule="auto"/>
              <w:jc w:val="both"/>
              <w:rPr>
                <w:rFonts w:ascii="Calibri" w:hAnsi="Calibri" w:cs="Calibri"/>
              </w:rPr>
            </w:pPr>
            <w:r w:rsidRPr="006312E6">
              <w:rPr>
                <w:rFonts w:ascii="Calibri" w:hAnsi="Calibri" w:cs="Calibri"/>
              </w:rPr>
              <w:t>Descrição</w:t>
            </w:r>
          </w:p>
        </w:tc>
      </w:tr>
      <w:tr w:rsidR="006312E6" w:rsidRPr="006312E6" w14:paraId="4F6A9A7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FC2DE" w14:textId="77777777" w:rsidR="006312E6" w:rsidRPr="006312E6" w:rsidRDefault="006312E6" w:rsidP="006312E6">
            <w:pPr>
              <w:spacing w:line="240" w:lineRule="auto"/>
              <w:jc w:val="both"/>
              <w:rPr>
                <w:rFonts w:ascii="Calibri" w:hAnsi="Calibri" w:cs="Calibri"/>
              </w:rPr>
            </w:pPr>
            <w:r w:rsidRPr="006312E6">
              <w:rPr>
                <w:rFonts w:ascii="Calibri" w:hAnsi="Calibri" w:cs="Calibri"/>
                <w:b/>
                <w:bCs/>
              </w:rPr>
              <w:t>Treinamento Cíclico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97170" w14:textId="77777777" w:rsidR="00F003FE" w:rsidRDefault="00F003FE">
            <w:pPr>
              <w:spacing w:line="240" w:lineRule="auto"/>
              <w:jc w:val="both"/>
              <w:rPr>
                <w:lang w:eastAsia="pt-BR"/>
              </w:rPr>
            </w:pPr>
            <w:r>
              <w:rPr>
                <w:rFonts w:ascii="Calibri" w:hAnsi="Calibri" w:cs="Calibri"/>
              </w:rPr>
              <w:t>Capacita a equipe de forma contínua, com cinco módulos mensais de duas horas voltados à qualidade e à execução.</w:t>
            </w:r>
          </w:p>
          <w:p w14:paraId="5A53798A" w14:textId="1380751C" w:rsidR="006312E6" w:rsidRPr="006312E6" w:rsidRDefault="006312E6" w:rsidP="006312E6">
            <w:pPr>
              <w:spacing w:line="240" w:lineRule="auto"/>
              <w:jc w:val="both"/>
              <w:rPr>
                <w:rFonts w:ascii="Calibri" w:hAnsi="Calibri" w:cs="Calibri"/>
              </w:rPr>
            </w:pPr>
          </w:p>
        </w:tc>
      </w:tr>
      <w:tr w:rsidR="006312E6" w:rsidRPr="006312E6" w14:paraId="1403A0C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5D22D" w14:textId="77777777" w:rsidR="006312E6" w:rsidRPr="006312E6" w:rsidRDefault="006312E6" w:rsidP="006312E6">
            <w:pPr>
              <w:spacing w:line="240" w:lineRule="auto"/>
              <w:jc w:val="both"/>
              <w:rPr>
                <w:rFonts w:ascii="Calibri" w:hAnsi="Calibri" w:cs="Calibri"/>
              </w:rPr>
            </w:pPr>
            <w:r w:rsidRPr="006312E6">
              <w:rPr>
                <w:rFonts w:ascii="Calibri" w:hAnsi="Calibri" w:cs="Calibri"/>
                <w:b/>
                <w:bCs/>
              </w:rPr>
              <w:t>Suporte Imediato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666BE" w14:textId="77777777" w:rsidR="00F003FE" w:rsidRDefault="00F003FE">
            <w:pPr>
              <w:spacing w:line="240" w:lineRule="auto"/>
              <w:jc w:val="both"/>
              <w:rPr>
                <w:lang w:eastAsia="pt-BR"/>
              </w:rPr>
            </w:pPr>
            <w:r>
              <w:rPr>
                <w:rFonts w:ascii="Calibri" w:hAnsi="Calibri" w:cs="Calibri"/>
              </w:rPr>
              <w:t>Oferece resposta rápida a dúvidas operacionais por chat com técnicos especializados, reduzindo interrupções no trabalho.</w:t>
            </w:r>
          </w:p>
          <w:p w14:paraId="254CF299" w14:textId="45BC347D" w:rsidR="006312E6" w:rsidRPr="006312E6" w:rsidRDefault="006312E6" w:rsidP="006312E6">
            <w:pPr>
              <w:spacing w:line="240" w:lineRule="auto"/>
              <w:jc w:val="both"/>
              <w:rPr>
                <w:rFonts w:ascii="Calibri" w:hAnsi="Calibri" w:cs="Calibri"/>
              </w:rPr>
            </w:pPr>
          </w:p>
        </w:tc>
      </w:tr>
      <w:tr w:rsidR="006312E6" w:rsidRPr="006312E6" w14:paraId="0CB285B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C2A9D" w14:textId="77777777" w:rsidR="006312E6" w:rsidRPr="006312E6" w:rsidRDefault="006312E6" w:rsidP="006312E6">
            <w:pPr>
              <w:spacing w:line="240" w:lineRule="auto"/>
              <w:jc w:val="both"/>
              <w:rPr>
                <w:rFonts w:ascii="Calibri" w:hAnsi="Calibri" w:cs="Calibri"/>
              </w:rPr>
            </w:pPr>
            <w:r w:rsidRPr="006312E6">
              <w:rPr>
                <w:rFonts w:ascii="Calibri" w:hAnsi="Calibri" w:cs="Calibri"/>
                <w:b/>
                <w:bCs/>
              </w:rPr>
              <w:t>Vídeos Tutoriais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8879B" w14:textId="77777777" w:rsidR="00F003FE" w:rsidRDefault="00F003FE">
            <w:pPr>
              <w:spacing w:line="240" w:lineRule="auto"/>
              <w:jc w:val="both"/>
              <w:rPr>
                <w:lang w:eastAsia="pt-BR"/>
              </w:rPr>
            </w:pPr>
            <w:r>
              <w:rPr>
                <w:rFonts w:ascii="Calibri" w:hAnsi="Calibri" w:cs="Calibri"/>
              </w:rPr>
              <w:t>Disponibiliza uma biblioteca segmentada por funcionalidade para acelerar o aprendizado e ampliar a autonomia da equipe.</w:t>
            </w:r>
          </w:p>
          <w:p w14:paraId="213BC2F2" w14:textId="3D9226D5" w:rsidR="006312E6" w:rsidRPr="006312E6" w:rsidRDefault="006312E6" w:rsidP="006312E6">
            <w:pPr>
              <w:spacing w:line="240" w:lineRule="auto"/>
              <w:jc w:val="both"/>
              <w:rPr>
                <w:rFonts w:ascii="Calibri" w:hAnsi="Calibri" w:cs="Calibri"/>
              </w:rPr>
            </w:pPr>
          </w:p>
        </w:tc>
      </w:tr>
      <w:tr w:rsidR="006312E6" w:rsidRPr="006312E6" w14:paraId="2174798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FD7F4" w14:textId="77777777" w:rsidR="006312E6" w:rsidRPr="006312E6" w:rsidRDefault="006312E6" w:rsidP="006312E6">
            <w:pPr>
              <w:spacing w:line="240" w:lineRule="auto"/>
              <w:jc w:val="both"/>
              <w:rPr>
                <w:rFonts w:ascii="Calibri" w:hAnsi="Calibri" w:cs="Calibri"/>
              </w:rPr>
            </w:pPr>
            <w:r w:rsidRPr="006312E6">
              <w:rPr>
                <w:rFonts w:ascii="Calibri" w:hAnsi="Calibri" w:cs="Calibri"/>
                <w:b/>
                <w:bCs/>
              </w:rPr>
              <w:t>Atualizações Normativas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2DC4E" w14:textId="77777777" w:rsidR="00F003FE" w:rsidRDefault="00F003FE">
            <w:pPr>
              <w:spacing w:line="240" w:lineRule="auto"/>
              <w:jc w:val="both"/>
              <w:rPr>
                <w:lang w:eastAsia="pt-BR"/>
              </w:rPr>
            </w:pPr>
            <w:r>
              <w:rPr>
                <w:rFonts w:ascii="Calibri" w:hAnsi="Calibri" w:cs="Calibri"/>
              </w:rPr>
              <w:t>Mantém a plataforma aderente às mudanças do CFC e do IBRACON, reduzindo riscos de desatualização normativa.</w:t>
            </w:r>
          </w:p>
          <w:p w14:paraId="55CC80C2" w14:textId="0BAA267A" w:rsidR="006312E6" w:rsidRPr="006312E6" w:rsidRDefault="006312E6" w:rsidP="006312E6">
            <w:pPr>
              <w:spacing w:line="240" w:lineRule="auto"/>
              <w:jc w:val="both"/>
              <w:rPr>
                <w:rFonts w:ascii="Calibri" w:hAnsi="Calibri" w:cs="Calibri"/>
              </w:rPr>
            </w:pPr>
          </w:p>
        </w:tc>
      </w:tr>
    </w:tbl>
    <w:p w14:paraId="51AE9579" w14:textId="77777777" w:rsidR="006312E6" w:rsidRPr="006312E6" w:rsidRDefault="006312E6" w:rsidP="006312E6">
      <w:pPr>
        <w:spacing w:line="240" w:lineRule="auto"/>
        <w:jc w:val="both"/>
        <w:rPr>
          <w:rFonts w:ascii="Calibri" w:hAnsi="Calibri" w:cs="Calibri"/>
        </w:rPr>
      </w:pPr>
    </w:p>
    <w:sectPr w:rsidR="006312E6" w:rsidRPr="006312E6" w:rsidSect="006312E6">
      <w:pgSz w:w="11906" w:h="16838"/>
      <w:pgMar w:top="1417" w:right="99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F22"/>
    <w:multiLevelType w:val="multilevel"/>
    <w:tmpl w:val="5E2E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67FA6"/>
    <w:multiLevelType w:val="multilevel"/>
    <w:tmpl w:val="8E96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D3F5C"/>
    <w:multiLevelType w:val="multilevel"/>
    <w:tmpl w:val="FF84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83A7B"/>
    <w:multiLevelType w:val="multilevel"/>
    <w:tmpl w:val="874A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A11DD9"/>
    <w:multiLevelType w:val="multilevel"/>
    <w:tmpl w:val="85FE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E32C9A"/>
    <w:multiLevelType w:val="multilevel"/>
    <w:tmpl w:val="820A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FF4BBC"/>
    <w:multiLevelType w:val="multilevel"/>
    <w:tmpl w:val="5C30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847614">
    <w:abstractNumId w:val="3"/>
  </w:num>
  <w:num w:numId="2" w16cid:durableId="1683848763">
    <w:abstractNumId w:val="1"/>
  </w:num>
  <w:num w:numId="3" w16cid:durableId="183253329">
    <w:abstractNumId w:val="4"/>
  </w:num>
  <w:num w:numId="4" w16cid:durableId="519272809">
    <w:abstractNumId w:val="0"/>
  </w:num>
  <w:num w:numId="5" w16cid:durableId="1123576872">
    <w:abstractNumId w:val="6"/>
  </w:num>
  <w:num w:numId="6" w16cid:durableId="719940145">
    <w:abstractNumId w:val="5"/>
  </w:num>
  <w:num w:numId="7" w16cid:durableId="1617760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2E6"/>
    <w:rsid w:val="000B0C9C"/>
    <w:rsid w:val="002D459F"/>
    <w:rsid w:val="002E51AE"/>
    <w:rsid w:val="003E1246"/>
    <w:rsid w:val="003F5DE5"/>
    <w:rsid w:val="006312E6"/>
    <w:rsid w:val="00675668"/>
    <w:rsid w:val="00D93250"/>
    <w:rsid w:val="00E60407"/>
    <w:rsid w:val="00F003FE"/>
    <w:rsid w:val="00FD7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7FC23"/>
  <w15:chartTrackingRefBased/>
  <w15:docId w15:val="{4C126B1B-70A0-4A83-B015-2619B1810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1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1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1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1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1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1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1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1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1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1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1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1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12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12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12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12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12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12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1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1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1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1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1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12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12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12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1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12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1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3</Pages>
  <Words>845</Words>
  <Characters>5586</Characters>
  <Application>Microsoft Office Word</Application>
  <DocSecurity>0</DocSecurity>
  <Lines>103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Irian Rzatki</dc:creator>
  <cp:keywords/>
  <dc:description/>
  <cp:lastModifiedBy>irianrzatki irianrzatki</cp:lastModifiedBy>
  <cp:revision>1</cp:revision>
  <dcterms:created xsi:type="dcterms:W3CDTF">2026-05-21T17:08:00Z</dcterms:created>
  <dcterms:modified xsi:type="dcterms:W3CDTF">2026-05-21T23:35:00Z</dcterms:modified>
</cp:coreProperties>
</file>