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幻影钢甲——基于Kinect的交互舞蹈</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追求更酷更炫效果</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使用理光超短焦投影机，加入Kinect和三维互动技术，结合真人表演，带来一场充满</w:t>
      </w:r>
      <w:r>
        <w:rPr>
          <w:color w:val="auto"/>
          <w:position w:val="0"/>
          <w:sz w:val="24"/>
          <w:szCs w:val="24"/>
          <w:rFonts w:ascii="等线" w:eastAsia="等线" w:hAnsi="等线" w:hint="default"/>
        </w:rPr>
        <w:t>科技感的华丽视觉盛宴。因为超短焦的投影机解决了真人在屏幕前产生投影的问题，</w:t>
      </w:r>
      <w:r>
        <w:rPr>
          <w:color w:val="auto"/>
          <w:position w:val="0"/>
          <w:sz w:val="24"/>
          <w:szCs w:val="24"/>
          <w:rFonts w:ascii="等线" w:eastAsia="等线" w:hAnsi="等线" w:hint="default"/>
        </w:rPr>
        <w:t>所以在前面跳舞的时候可以完美地提供一个立体、动感、让人震撼的视觉背景。</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hyperlink r:id="rId5">
        <w:r>
          <w:rPr>
            <w:color w:val="0563C1" w:themeColor="hyperlink"/>
            <w:position w:val="0"/>
            <w:sz w:val="24"/>
            <w:szCs w:val="24"/>
            <w:u w:val="single"/>
            <w:rFonts w:ascii="等线" w:eastAsia="等线" w:hAnsi="等线" w:hint="default"/>
          </w:rPr>
          <w:t>https://v.youku.com/v_show/id_XNzEwNTMwMjQ4.html</w:t>
        </w:r>
      </w:hyperlink>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sz w:val="20"/>
        </w:rPr>
        <w:drawing>
          <wp:inline distT="0" distB="0" distL="0" distR="0">
            <wp:extent cx="2700020" cy="219265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90886/AppData/Roaming/JisuOffice/ETemp/2688_21550416/fImage194565114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700655" cy="2193290"/>
                    </a:xfrm>
                    <a:prstGeom prst="rect"/>
                    <a:ln cap="flat"/>
                  </pic:spPr>
                </pic:pic>
              </a:graphicData>
            </a:graphic>
          </wp:inline>
        </w:drawing>
      </w:r>
      <w:r>
        <w:rPr>
          <w:sz w:val="20"/>
        </w:rPr>
        <w:drawing>
          <wp:inline distT="0" distB="0" distL="0" distR="0">
            <wp:extent cx="2907030" cy="21907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90886/AppData/Roaming/JisuOffice/ETemp/2688_21550416/fImage470003108467.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907665" cy="2191385"/>
                    </a:xfrm>
                    <a:prstGeom prst="rect"/>
                    <a:ln cap="flat"/>
                  </pic:spPr>
                </pic:pic>
              </a:graphicData>
            </a:graphic>
          </wp:inline>
        </w:drawing>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“互动舞蹈”中国传统舞蹈与新媒体技术的跨界融合</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hyperlink r:id="rId8">
        <w:r>
          <w:rPr>
            <w:color w:val="0563C1" w:themeColor="hyperlink"/>
            <w:position w:val="0"/>
            <w:sz w:val="24"/>
            <w:szCs w:val="24"/>
            <w:u w:val="single"/>
            <w:rFonts w:ascii="等线" w:eastAsia="等线" w:hAnsi="等线" w:hint="default"/>
          </w:rPr>
          <w:t>https://wenku.baidu.com/view/86d7413549d7c1c708a1284ac850ad02df800756.html</w:t>
        </w:r>
      </w:hyperlink>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交互舞蹈：当今“新媒体舞蹈”范畴内表演领域的前沿分支；通常是借助LED大屏，投</w:t>
      </w:r>
      <w:r>
        <w:rPr>
          <w:color w:val="auto"/>
          <w:position w:val="0"/>
          <w:sz w:val="24"/>
          <w:szCs w:val="24"/>
          <w:rFonts w:ascii="等线" w:eastAsia="等线" w:hAnsi="等线" w:hint="default"/>
        </w:rPr>
        <w:t>影幕布等介质，运用特效制作、动作捕捉、虚拟现实、传感装置、体感检测、3D映射</w:t>
      </w:r>
      <w:r>
        <w:rPr>
          <w:color w:val="auto"/>
          <w:position w:val="0"/>
          <w:sz w:val="24"/>
          <w:szCs w:val="24"/>
          <w:rFonts w:ascii="等线" w:eastAsia="等线" w:hAnsi="等线" w:hint="default"/>
        </w:rPr>
        <w:t>等技术手段，在人机互动配合中生发出的新形态舞蹈品种。</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全息幻影成像歌舞《蜀绣》</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hyperlink r:id="rId9">
        <w:r>
          <w:rPr>
            <w:color w:val="0563C1" w:themeColor="hyperlink"/>
            <w:position w:val="0"/>
            <w:sz w:val="24"/>
            <w:szCs w:val="24"/>
            <w:u w:val="single"/>
            <w:rFonts w:ascii="等线" w:eastAsia="等线" w:hAnsi="等线" w:hint="default"/>
          </w:rPr>
          <w:t>https://www.bilibili.com/video/av18867176?from=search&amp;seid=5136074223139640566</w:t>
        </w:r>
      </w:hyperlink>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人屏互动舞蹈《除夕的传说》</w:t>
      </w:r>
    </w:p>
    <w:p>
      <w:pPr>
        <w:numPr>
          <w:ilvl w:val="0"/>
          <w:numId w:val="0"/>
        </w:numPr>
        <w:jc w:val="both"/>
        <w:spacing w:lineRule="auto" w:line="312" w:before="0" w:after="0"/>
        <w:ind w:right="0" w:firstLine="0"/>
        <w:rPr>
          <w:color w:val="0563C1" w:themeColor="hyperlink"/>
          <w:position w:val="0"/>
          <w:sz w:val="24"/>
          <w:szCs w:val="24"/>
          <w:u w:val="single"/>
          <w:rFonts w:ascii="等线" w:eastAsia="等线" w:hAnsi="等线" w:hint="default"/>
        </w:rPr>
        <w:wordWrap w:val="off"/>
        <w:autoSpaceDE w:val="1"/>
        <w:autoSpaceDN w:val="1"/>
      </w:pPr>
      <w:hyperlink r:id="rId10">
        <w:r>
          <w:rPr>
            <w:color w:val="0563C1" w:themeColor="hyperlink"/>
            <w:position w:val="0"/>
            <w:sz w:val="24"/>
            <w:szCs w:val="24"/>
            <w:u w:val="single"/>
            <w:rFonts w:ascii="等线" w:eastAsia="等线" w:hAnsi="等线" w:hint="default"/>
          </w:rPr>
          <w:t>https://www.bilibili.com/video/av9174911?from=search&amp;seid=17729598664575506230</w:t>
        </w:r>
      </w:hyperlink>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auto"/>
          <w:position w:val="0"/>
          <w:sz w:val="24"/>
          <w:szCs w:val="24"/>
          <w:rFonts w:ascii="等线" w:eastAsia="等线" w:hAnsi="等线" w:hint="default"/>
        </w:rPr>
        <w:t>实时互动舞蹈通常通常利用传感装置实时捕捉舞者的肢体动作和位置，再讲捕捉到的</w:t>
      </w:r>
      <w:r>
        <w:rPr>
          <w:color w:val="auto"/>
          <w:position w:val="0"/>
          <w:sz w:val="24"/>
          <w:szCs w:val="24"/>
          <w:rFonts w:ascii="等线" w:eastAsia="等线" w:hAnsi="等线" w:hint="default"/>
        </w:rPr>
        <w:t>信息通过计算机处理，输出不同的视觉效果，呈现在不同的戒指上。</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p>
    <w:p>
      <w:pPr>
        <w:numPr>
          <w:ilvl w:val="0"/>
          <w:numId w:val="0"/>
        </w:numPr>
        <w:jc w:val="both"/>
        <w:spacing w:lineRule="auto" w:line="312" w:before="0" w:after="0"/>
        <w:ind w:right="0" w:firstLine="0"/>
        <w:rPr>
          <w:color w:val="0563C1" w:themeColor="hyperlink"/>
          <w:position w:val="0"/>
          <w:sz w:val="24"/>
          <w:szCs w:val="24"/>
          <w:u w:val="single"/>
          <w:rFonts w:ascii="等线" w:eastAsia="等线" w:hAnsi="等线" w:hint="default"/>
        </w:rPr>
        <w:wordWrap w:val="off"/>
        <w:autoSpaceDE w:val="1"/>
        <w:autoSpaceDN w:val="1"/>
      </w:pPr>
      <w:r>
        <w:rPr>
          <w:color w:val="0563C1" w:themeColor="hyperlink"/>
          <w:position w:val="0"/>
          <w:sz w:val="24"/>
          <w:szCs w:val="24"/>
          <w:u w:val="single"/>
          <w:rFonts w:ascii="等线" w:eastAsia="等线" w:hAnsi="等线" w:hint="default"/>
        </w:rPr>
        <w:t xml:space="preserve">类似于周杰伦演唱会上邓丽君的效果的那种全息投影，应如何入门？ - 知乎</w:t>
      </w:r>
    </w:p>
    <w:p>
      <w:pPr>
        <w:numPr>
          <w:ilvl w:val="0"/>
          <w:numId w:val="0"/>
        </w:numPr>
        <w:jc w:val="both"/>
        <w:spacing w:lineRule="auto" w:line="312" w:before="0" w:after="0"/>
        <w:ind w:right="0" w:firstLine="0"/>
        <w:rPr>
          <w:color w:val="auto"/>
          <w:position w:val="0"/>
          <w:sz w:val="24"/>
          <w:szCs w:val="24"/>
          <w:rFonts w:ascii="等线" w:eastAsia="等线" w:hAnsi="等线" w:hint="default"/>
        </w:rPr>
        <w:wordWrap w:val="off"/>
        <w:autoSpaceDE w:val="1"/>
        <w:autoSpaceDN w:val="1"/>
      </w:pPr>
      <w:r>
        <w:rPr>
          <w:color w:val="0563C1" w:themeColor="hyperlink"/>
          <w:position w:val="0"/>
          <w:sz w:val="24"/>
          <w:szCs w:val="24"/>
          <w:u w:val="single"/>
          <w:rFonts w:ascii="等线" w:eastAsia="等线" w:hAnsi="等线" w:hint="default"/>
        </w:rPr>
        <w:t>https://www.zhihu.com/question/23351744/answer/24656821</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知道全息投影的基本原理后，主要是要结合舞台的具体情况来选择。商业上常用的全</w:t>
      </w:r>
      <w:r>
        <w:rPr>
          <w:color w:val="auto"/>
          <w:position w:val="0"/>
          <w:sz w:val="24"/>
          <w:szCs w:val="24"/>
          <w:rFonts w:ascii="等线" w:eastAsia="等线" w:hAnsi="等线" w:hint="default"/>
        </w:rPr>
        <w:t>息技术大致可分为两类：一类是背投方式，投影机直接将影像投射到全息膜上。另一</w:t>
      </w:r>
      <w:r>
        <w:rPr>
          <w:color w:val="auto"/>
          <w:position w:val="0"/>
          <w:sz w:val="24"/>
          <w:szCs w:val="24"/>
          <w:rFonts w:ascii="等线" w:eastAsia="等线" w:hAnsi="等线" w:hint="default"/>
        </w:rPr>
        <w:t>类是利用反射，将投影或LED图像反射到呈45度放置的全息膜上。选择哪种投影方式，</w:t>
      </w:r>
      <w:r>
        <w:rPr>
          <w:color w:val="auto"/>
          <w:position w:val="0"/>
          <w:sz w:val="24"/>
          <w:szCs w:val="24"/>
          <w:rFonts w:ascii="等线" w:eastAsia="等线" w:hAnsi="等线" w:hint="default"/>
        </w:rPr>
        <w:t>最重要的是考虑现场环境。如果我们希望物体看起来真实的话，周围的灯光、舞台与</w:t>
      </w:r>
      <w:r>
        <w:rPr>
          <w:color w:val="auto"/>
          <w:position w:val="0"/>
          <w:sz w:val="24"/>
          <w:szCs w:val="24"/>
          <w:rFonts w:ascii="等线" w:eastAsia="等线" w:hAnsi="等线" w:hint="default"/>
        </w:rPr>
        <w:t>观众的距离、物体的比例大小等因素都是需要考虑进去的。下图是鱼果做过的一场全</w:t>
      </w:r>
      <w:r>
        <w:rPr>
          <w:color w:val="auto"/>
          <w:position w:val="0"/>
          <w:sz w:val="24"/>
          <w:szCs w:val="24"/>
          <w:rFonts w:ascii="等线" w:eastAsia="等线" w:hAnsi="等线" w:hint="default"/>
        </w:rPr>
        <w:t>息投影的舞台。可以看到我们利用的是全息的反射原理，LED在地面上，与全息膜呈</w:t>
      </w:r>
      <w:r>
        <w:rPr>
          <w:color w:val="auto"/>
          <w:position w:val="0"/>
          <w:sz w:val="24"/>
          <w:szCs w:val="24"/>
          <w:rFonts w:ascii="等线" w:eastAsia="等线" w:hAnsi="等线" w:hint="default"/>
        </w:rPr>
        <w:t>45度夹角。</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br/>
      </w:r>
      <w:r>
        <w:rPr>
          <w:b w:val="1"/>
          <w:color w:val="auto"/>
          <w:position w:val="0"/>
          <w:sz w:val="24"/>
          <w:szCs w:val="24"/>
          <w:rFonts w:ascii="等线" w:eastAsia="等线" w:hAnsi="等线" w:hint="default"/>
        </w:rPr>
        <w:t>不过说到将3D全息直接用在舞台之上，作为辅助为表演添彩，这也是完全可行的，</w:t>
      </w:r>
      <w:r>
        <w:rPr>
          <w:color w:val="auto"/>
          <w:position w:val="0"/>
          <w:sz w:val="24"/>
          <w:szCs w:val="24"/>
          <w:rFonts w:ascii="等线" w:eastAsia="等线" w:hAnsi="等线" w:hint="default"/>
        </w:rPr>
        <w:t>但</w:t>
      </w:r>
      <w:r>
        <w:rPr>
          <w:color w:val="auto"/>
          <w:position w:val="0"/>
          <w:sz w:val="24"/>
          <w:szCs w:val="24"/>
          <w:rFonts w:ascii="等线" w:eastAsia="等线" w:hAnsi="等线" w:hint="default"/>
        </w:rPr>
        <w:t>肯定不能偏离舞台和戏剧的根本，也就是忠于剧本和表演。</w:t>
      </w:r>
      <w:r>
        <w:rPr>
          <w:b w:val="1"/>
          <w:color w:val="auto"/>
          <w:position w:val="0"/>
          <w:sz w:val="24"/>
          <w:szCs w:val="24"/>
          <w:rFonts w:ascii="等线" w:eastAsia="等线" w:hAnsi="等线" w:hint="default"/>
        </w:rPr>
        <w:t>以技术辅助表演而提高剧</w:t>
      </w:r>
      <w:r>
        <w:rPr>
          <w:b w:val="1"/>
          <w:color w:val="auto"/>
          <w:position w:val="0"/>
          <w:sz w:val="24"/>
          <w:szCs w:val="24"/>
          <w:rFonts w:ascii="等线" w:eastAsia="等线" w:hAnsi="等线" w:hint="default"/>
        </w:rPr>
        <w:t>目的整体完成度，这才是最重要的</w:t>
      </w:r>
      <w:r>
        <w:rPr>
          <w:color w:val="auto"/>
          <w:position w:val="0"/>
          <w:sz w:val="24"/>
          <w:szCs w:val="24"/>
          <w:rFonts w:ascii="等线" w:eastAsia="等线" w:hAnsi="等线" w:hint="default"/>
        </w:rPr>
        <w:t>。去年，钻研莎士比亚戏剧的英国皇家莎士比亚剧</w:t>
      </w:r>
      <w:r>
        <w:rPr>
          <w:color w:val="auto"/>
          <w:position w:val="0"/>
          <w:sz w:val="24"/>
          <w:szCs w:val="24"/>
          <w:rFonts w:ascii="等线" w:eastAsia="等线" w:hAnsi="等线" w:hint="default"/>
        </w:rPr>
        <w:t>团排的莎翁逝世四百周年收官剧目《暴风雨》就是个例子。该剧由皇莎艺术总监格里</w:t>
      </w:r>
      <w:r>
        <w:rPr>
          <w:color w:val="auto"/>
          <w:position w:val="0"/>
          <w:sz w:val="24"/>
          <w:szCs w:val="24"/>
          <w:rFonts w:ascii="等线" w:eastAsia="等线" w:hAnsi="等线" w:hint="default"/>
        </w:rPr>
        <w:t>高利·道兰导演，他选择与</w:t>
      </w:r>
      <w:r>
        <w:rPr>
          <w:b w:val="1"/>
          <w:color w:val="auto"/>
          <w:position w:val="0"/>
          <w:sz w:val="24"/>
          <w:szCs w:val="24"/>
          <w:rFonts w:ascii="等线" w:eastAsia="等线" w:hAnsi="等线" w:hint="default"/>
        </w:rPr>
        <w:t>英特尔</w:t>
      </w:r>
      <w:r>
        <w:rPr>
          <w:color w:val="auto"/>
          <w:position w:val="0"/>
          <w:sz w:val="24"/>
          <w:szCs w:val="24"/>
          <w:rFonts w:ascii="等线" w:eastAsia="等线" w:hAnsi="等线" w:hint="default"/>
        </w:rPr>
        <w:t>技术团队和专做动作捕捉的“</w:t>
      </w:r>
      <w:r>
        <w:rPr>
          <w:b w:val="1"/>
          <w:color w:val="auto"/>
          <w:position w:val="0"/>
          <w:sz w:val="24"/>
          <w:szCs w:val="24"/>
          <w:rFonts w:ascii="等线" w:eastAsia="等线" w:hAnsi="等线" w:hint="default"/>
        </w:rPr>
        <w:t>艺美智工作室</w:t>
      </w:r>
      <w:r>
        <w:rPr>
          <w:color w:val="auto"/>
          <w:position w:val="0"/>
          <w:sz w:val="24"/>
          <w:szCs w:val="24"/>
          <w:rFonts w:ascii="等线" w:eastAsia="等线" w:hAnsi="等线" w:hint="default"/>
        </w:rPr>
        <w:t>”合作，并</w:t>
      </w:r>
      <w:r>
        <w:rPr>
          <w:color w:val="auto"/>
          <w:position w:val="0"/>
          <w:sz w:val="24"/>
          <w:szCs w:val="24"/>
          <w:rFonts w:ascii="等线" w:eastAsia="等线" w:hAnsi="等线" w:hint="default"/>
        </w:rPr>
        <w:t>第一次在古典戏剧中运用了实时数码动效，通过</w:t>
      </w:r>
      <w:r>
        <w:rPr>
          <w:b w:val="1"/>
          <w:color w:val="auto"/>
          <w:position w:val="0"/>
          <w:sz w:val="24"/>
          <w:szCs w:val="24"/>
          <w:rFonts w:ascii="等线" w:eastAsia="等线" w:hAnsi="等线" w:hint="default"/>
        </w:rPr>
        <w:t>动作捕捉+3D实时投影</w:t>
      </w:r>
      <w:r>
        <w:rPr>
          <w:color w:val="auto"/>
          <w:position w:val="0"/>
          <w:sz w:val="24"/>
          <w:szCs w:val="24"/>
          <w:rFonts w:ascii="等线" w:eastAsia="等线" w:hAnsi="等线" w:hint="default"/>
        </w:rPr>
        <w:t>在戏剧舞台上</w:t>
      </w:r>
      <w:r>
        <w:rPr>
          <w:color w:val="auto"/>
          <w:position w:val="0"/>
          <w:sz w:val="24"/>
          <w:szCs w:val="24"/>
          <w:rFonts w:ascii="等线" w:eastAsia="等线" w:hAnsi="等线" w:hint="default"/>
        </w:rPr>
        <w:t>做到了虚拟与现实的共演。</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br/>
      </w:r>
      <w:r>
        <w:rPr>
          <w:color w:val="auto"/>
          <w:position w:val="0"/>
          <w:sz w:val="24"/>
          <w:szCs w:val="24"/>
          <w:rFonts w:ascii="等线" w:eastAsia="等线" w:hAnsi="等线" w:hint="default"/>
        </w:rPr>
        <w:t>李宇春春晚全息《蜀绣》舞台设置</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hyperlink r:id="rId11">
        <w:r>
          <w:rPr>
            <w:color w:val="0563C1" w:themeColor="hyperlink"/>
            <w:position w:val="0"/>
            <w:sz w:val="24"/>
            <w:szCs w:val="24"/>
            <w:u w:val="single"/>
            <w:rFonts w:ascii="等线" w:eastAsia="等线" w:hAnsi="等线" w:hint="default"/>
          </w:rPr>
          <w:t>https://tv.sohu.com/v/dXMvODExMDA0MjMvNzkwMjM1MzUuc2h0bWw=.html</w:t>
        </w:r>
      </w:hyperlink>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none"/>
          <w:rFonts w:ascii="Arial" w:eastAsia="Arial" w:hAnsi="Arial" w:hint="default"/>
        </w:rPr>
        <w:wordWrap w:val="off"/>
      </w:pPr>
      <w:r>
        <w:rPr>
          <w:spacing w:val="0"/>
          <w:i w:val="0"/>
          <w:b w:val="0"/>
          <w:color w:val="333333"/>
          <w:position w:val="0"/>
          <w:sz w:val="21"/>
          <w:szCs w:val="21"/>
          <w:highlight w:val="none"/>
          <w:rFonts w:ascii="Arial" w:eastAsia="Arial" w:hAnsi="Arial" w:hint="default"/>
        </w:rPr>
        <w:t>李宇春《蜀绣》中1变4的秘诀：全息技术！通过设置好的全息膜、投影仪，利用光的干涉和衍射</w:t>
      </w:r>
      <w:r>
        <w:rPr>
          <w:spacing w:val="0"/>
          <w:i w:val="0"/>
          <w:b w:val="0"/>
          <w:color w:val="333333"/>
          <w:position w:val="0"/>
          <w:sz w:val="21"/>
          <w:szCs w:val="21"/>
          <w:highlight w:val="none"/>
          <w:rFonts w:ascii="Arial" w:eastAsia="Arial" w:hAnsi="Arial" w:hint="default"/>
        </w:rPr>
        <w:t>原理，形成一个虚拟的三维影像。</w:t>
      </w:r>
    </w:p>
    <w:p>
      <w:pPr>
        <w:numPr>
          <w:ilvl w:val="0"/>
          <w:numId w:val="0"/>
        </w:numPr>
        <w:jc w:val="both"/>
        <w:spacing w:lineRule="auto" w:line="240" w:before="0" w:after="0"/>
        <w:ind w:left="0" w:hanging="0"/>
        <w:rPr>
          <w:spacing w:val="0"/>
          <w:i w:val="0"/>
          <w:b w:val="0"/>
          <w:color w:val="333333"/>
          <w:position w:val="0"/>
          <w:sz w:val="21"/>
          <w:szCs w:val="21"/>
          <w:highlight w:val="none"/>
          <w:rFonts w:ascii="Arial" w:eastAsia="Arial" w:hAnsi="Arial" w:hint="default"/>
        </w:rPr>
        <w:wordWrap w:val="off"/>
      </w:pPr>
      <w:hyperlink r:id="rId12">
        <w:r>
          <w:rPr>
            <w:spacing w:val="0"/>
            <w:i w:val="0"/>
            <w:b w:val="0"/>
            <w:color w:val="0563C1" w:themeColor="hyperlink"/>
            <w:position w:val="0"/>
            <w:sz w:val="21"/>
            <w:szCs w:val="21"/>
            <w:u w:val="single"/>
            <w:highlight w:val="none"/>
            <w:rFonts w:ascii="Arial" w:eastAsia="Arial" w:hAnsi="Arial" w:hint="default"/>
          </w:rPr>
          <w:t>https://weibo.com/2656274875/C5e12drH9?type=repost#_rnd1551514512698</w:t>
        </w:r>
      </w:hyperlink>
    </w:p>
    <w:p>
      <w:pPr>
        <w:numPr>
          <w:ilvl w:val="0"/>
          <w:numId w:val="0"/>
        </w:numPr>
        <w:jc w:val="both"/>
        <w:spacing w:lineRule="auto" w:line="240" w:before="0" w:after="0"/>
        <w:ind w:left="0" w:hanging="0"/>
        <w:rPr>
          <w:spacing w:val="0"/>
          <w:i w:val="0"/>
          <w:b w:val="0"/>
          <w:color w:val="333333"/>
          <w:position w:val="0"/>
          <w:sz w:val="21"/>
          <w:szCs w:val="21"/>
          <w:highlight w:val="none"/>
          <w:rFonts w:ascii="Arial" w:eastAsia="Arial" w:hAnsi="Arial" w:hint="default"/>
        </w:rPr>
        <w:wordWrap w:val="off"/>
      </w:pPr>
      <w:hyperlink r:id="rId13">
        <w:r>
          <w:rPr>
            <w:spacing w:val="0"/>
            <w:i w:val="0"/>
            <w:b w:val="0"/>
            <w:color w:val="0563C1" w:themeColor="hyperlink"/>
            <w:position w:val="0"/>
            <w:sz w:val="21"/>
            <w:szCs w:val="21"/>
            <w:u w:val="single"/>
            <w:highlight w:val="none"/>
            <w:rFonts w:ascii="Arial" w:eastAsia="Arial" w:hAnsi="Arial" w:hint="default"/>
          </w:rPr>
          <w:t>https://www.gamersky.com/news/201602/714911_2.shtml</w:t>
        </w:r>
      </w:hyperlink>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面向创意舞蹈的交互多媒体系统</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hyperlink r:id="rId14">
        <w:r>
          <w:rPr>
            <w:color w:val="0563C1" w:themeColor="hyperlink"/>
            <w:position w:val="0"/>
            <w:sz w:val="24"/>
            <w:szCs w:val="24"/>
            <w:u w:val="single"/>
            <w:rFonts w:ascii="等线" w:eastAsia="等线" w:hAnsi="等线" w:hint="default"/>
          </w:rPr>
          <w:t>http://kns.cnki.net/KXReader/Detail?TIMESTAMP=636871383384817500&amp;DBCODE=CJF</w:t>
        </w:r>
        <w:r>
          <w:rPr>
            <w:color w:val="0563C1" w:themeColor="hyperlink"/>
            <w:position w:val="0"/>
            <w:sz w:val="24"/>
            <w:szCs w:val="24"/>
            <w:u w:val="single"/>
            <w:rFonts w:ascii="等线" w:eastAsia="等线" w:hAnsi="等线" w:hint="default"/>
          </w:rPr>
          <w:t>D</w:t>
        </w:r>
        <w:r>
          <w:rPr>
            <w:color w:val="0563C1" w:themeColor="hyperlink"/>
            <w:position w:val="0"/>
            <w:sz w:val="24"/>
            <w:szCs w:val="24"/>
            <w:u w:val="single"/>
            <w:rFonts w:ascii="等线" w:eastAsia="等线" w:hAnsi="等线" w:hint="default"/>
          </w:rPr>
          <w:t>&amp;TABLEName=CJFDLAST2018&amp;FileName=YZDZ201803005&amp;RESULT=1&amp;SIGN=nNLj</w:t>
        </w:r>
        <w:r>
          <w:rPr>
            <w:color w:val="0563C1" w:themeColor="hyperlink"/>
            <w:position w:val="0"/>
            <w:sz w:val="24"/>
            <w:szCs w:val="24"/>
            <w:u w:val="single"/>
            <w:rFonts w:ascii="等线" w:eastAsia="等线" w:hAnsi="等线" w:hint="default"/>
          </w:rPr>
          <w:t>O</w:t>
        </w:r>
        <w:r>
          <w:rPr>
            <w:color w:val="0563C1" w:themeColor="hyperlink"/>
            <w:position w:val="0"/>
            <w:sz w:val="24"/>
            <w:szCs w:val="24"/>
            <w:u w:val="single"/>
            <w:rFonts w:ascii="等线" w:eastAsia="等线" w:hAnsi="等线" w:hint="default"/>
          </w:rPr>
          <w:t>N84nTD1sEVKb6zJXKYO%2b0Q%3d&amp;UID=WEEvREdxOWJmbC9oM1NjYkZCbDdrdTVa</w:t>
        </w:r>
        <w:r>
          <w:rPr>
            <w:color w:val="0563C1" w:themeColor="hyperlink"/>
            <w:position w:val="0"/>
            <w:sz w:val="24"/>
            <w:szCs w:val="24"/>
            <w:u w:val="single"/>
            <w:rFonts w:ascii="等线" w:eastAsia="等线" w:hAnsi="等线" w:hint="default"/>
          </w:rPr>
          <w:t>S</w:t>
        </w:r>
        <w:r>
          <w:rPr>
            <w:color w:val="0563C1" w:themeColor="hyperlink"/>
            <w:position w:val="0"/>
            <w:sz w:val="24"/>
            <w:szCs w:val="24"/>
            <w:u w:val="single"/>
            <w:rFonts w:ascii="等线" w:eastAsia="等线" w:hAnsi="等线" w:hint="default"/>
          </w:rPr>
          <w:t>WxsOEc4SnhNZUFEc0lLWkRWdlg=$R1yZ0H6jyaa0en3RxVUd8df-</w:t>
        </w:r>
        <w:r>
          <w:rPr>
            <w:color w:val="0563C1" w:themeColor="hyperlink"/>
            <w:position w:val="0"/>
            <w:sz w:val="24"/>
            <w:szCs w:val="24"/>
            <w:u w:val="single"/>
            <w:rFonts w:ascii="等线" w:eastAsia="等线" w:hAnsi="等线" w:hint="default"/>
          </w:rPr>
          <w:t>o</w:t>
        </w:r>
        <w:r>
          <w:rPr>
            <w:color w:val="0563C1" w:themeColor="hyperlink"/>
            <w:position w:val="0"/>
            <w:sz w:val="24"/>
            <w:szCs w:val="24"/>
            <w:u w:val="single"/>
            <w:rFonts w:ascii="等线" w:eastAsia="等线" w:hAnsi="等线" w:hint="default"/>
          </w:rPr>
          <w:t>Hi7XMMDo7mtKT6mSmEvTuk11l2gFA!!&amp;filetitle=%e9%9d%a2%e5%90%91%e5%88%9b%e6</w:t>
        </w:r>
        <w:r>
          <w:rPr>
            <w:color w:val="0563C1" w:themeColor="hyperlink"/>
            <w:position w:val="0"/>
            <w:sz w:val="24"/>
            <w:szCs w:val="24"/>
            <w:u w:val="single"/>
            <w:rFonts w:ascii="等线" w:eastAsia="等线" w:hAnsi="等线" w:hint="default"/>
          </w:rPr>
          <w:t>%</w:t>
        </w:r>
        <w:r>
          <w:rPr>
            <w:color w:val="0563C1" w:themeColor="hyperlink"/>
            <w:position w:val="0"/>
            <w:sz w:val="24"/>
            <w:szCs w:val="24"/>
            <w:u w:val="single"/>
            <w:rFonts w:ascii="等线" w:eastAsia="等线" w:hAnsi="等线" w:hint="default"/>
          </w:rPr>
          <w:t>84%8f%e8%88%9e%e8%b9%88%e7%9a%84%e4%ba%a4%e4%ba%92%e5%a4%9a%e5%aa%92%e4%</w:t>
        </w:r>
        <w:r>
          <w:rPr>
            <w:color w:val="0563C1" w:themeColor="hyperlink"/>
            <w:position w:val="0"/>
            <w:sz w:val="24"/>
            <w:szCs w:val="24"/>
            <w:u w:val="single"/>
            <w:rFonts w:ascii="等线" w:eastAsia="等线" w:hAnsi="等线" w:hint="default"/>
          </w:rPr>
          <w:t>b</w:t>
        </w:r>
        <w:r>
          <w:rPr>
            <w:color w:val="0563C1" w:themeColor="hyperlink"/>
            <w:position w:val="0"/>
            <w:sz w:val="24"/>
            <w:szCs w:val="24"/>
            <w:u w:val="single"/>
            <w:rFonts w:ascii="等线" w:eastAsia="等线" w:hAnsi="等线" w:hint="default"/>
          </w:rPr>
          <w:t>d%93%e7%b3%bb%e7%bb%9f_%e6%9c%b1%e6%b0%b8%e5%ae%81</w:t>
        </w:r>
      </w:hyperlink>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舞蹈与科技</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https://www.bilibili.com/video/av4293556/</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佩伯尔幻像</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sz w:val="20"/>
        </w:rPr>
        <w:drawing>
          <wp:inline distT="0" distB="0" distL="0" distR="0">
            <wp:extent cx="4121150" cy="2935605"/>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90886/AppData/Roaming/JisuOffice/ETemp/2688_21550416/fImage502161241.jpe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121785" cy="2936240"/>
                    </a:xfrm>
                    <a:prstGeom prst="rect"/>
                    <a:ln cap="flat"/>
                  </pic:spPr>
                </pic:pic>
              </a:graphicData>
            </a:graphic>
          </wp:inline>
        </w:drawing>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基于动作评价算法的体感舞蹈交互系统</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本文对集成的广场舞体感一体机设备以及体感游戏进行了描述。该系统由动作捕捉系</w:t>
      </w:r>
      <w:r>
        <w:rPr>
          <w:color w:val="auto"/>
          <w:position w:val="0"/>
          <w:sz w:val="24"/>
          <w:szCs w:val="24"/>
          <w:rFonts w:ascii="等线" w:eastAsia="等线" w:hAnsi="等线" w:hint="default"/>
        </w:rPr>
        <w:t>统、实时体感动作评价系统和数据配置工具3个部分组成。光学动作捕捉系统用于对舞</w:t>
      </w:r>
      <w:r>
        <w:rPr>
          <w:color w:val="auto"/>
          <w:position w:val="0"/>
          <w:sz w:val="24"/>
          <w:szCs w:val="24"/>
          <w:rFonts w:ascii="等线" w:eastAsia="等线" w:hAnsi="等线" w:hint="default"/>
        </w:rPr>
        <w:t xml:space="preserve">蹈动作进行采集, 结合适当的后期处理, 得到标准舞[…]</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摘自：基于动作评价算法的体感舞蹈交互系统</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在中国知网查看：</w:t>
      </w:r>
      <w:r>
        <w:rPr>
          <w:color w:val="auto"/>
          <w:position w:val="0"/>
          <w:sz w:val="24"/>
          <w:szCs w:val="24"/>
          <w:rFonts w:ascii="等线" w:eastAsia="等线" w:hAnsi="等线" w:hint="default"/>
        </w:rPr>
        <w:t>http://kns.cnki.net/KXReader/Detail?TIMESTAMP=636871418660911250&amp;DBCODE=CJF</w:t>
      </w:r>
      <w:r>
        <w:rPr>
          <w:color w:val="auto"/>
          <w:position w:val="0"/>
          <w:sz w:val="24"/>
          <w:szCs w:val="24"/>
          <w:rFonts w:ascii="等线" w:eastAsia="等线" w:hAnsi="等线" w:hint="default"/>
        </w:rPr>
        <w:t>D&amp;TABLEName=CJFDLAST2018&amp;FileName=JYXH201806015&amp;RESULT=1&amp;SIGN=NHRX</w:t>
      </w:r>
      <w:r>
        <w:rPr>
          <w:color w:val="auto"/>
          <w:position w:val="0"/>
          <w:sz w:val="24"/>
          <w:szCs w:val="24"/>
          <w:rFonts w:ascii="等线" w:eastAsia="等线" w:hAnsi="等线" w:hint="default"/>
        </w:rPr>
        <w:t>1zQi32DXnoLj5HACDym6L%2b0%3d&amp;UID=WEEvREdxOWJmbC9oM1NjYkZCbDdrdTVaS</w:t>
      </w:r>
      <w:r>
        <w:rPr>
          <w:color w:val="auto"/>
          <w:position w:val="0"/>
          <w:sz w:val="24"/>
          <w:szCs w:val="24"/>
          <w:rFonts w:ascii="等线" w:eastAsia="等线" w:hAnsi="等线" w:hint="default"/>
        </w:rPr>
        <w:t>WxsL0hIaWFQd0RHYStNbHJJTTM=$R1yZ0H6jyaa0en3RxVUd8df-</w:t>
      </w:r>
      <w:r>
        <w:rPr>
          <w:color w:val="auto"/>
          <w:position w:val="0"/>
          <w:sz w:val="24"/>
          <w:szCs w:val="24"/>
          <w:rFonts w:ascii="等线" w:eastAsia="等线" w:hAnsi="等线" w:hint="default"/>
        </w:rPr>
        <w:t>oHi7XMMDo7mtKT6mSmEvTuk11l2gFA!!&amp;filetitle=%e5%9f%ba%e4%ba%8e%e5%8a%a8%e4%</w:t>
      </w:r>
      <w:r>
        <w:rPr>
          <w:color w:val="auto"/>
          <w:position w:val="0"/>
          <w:sz w:val="24"/>
          <w:szCs w:val="24"/>
          <w:rFonts w:ascii="等线" w:eastAsia="等线" w:hAnsi="等线" w:hint="default"/>
        </w:rPr>
        <w:t>bd%9c%e8%af%84%e4%bb%b7%e7%ae%97%e6%b3%95%e7%9a%84%e4%bd%93%e6%84%9f%e8%8</w:t>
      </w:r>
      <w:r>
        <w:rPr>
          <w:color w:val="auto"/>
          <w:position w:val="0"/>
          <w:sz w:val="24"/>
          <w:szCs w:val="24"/>
          <w:rFonts w:ascii="等线" w:eastAsia="等线" w:hAnsi="等线" w:hint="default"/>
        </w:rPr>
        <w:t>8%9e%e8%b9%88%e4%ba%a4%e4%ba%92%e7%b3%bb%e7%bb%9f_%e4%ba%8e%e6%99%af%e5%8</w:t>
      </w:r>
      <w:r>
        <w:rPr>
          <w:color w:val="auto"/>
          <w:position w:val="0"/>
          <w:sz w:val="24"/>
          <w:szCs w:val="24"/>
          <w:rFonts w:ascii="等线" w:eastAsia="等线" w:hAnsi="等线" w:hint="default"/>
        </w:rPr>
        <w:t>d%8e</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r>
        <w:rPr>
          <w:color w:val="auto"/>
          <w:position w:val="0"/>
          <w:sz w:val="24"/>
          <w:szCs w:val="24"/>
          <w:rFonts w:ascii="等线" w:eastAsia="等线" w:hAnsi="等线" w:hint="default"/>
        </w:rPr>
        <w:t>本作品由中国知网负责全球范围内电子版制作与发行。版权所有，侵权必究。</w:t>
      </w: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hyperlink r:id="rId16">
        <w:r>
          <w:rPr>
            <w:color w:val="0563C1" w:themeColor="hyperlink"/>
            <w:position w:val="0"/>
            <w:sz w:val="24"/>
            <w:szCs w:val="24"/>
            <w:u w:val="single"/>
            <w:rFonts w:ascii="等线" w:eastAsia="等线" w:hAnsi="等线" w:hint="default"/>
          </w:rPr>
          <w:t>https://display.ofweek.com/2018-08/ART-230001-8420-30255005_2.html</w:t>
        </w:r>
      </w:hyperlink>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hyperlink r:id="rId17">
        <w:r>
          <w:rPr>
            <w:color w:val="0563C1" w:themeColor="hyperlink"/>
            <w:position w:val="0"/>
            <w:sz w:val="24"/>
            <w:szCs w:val="24"/>
            <w:u w:val="single"/>
            <w:rFonts w:ascii="等线" w:eastAsia="等线" w:hAnsi="等线" w:hint="default"/>
          </w:rPr>
          <w:t>http://www.zbvision.cn/qxcx/10103.html</w:t>
        </w:r>
      </w:hyperlink>
    </w:p>
    <w:p>
      <w:pPr>
        <w:numPr>
          <w:ilvl w:val="0"/>
          <w:numId w:val="0"/>
        </w:numPr>
        <w:jc w:val="both"/>
        <w:spacing w:lineRule="auto" w:line="240" w:before="0" w:after="0"/>
        <w:ind w:left="0" w:hanging="0"/>
        <w:rPr>
          <w:color w:val="auto"/>
          <w:position w:val="0"/>
          <w:sz w:val="24"/>
          <w:szCs w:val="24"/>
          <w:rFonts w:ascii="等线" w:eastAsia="等线" w:hAnsi="等线" w:hint="default"/>
        </w:rPr>
        <w:wordWrap w:val="off"/>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等线">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autoSpaceDE w:val="1"/>
      <w:autoSpaceDN w:val="1"/>
      <w:jc w:val="both"/>
      <w:widowControl/>
      <w:wordWrap/>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basedOn w:val="PO3"/>
    <w:uiPriority w:val="3"/>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yperlink" Target="https://v.youku.com/v_show/id_XNzEwNTMwMjQ4.html" TargetMode="External"></Relationship><Relationship Id="rId6" Type="http://schemas.openxmlformats.org/officeDocument/2006/relationships/image" Target="media/fImage1945651141.png"></Relationship><Relationship Id="rId7" Type="http://schemas.openxmlformats.org/officeDocument/2006/relationships/image" Target="media/fImage470003108467.png"></Relationship><Relationship Id="rId8" Type="http://schemas.openxmlformats.org/officeDocument/2006/relationships/hyperlink" Target="https://wenku.baidu.com/view/86d7413549d7c1c708a1284ac850ad02df800756.html" TargetMode="External"></Relationship><Relationship Id="rId9" Type="http://schemas.openxmlformats.org/officeDocument/2006/relationships/hyperlink" Target="https://www.bilibili.com/video/av18867176?from=search&amp;seid=5136074223139640566" TargetMode="External"></Relationship><Relationship Id="rId10" Type="http://schemas.openxmlformats.org/officeDocument/2006/relationships/hyperlink" Target="https://www.bilibili.com/video/av9174911?from=search&amp;seid=17729598664575506230" TargetMode="External"></Relationship><Relationship Id="rId11" Type="http://schemas.openxmlformats.org/officeDocument/2006/relationships/hyperlink" Target="https://tv.sohu.com/v/dXMvODExMDA0MjMvNzkwMjM1MzUuc2h0bWw=.html" TargetMode="External"></Relationship><Relationship Id="rId12" Type="http://schemas.openxmlformats.org/officeDocument/2006/relationships/hyperlink" Target="https://weibo.com/2656274875/C5e12drH9?type=repost#_rnd1551514512698" TargetMode="External"></Relationship><Relationship Id="rId13" Type="http://schemas.openxmlformats.org/officeDocument/2006/relationships/hyperlink" Target="https://www.gamersky.com/news/201602/714911_2.shtml" TargetMode="External"></Relationship><Relationship Id="rId14" Type="http://schemas.openxmlformats.org/officeDocument/2006/relationships/hyperlink" Target="http://kns.cnki.net/KXReader/Detail?TIMESTAMP=636871383384817500&amp;DBCODE=CJFD&amp;TABLEName=CJFDLAST2018&amp;FileName=YZDZ201803005&amp;RESULT=1&amp;SIGN=nNLjON84nTD1sEVKb6zJXKYO%2b0Q%3d&amp;UID=WEEvREdxOWJmbC9oM1NjYkZCbDdrdTVaSWxsOEc4SnhNZUFEc0lLWkRWdlg=$R1yZ0H6jyaa0en3RxVUd8df-oHi7XMMDo7mtKT6mSmEvTuk11l2gFA!!&amp;filetitle=%e9%9d%a2%e5%90%91%e5%88%9b%e6%84%8f%e8%88%9e%e8%b9%88%e7%9a%84%e4%ba%a4%e4%ba%92%e5%a4%9a%e5%aa%92%e4%bd%93%e7%b3%bb%e7%bb%9f_%e6%9c%b1%e6%b0%b8%e5%ae%81" TargetMode="External"></Relationship><Relationship Id="rId15" Type="http://schemas.openxmlformats.org/officeDocument/2006/relationships/image" Target="media/fImage502161241.jpeg"></Relationship><Relationship Id="rId16" Type="http://schemas.openxmlformats.org/officeDocument/2006/relationships/hyperlink" Target="https://display.ofweek.com/2018-08/ART-230001-8420-30255005_2.html" TargetMode="External"></Relationship><Relationship Id="rId17" Type="http://schemas.openxmlformats.org/officeDocument/2006/relationships/hyperlink" Target="http://www.zbvision.cn/qxcx/10103.html" TargetMode="External"></Relationship><Relationship Id="rId18"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3</Pages>
  <Paragraphs>0</Paragraphs>
  <Words>4</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Tim_Can</dc:creator>
  <cp:lastModifiedBy/>
</cp:coreProperties>
</file>