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9DC0E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项目需求文档一：城市空气质量监测看板</w:t>
      </w:r>
    </w:p>
    <w:p w14:paraId="6D937674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一、项目背景</w:t>
      </w:r>
    </w:p>
    <w:p w14:paraId="489E6206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420" w:leftChars="0" w:right="0" w:firstLine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随着环保意识增强，空气质量数据公开化程度提高。本项目的目标是构建一个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城市空气质量监测数据可视化看板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，通过Web应用展示不同城市、不同时间段的空气质量状况，帮助用户直观了解空气污染趋势。</w:t>
      </w:r>
    </w:p>
    <w:p w14:paraId="2A47D8A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二、功能需求</w:t>
      </w:r>
    </w:p>
    <w:p w14:paraId="7E92B2E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前端功能</w:t>
      </w:r>
    </w:p>
    <w:tbl>
      <w:tblPr>
        <w:tblW w:w="811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908"/>
        <w:gridCol w:w="5500"/>
      </w:tblGrid>
      <w:tr w14:paraId="003B23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46E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76D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BDA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6D040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CE17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F1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626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看板首页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CA81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顶部标题栏；左侧筛选区；主区域展示图表</w:t>
            </w:r>
          </w:p>
        </w:tc>
      </w:tr>
      <w:tr w14:paraId="0EB15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8E4E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F2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CCF4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城市选择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8275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下拉框选择城市（至少5个城市）；可多选或单选（自行设计交互）</w:t>
            </w:r>
          </w:p>
        </w:tc>
      </w:tr>
      <w:tr w14:paraId="00048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1E77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F3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90A6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时间范围筛选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DCCDF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选择起止日期；默认展示最近30天数据</w:t>
            </w:r>
          </w:p>
        </w:tc>
      </w:tr>
      <w:tr w14:paraId="149DF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801B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F4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D7B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指标切换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4F6D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可切换查看不同污染物指标（如PM2.5、PM10、SO₂、NO₂、O₃）</w:t>
            </w:r>
          </w:p>
        </w:tc>
      </w:tr>
      <w:tr w14:paraId="68A4B7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93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F5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E28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趋势折线图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5A2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展示所选城市、指标随时间变化的折线图</w:t>
            </w:r>
          </w:p>
        </w:tc>
      </w:tr>
      <w:tr w14:paraId="29E75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172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F6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F58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城市对比柱状图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96E4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对比不同城市在某时间段内的平均污染物浓度</w:t>
            </w:r>
          </w:p>
        </w:tc>
      </w:tr>
      <w:tr w14:paraId="42196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FC2E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F7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E88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空气质量等级分布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9D94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饼图或环形图展示优良/轻度/中度/重度污染天数占比</w:t>
            </w:r>
          </w:p>
        </w:tc>
      </w:tr>
      <w:tr w14:paraId="054F75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9F4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F8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2D2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数据详情表格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325B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展示当前筛选条件下的原始数据明细（分页展示，每页10条）</w:t>
            </w:r>
          </w:p>
        </w:tc>
      </w:tr>
    </w:tbl>
    <w:p w14:paraId="4ACF6BCC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后端接口</w:t>
      </w:r>
    </w:p>
    <w:tbl>
      <w:tblPr>
        <w:tblW w:w="813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675"/>
        <w:gridCol w:w="1104"/>
        <w:gridCol w:w="4638"/>
      </w:tblGrid>
      <w:tr w14:paraId="6F207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A9A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编号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780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接口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253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方法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2CE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2CC9B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AD8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A1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08B5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/api/cities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F3A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ECE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返回城市列表，含城市名、城市代码</w:t>
            </w:r>
          </w:p>
        </w:tc>
      </w:tr>
      <w:tr w14:paraId="0BE1B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26AD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A2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3D802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/api/air-quality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B59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430F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按条件查询：城市（可多个）、指标、起止日期；返回JSON数组，含城市、日期、指标值、等级</w:t>
            </w:r>
          </w:p>
        </w:tc>
      </w:tr>
      <w:tr w14:paraId="796002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BDDB6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A3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39DFD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/api/air-quality/stats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2AA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A375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按城市分组统计：平均值、最大值、最小值、优良天数占比</w:t>
            </w:r>
          </w:p>
        </w:tc>
      </w:tr>
      <w:tr w14:paraId="47B39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BEF25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A4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4415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/api/air-quality/{id}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E792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5ABE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bdr w:val="none" w:color="auto" w:sz="0" w:space="0"/>
                <w:lang w:val="en-US" w:eastAsia="zh-CN" w:bidi="ar"/>
              </w:rPr>
              <w:t>查询单条记录详情</w:t>
            </w:r>
          </w:p>
        </w:tc>
      </w:tr>
    </w:tbl>
    <w:p w14:paraId="3547DA83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参数示例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</w:t>
      </w:r>
    </w:p>
    <w:p w14:paraId="6DC32E04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Consolas" w:hAnsi="Consolas" w:eastAsia="Consolas" w:cs="Consolas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</w:rPr>
        <w:t>GET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9"/>
          <w:szCs w:val="19"/>
          <w:bdr w:val="none" w:color="auto" w:sz="0" w:space="0"/>
        </w:rPr>
        <w:t xml:space="preserve"> </w:t>
      </w:r>
      <w:r>
        <w:rPr>
          <w:rFonts w:hint="default" w:ascii="Consolas" w:hAnsi="Consolas" w:eastAsia="Consolas" w:cs="Consolas"/>
          <w:i w:val="0"/>
          <w:iCs w:val="0"/>
          <w:caps w:val="0"/>
          <w:color w:val="0F1115"/>
          <w:spacing w:val="0"/>
          <w:sz w:val="16"/>
          <w:szCs w:val="16"/>
          <w:bdr w:val="none" w:color="auto" w:sz="0" w:space="0"/>
        </w:rPr>
        <w:t>/api/air-quality?cities=beijing,shanghai&amp;indicator=PM25&amp;start=2024-01-01&amp;end=2024-01-31</w:t>
      </w:r>
    </w:p>
    <w:p w14:paraId="0258C27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三、数据要求</w:t>
      </w:r>
    </w:p>
    <w:p w14:paraId="4975FC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数据量：不少于5个城市 × 90天 = 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450条记录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以上。</w:t>
      </w:r>
    </w:p>
    <w:p w14:paraId="49F0EB82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420" w:leftChars="0" w:hanging="420" w:firstLineChars="0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sz w:val="21"/>
          <w:szCs w:val="21"/>
        </w:rPr>
        <w:t>数据来源：公开数据集（如中国环境监测总站历史数据、Kaggle数据集），或自行模拟生成的合理数据。</w:t>
      </w:r>
    </w:p>
    <w:p w14:paraId="199ED7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数据须导入数据库（MySQL/H2均可），后端从数据库查询，不可直接读取静态文件。</w:t>
      </w:r>
    </w:p>
    <w:p w14:paraId="2087C7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字段至少包含：城市名、日期、PM2.5、PM10、SO₂、NO₂、O₃、AQI、质量等级。</w:t>
      </w:r>
    </w:p>
    <w:p w14:paraId="37942AF5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四、技术要求</w:t>
      </w:r>
    </w:p>
    <w:p w14:paraId="1B8C8D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后端：Spring Boot 3.x + JDK17；使用Spring Data JPA或MyBatis-Plus；分层架构（Controller/Service/Repository）。</w:t>
      </w:r>
    </w:p>
    <w:p w14:paraId="4B54D8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前端：原生HTML + CSS + JavaScript（ES6+）；使用fetch调用API；使用ECharts渲染图表；不引入Vue/React/axios。</w:t>
      </w:r>
    </w:p>
    <w:p w14:paraId="0F7440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跨域：正确配置CORS。</w:t>
      </w:r>
    </w:p>
    <w:p w14:paraId="6E5E85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API文档：使用Swagger/OpenAPI自动生成。</w:t>
      </w:r>
    </w:p>
    <w:p w14:paraId="1DEDCE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版本控制：Git管理，提交记录不少于10次，每次提交有明确注释。</w:t>
      </w:r>
    </w:p>
    <w:p w14:paraId="7CFFE4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AI使用：可借助AI助手，但须提交《AI使用记录表》，答辩时能解释核心代码。</w:t>
      </w:r>
    </w:p>
    <w:p w14:paraId="6EC6D73D">
      <w:pPr>
        <w:pStyle w:val="3"/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验收标准</w:t>
      </w:r>
    </w:p>
    <w:tbl>
      <w:tblPr>
        <w:tblW w:w="8402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8"/>
        <w:gridCol w:w="6694"/>
      </w:tblGrid>
      <w:tr w14:paraId="5AD7FC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517B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等  级</w:t>
            </w:r>
          </w:p>
        </w:tc>
        <w:tc>
          <w:tcPr>
            <w:tcW w:w="6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EB3B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楷体" w:hAnsi="楷体" w:eastAsia="楷体" w:cs="楷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标         准</w:t>
            </w:r>
          </w:p>
        </w:tc>
      </w:tr>
      <w:tr w14:paraId="5A5C9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CB3A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优秀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（</w:t>
            </w: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90-100</w:t>
            </w: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）</w:t>
            </w:r>
          </w:p>
        </w:tc>
        <w:tc>
          <w:tcPr>
            <w:tcW w:w="6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097F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全部功能实现；图表交互流畅；代码分层清晰；接口设计规范；数据真实充分；文档完整；答辩流畅</w:t>
            </w:r>
          </w:p>
        </w:tc>
      </w:tr>
      <w:tr w14:paraId="16538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922B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良好（80-89）</w:t>
            </w:r>
          </w:p>
        </w:tc>
        <w:tc>
          <w:tcPr>
            <w:tcW w:w="6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2CDA4E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核心功能实现（F1-F7、A1-A3）；代码规范；图表正常；文档基本完整</w:t>
            </w:r>
          </w:p>
        </w:tc>
      </w:tr>
      <w:tr w14:paraId="29E315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DB8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中等（70-79）</w:t>
            </w:r>
          </w:p>
        </w:tc>
        <w:tc>
          <w:tcPr>
            <w:tcW w:w="6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F75C64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基本功能可用（至少2类图表、2个API）；存在少量bug；文档简略</w:t>
            </w:r>
          </w:p>
        </w:tc>
      </w:tr>
      <w:tr w14:paraId="6AB314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D685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及格（60-69）</w:t>
            </w:r>
          </w:p>
        </w:tc>
        <w:tc>
          <w:tcPr>
            <w:tcW w:w="6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9A7A4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能运行；前后端联通；有数据展示；代码能讲清</w:t>
            </w:r>
          </w:p>
        </w:tc>
      </w:tr>
      <w:tr w14:paraId="0A0ABF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1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CDA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不及格（&lt;60）</w:t>
            </w:r>
          </w:p>
        </w:tc>
        <w:tc>
          <w:tcPr>
            <w:tcW w:w="66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746C6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无法运行；前后端未联通；大面积AI生成且无法解释</w:t>
            </w:r>
          </w:p>
        </w:tc>
      </w:tr>
    </w:tbl>
    <w:p w14:paraId="0597DA16">
      <w:pPr>
        <w:widowControl w:val="0"/>
        <w:numPr>
          <w:numId w:val="0"/>
        </w:numPr>
        <w:jc w:val="both"/>
        <w:rPr>
          <w:rFonts w:hint="default"/>
        </w:rPr>
      </w:pPr>
    </w:p>
    <w:p w14:paraId="107C42D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六、提交物</w:t>
      </w:r>
    </w:p>
    <w:p w14:paraId="003E2D0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exact"/>
        <w:ind w:left="425" w:leftChars="0" w:hanging="363"/>
        <w:textAlignment w:val="auto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项目源码（Git仓库链接）</w:t>
      </w:r>
    </w:p>
    <w:p w14:paraId="645AB67A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exact"/>
        <w:ind w:left="425" w:leftChars="0" w:hanging="363"/>
        <w:textAlignment w:val="auto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README.md：项目介绍、启动步骤、技术栈、API文档链接</w:t>
      </w:r>
    </w:p>
    <w:p w14:paraId="16CD406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exact"/>
        <w:ind w:left="425" w:leftChars="0" w:hanging="363"/>
        <w:textAlignment w:val="auto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数据库脚本或说明</w:t>
      </w:r>
    </w:p>
    <w:p w14:paraId="47AA1AEF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exact"/>
        <w:ind w:left="425" w:leftChars="0" w:hanging="363"/>
        <w:textAlignment w:val="auto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AI使用记录表</w:t>
      </w:r>
    </w:p>
    <w:p w14:paraId="14054D82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tabs>
          <w:tab w:val="left" w:pos="720"/>
          <w:tab w:val="clear" w:pos="11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0" w:afterAutospacing="0" w:line="480" w:lineRule="exact"/>
        <w:ind w:left="425" w:leftChars="0" w:hanging="363"/>
        <w:textAlignment w:val="auto"/>
        <w:rPr>
          <w:rFonts w:hint="eastAsia" w:ascii="楷体" w:hAnsi="楷体" w:eastAsia="楷体" w:cs="楷体"/>
          <w:sz w:val="21"/>
          <w:szCs w:val="21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演示PPT（5-8页）</w:t>
      </w:r>
    </w:p>
    <w:p w14:paraId="05383FC8"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14B155E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项目需求文档二：电商销售数据洞察看板</w:t>
      </w:r>
    </w:p>
    <w:p w14:paraId="03E9844D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一、项目背景</w:t>
      </w:r>
    </w:p>
    <w:p w14:paraId="5E6C204D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420" w:leftChars="0" w:right="0" w:firstLine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电商平台积累了海量交易数据。本项目要求构建一个电商销售数据洞察看板，通过对订单数据的多维度分析，帮助商家了解销售趋势、商品表现与用户行为。</w:t>
      </w:r>
    </w:p>
    <w:p w14:paraId="508FEE88">
      <w:pPr>
        <w:pStyle w:val="3"/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功能需求</w:t>
      </w:r>
    </w:p>
    <w:p w14:paraId="3E9E3370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前端功能</w:t>
      </w:r>
    </w:p>
    <w:tbl>
      <w:tblPr>
        <w:tblStyle w:val="9"/>
        <w:tblW w:w="811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908"/>
        <w:gridCol w:w="5500"/>
      </w:tblGrid>
      <w:tr w14:paraId="00E0A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21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编号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6C8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C8A5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描述</w:t>
            </w:r>
          </w:p>
        </w:tc>
      </w:tr>
      <w:tr w14:paraId="0825C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D63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F1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EF6C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看板首页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361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顶部KPI卡片（总销售额、总订单数、平均客单价、热销商品数）</w:t>
            </w:r>
          </w:p>
        </w:tc>
      </w:tr>
      <w:tr w14:paraId="3F0A2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CF29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F2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471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品类筛选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6DA45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下拉框选择商品品类（如手机、电脑、服饰、食品等）</w:t>
            </w:r>
          </w:p>
        </w:tc>
      </w:tr>
      <w:tr w14:paraId="78601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DC21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F3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6A75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时间筛选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AEED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选择起止日期；支持快捷选项（近7天/近30天/近90天）</w:t>
            </w:r>
          </w:p>
        </w:tc>
      </w:tr>
      <w:tr w14:paraId="74936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7348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F4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22AE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销售趋势折线图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675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展示销售额/订单量随时间变化</w:t>
            </w:r>
          </w:p>
        </w:tc>
      </w:tr>
      <w:tr w14:paraId="3BB7B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5868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F5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962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品类销售柱状图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5BD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对比各品类销售额</w:t>
            </w:r>
          </w:p>
        </w:tc>
      </w:tr>
      <w:tr w14:paraId="5EC87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508A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F6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28B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商品TOP10排行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67A3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横向柱状图展示销售额或销量前10的商品</w:t>
            </w:r>
          </w:p>
        </w:tc>
      </w:tr>
      <w:tr w14:paraId="3B8E3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818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F7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8672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用户行为饼图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D7D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展示下单用户中新老用户占比，或支付方式占比</w:t>
            </w:r>
          </w:p>
        </w:tc>
      </w:tr>
      <w:tr w14:paraId="7CBEC4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9E5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F8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C8D3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数据明细表格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E145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分页展示订单明细（订单号、商品、金额、日期）</w:t>
            </w:r>
          </w:p>
        </w:tc>
      </w:tr>
    </w:tbl>
    <w:p w14:paraId="39F71ADE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后端接口</w:t>
      </w:r>
    </w:p>
    <w:tbl>
      <w:tblPr>
        <w:tblStyle w:val="9"/>
        <w:tblW w:w="813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675"/>
        <w:gridCol w:w="1104"/>
        <w:gridCol w:w="4638"/>
      </w:tblGrid>
      <w:tr w14:paraId="22B2B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1D0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343D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接口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A2FD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方法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CB4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 w14:paraId="73F6E4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608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A1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A2D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/api/categories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BE04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4813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返回商品品类列表</w:t>
            </w:r>
          </w:p>
        </w:tc>
      </w:tr>
      <w:tr w14:paraId="039C5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B9A7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A2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A5B1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/api/orders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B5D9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4DF0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按条件查询订单：品类、起止日期、关键字；返回分页JSON</w:t>
            </w:r>
          </w:p>
        </w:tc>
      </w:tr>
      <w:tr w14:paraId="7F4559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19F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A3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A455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/api/orders/kpi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DD6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7CC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返回KPI汇总数据：总销售额、总订单数、平均客单价、热销商品</w:t>
            </w:r>
          </w:p>
        </w:tc>
      </w:tr>
      <w:tr w14:paraId="783B3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34A95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A4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ABAE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/api/orders/ranking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43FB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B47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返回商品销售额/销量TOP10</w:t>
            </w:r>
          </w:p>
        </w:tc>
      </w:tr>
      <w:tr w14:paraId="406442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5479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A5</w:t>
            </w:r>
          </w:p>
        </w:tc>
        <w:tc>
          <w:tcPr>
            <w:tcW w:w="16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C2E7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/api/orders/stats</w:t>
            </w:r>
          </w:p>
        </w:tc>
        <w:tc>
          <w:tcPr>
            <w:tcW w:w="11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4C9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495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按时间粒度（天/周/月）聚合销售额与订单量</w:t>
            </w:r>
          </w:p>
        </w:tc>
      </w:tr>
    </w:tbl>
    <w:p w14:paraId="56008CE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三、数据要求</w:t>
      </w:r>
    </w:p>
    <w:p w14:paraId="107168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数据量：不少于 1000条订单记录（可多品类、多商品、多日期）。</w:t>
      </w:r>
    </w:p>
    <w:p w14:paraId="03A5FD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数据来源：公开电商数据集（如Kaggle的E-commerce数据、淘宝/京东公开脱敏数据），或合理模拟生成。</w:t>
      </w:r>
    </w:p>
    <w:p w14:paraId="20CFAC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字段至少包含：订单号、商品名、品类、单价、数量、总金额、下单时间、用户ID、用户类型（新/老）、支付方式。</w:t>
      </w:r>
    </w:p>
    <w:p w14:paraId="309345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数据导入数据库，后端查询，不可静态读取。</w:t>
      </w:r>
    </w:p>
    <w:p w14:paraId="4ADBB37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四、技术要求</w:t>
      </w:r>
    </w:p>
    <w:p w14:paraId="555AFEEB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76AD8ACF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五、验收标准</w:t>
      </w:r>
    </w:p>
    <w:p w14:paraId="6E36FC84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09EF753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六、提交物</w:t>
      </w:r>
    </w:p>
    <w:p w14:paraId="55216255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1EFC807E">
      <w:pP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br w:type="page"/>
      </w:r>
    </w:p>
    <w:p w14:paraId="4895F08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项目需求文档三：图书/电影数据分析看板</w:t>
      </w:r>
    </w:p>
    <w:p w14:paraId="5E3746A2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一、项目背景</w:t>
      </w:r>
    </w:p>
    <w:p w14:paraId="456F6FDF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420" w:leftChars="0" w:right="0" w:firstLine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豆瓣图书与电影数据蕴含丰富的用户评价信息。本项目要求构建一个图书/电影数据洞察看板，帮助用户发现优质作品、了解评分分布与类型趋势。数据主题可在“图书”与“电影”中任选其一。</w:t>
      </w:r>
    </w:p>
    <w:p w14:paraId="4230568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二、功能需求</w:t>
      </w:r>
    </w:p>
    <w:p w14:paraId="5451BA82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前端功能</w:t>
      </w:r>
    </w:p>
    <w:tbl>
      <w:tblPr>
        <w:tblStyle w:val="9"/>
        <w:tblW w:w="811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908"/>
        <w:gridCol w:w="5500"/>
      </w:tblGrid>
      <w:tr w14:paraId="269BA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BC0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编号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E1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116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描述</w:t>
            </w:r>
          </w:p>
        </w:tc>
      </w:tr>
      <w:tr w14:paraId="5F5BE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ED75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F1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CE80C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看板首页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90A54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标题区；筛选区；图表展示区</w:t>
            </w:r>
          </w:p>
        </w:tc>
      </w:tr>
      <w:tr w14:paraId="1FF7F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42D6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F2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06A0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类型筛选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CE28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下拉框选择类型（如文学、历史、科技/动作、科幻、剧情等）</w:t>
            </w:r>
          </w:p>
        </w:tc>
      </w:tr>
      <w:tr w14:paraId="570451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D31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F3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71D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年份区间筛选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21B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选择年份范围（如2015-2024）</w:t>
            </w:r>
          </w:p>
        </w:tc>
      </w:tr>
      <w:tr w14:paraId="07E0B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AA66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F4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7FD6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评分筛选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B24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选择评分区间（如8分以上、7-8分、6-7分）</w:t>
            </w:r>
          </w:p>
        </w:tc>
      </w:tr>
      <w:tr w14:paraId="5CB35A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794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F5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2BE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评分分布直方图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7924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展示不同评分段的图书/电影数量</w:t>
            </w:r>
          </w:p>
        </w:tc>
      </w:tr>
      <w:tr w14:paraId="62EDE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A31E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F6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BD09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年度趋势折线图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D2BB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展示各类型或总体平均评分随年份变化</w:t>
            </w:r>
          </w:p>
        </w:tc>
      </w:tr>
      <w:tr w14:paraId="2277C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B99A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F7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FF0A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热门TOP10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A0D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展示评分最高或评价人数最多的10部作品</w:t>
            </w:r>
          </w:p>
        </w:tc>
      </w:tr>
      <w:tr w14:paraId="3D2CCE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514AA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F8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1E31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类型对比雷达图/柱状图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AFA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对比不同类型在评分、数量上的差异</w:t>
            </w:r>
          </w:p>
        </w:tc>
      </w:tr>
      <w:tr w14:paraId="7B4BD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C586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F9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8DC7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作品详情表格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57402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分页展示作品列表（标题、作者/导演、类型、评分、评价人数、出版/上映年份）</w:t>
            </w:r>
          </w:p>
        </w:tc>
      </w:tr>
    </w:tbl>
    <w:p w14:paraId="2C14522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后端接口</w:t>
      </w:r>
    </w:p>
    <w:tbl>
      <w:tblPr>
        <w:tblStyle w:val="9"/>
        <w:tblW w:w="813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996"/>
        <w:gridCol w:w="918"/>
        <w:gridCol w:w="4503"/>
      </w:tblGrid>
      <w:tr w14:paraId="0B3B7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737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F9A3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接口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C93C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方法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DB1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 w14:paraId="4B113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6B5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A1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76D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/api/types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1B67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17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返回类型列表</w:t>
            </w:r>
          </w:p>
        </w:tc>
      </w:tr>
      <w:tr w14:paraId="76DDB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2FC5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A2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22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/api/works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0453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486C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按类型、年份区间、评分区间查询，返回分页JSON</w:t>
            </w:r>
          </w:p>
        </w:tc>
      </w:tr>
      <w:tr w14:paraId="554894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B251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A3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08D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/api/works/{id}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7314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6849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返回单条作品详情</w:t>
            </w:r>
          </w:p>
        </w:tc>
      </w:tr>
      <w:tr w14:paraId="2983C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4E53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A4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8549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/api/works/stats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2275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CDD0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返回统计：评分分布、年度趋势、类型对比</w:t>
            </w:r>
          </w:p>
        </w:tc>
      </w:tr>
      <w:tr w14:paraId="5E4D6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8F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A5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94F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/api/works/top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D384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F096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返回TOP10（按评分或评价人数）</w:t>
            </w:r>
          </w:p>
        </w:tc>
      </w:tr>
    </w:tbl>
    <w:p w14:paraId="6373E8E1">
      <w:pPr>
        <w:rPr>
          <w:rFonts w:hint="default"/>
        </w:rPr>
      </w:pPr>
    </w:p>
    <w:p w14:paraId="3DEEA2C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三、数据要求</w:t>
      </w:r>
    </w:p>
    <w:p w14:paraId="223420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数据量：不少于 500条记录（图书或电影）。</w:t>
      </w:r>
    </w:p>
    <w:p w14:paraId="253F41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数据来源：豆瓣公开数据（可爬取，但须遵守robots协议与使用规范），或Kaggle数据集。</w:t>
      </w:r>
    </w:p>
    <w:p w14:paraId="733283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字段至少包含：标题、作者/导演、类型、评分、评价人数、出版/上映年份、简介或标签。</w:t>
      </w:r>
    </w:p>
    <w:p w14:paraId="25A7422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数据导入数据库。</w:t>
      </w:r>
    </w:p>
    <w:p w14:paraId="78C37698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四、技术要求</w:t>
      </w:r>
    </w:p>
    <w:p w14:paraId="5FCFB526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55CF1851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五、验收标准</w:t>
      </w:r>
    </w:p>
    <w:p w14:paraId="060AC234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2D29E38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六、提交物</w:t>
      </w:r>
    </w:p>
    <w:p w14:paraId="73C53589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19D1F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469A3FA6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br w:type="page"/>
      </w:r>
    </w:p>
    <w:p w14:paraId="7547A9FB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8"/>
          <w:szCs w:val="28"/>
          <w:shd w:val="clear" w:fill="FFFFFF"/>
        </w:rPr>
        <w:t>项目需求文档四：疫情/公共卫生数据趋势看板</w:t>
      </w:r>
    </w:p>
    <w:p w14:paraId="62D32B4A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一、项目背景</w:t>
      </w:r>
    </w:p>
    <w:p w14:paraId="558A1996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420" w:leftChars="0" w:right="0" w:firstLine="420" w:firstLineChars="0"/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公共卫生数据对政策制定与公众健康有重大意义。本项目要求构建一个疫情或公共卫生数据趋势看板，展示不同地区、不同时间的确诊/康复等指标变化，帮助理解公共卫生事件的发展规律。</w:t>
      </w:r>
    </w:p>
    <w:p w14:paraId="6393CC46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二、功能需求</w:t>
      </w:r>
    </w:p>
    <w:p w14:paraId="082B6846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jc w:val="left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前端功能</w:t>
      </w:r>
    </w:p>
    <w:tbl>
      <w:tblPr>
        <w:tblStyle w:val="9"/>
        <w:tblW w:w="8114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1908"/>
        <w:gridCol w:w="5500"/>
      </w:tblGrid>
      <w:tr w14:paraId="4FDC76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9B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编号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23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功能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A2EA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楷体" w:hAnsi="楷体" w:eastAsia="楷体" w:cs="楷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楷体" w:hAnsi="楷体" w:eastAsia="楷体" w:cs="楷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描述</w:t>
            </w:r>
          </w:p>
        </w:tc>
      </w:tr>
      <w:tr w14:paraId="714C6F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CC5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F1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9E5F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看板首页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9AF4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标题；全局统计卡片（累计确诊、累计康复、现存病例等）</w:t>
            </w:r>
          </w:p>
        </w:tc>
      </w:tr>
      <w:tr w14:paraId="60D311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EFEC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F2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27C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地区选择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1507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下拉框选择国家/地区（至少10个）</w:t>
            </w:r>
          </w:p>
        </w:tc>
      </w:tr>
      <w:tr w14:paraId="58ECE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D9F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F3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CDE7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时间范围筛选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75D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选择起止日期</w:t>
            </w:r>
          </w:p>
        </w:tc>
      </w:tr>
      <w:tr w14:paraId="37C74A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F77C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F4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181D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趋势折线图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3DF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展示确诊/康复/死亡等指标的时间趋势</w:t>
            </w:r>
          </w:p>
        </w:tc>
      </w:tr>
      <w:tr w14:paraId="6E7986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3D51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F5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6F37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地区对比柱状图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E54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对比不同地区的累计确诊或死亡率</w:t>
            </w:r>
          </w:p>
        </w:tc>
      </w:tr>
      <w:tr w14:paraId="2B6B3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5EF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F6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08F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分布地图（可选加分）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B4D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使用ECharts地图展示各地区确诊分布</w:t>
            </w:r>
          </w:p>
        </w:tc>
      </w:tr>
      <w:tr w14:paraId="4FB79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1D4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F7</w:t>
            </w:r>
          </w:p>
        </w:tc>
        <w:tc>
          <w:tcPr>
            <w:tcW w:w="19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77E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数据明细表格</w:t>
            </w:r>
          </w:p>
        </w:tc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ECB9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分页展示各地区每日数据</w:t>
            </w:r>
          </w:p>
        </w:tc>
      </w:tr>
    </w:tbl>
    <w:p w14:paraId="67BE417A">
      <w:pPr>
        <w:pStyle w:val="4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20" w:beforeAutospacing="0" w:after="0" w:afterAutospacing="0" w:line="420" w:lineRule="atLeast"/>
        <w:ind w:left="0" w:right="0" w:firstLine="0"/>
        <w:textAlignment w:val="auto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后端接口</w:t>
      </w:r>
    </w:p>
    <w:tbl>
      <w:tblPr>
        <w:tblStyle w:val="9"/>
        <w:tblW w:w="813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4"/>
        <w:gridCol w:w="1996"/>
        <w:gridCol w:w="918"/>
        <w:gridCol w:w="4503"/>
      </w:tblGrid>
      <w:tr w14:paraId="2AD221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7FB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编号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BF70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接口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698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方法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06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Segoe UI" w:hAnsi="Segoe UI" w:eastAsia="Segoe UI" w:cs="Segoe U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描述</w:t>
            </w:r>
          </w:p>
        </w:tc>
      </w:tr>
      <w:tr w14:paraId="135B3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923B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A1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7286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/api/regions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2F476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100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返回地区列表</w:t>
            </w:r>
          </w:p>
        </w:tc>
      </w:tr>
      <w:tr w14:paraId="5BC5A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64F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A2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A216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/api/epidemic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C65B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980C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按地区、起止日期查询，返回分页JSON</w:t>
            </w:r>
          </w:p>
        </w:tc>
      </w:tr>
      <w:tr w14:paraId="5D37A2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51B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A3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2BA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/api/epidemic/global-stats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FD9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8F8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返回全局统计（累计确诊、康复、死亡、死亡率）</w:t>
            </w:r>
          </w:p>
        </w:tc>
      </w:tr>
      <w:tr w14:paraId="58B17E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4DC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A4</w:t>
            </w:r>
          </w:p>
        </w:tc>
        <w:tc>
          <w:tcPr>
            <w:tcW w:w="19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6488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/api/epidemic/compare</w:t>
            </w:r>
          </w:p>
        </w:tc>
        <w:tc>
          <w:tcPr>
            <w:tcW w:w="9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517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GET</w:t>
            </w:r>
          </w:p>
        </w:tc>
        <w:tc>
          <w:tcPr>
            <w:tcW w:w="450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693E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返回多个地区的对比统计</w:t>
            </w:r>
          </w:p>
        </w:tc>
      </w:tr>
    </w:tbl>
    <w:p w14:paraId="72132E96">
      <w:pPr>
        <w:rPr>
          <w:rFonts w:hint="default"/>
        </w:rPr>
      </w:pPr>
    </w:p>
    <w:p w14:paraId="2F4DCFBE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三、数据要求</w:t>
      </w:r>
    </w:p>
    <w:p w14:paraId="57ECC0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数据量：不少于10个地区 × 60天 = 600条记录以上。</w:t>
      </w:r>
    </w:p>
    <w:p w14:paraId="780F7B9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数据来源：WHO、Johns Hopkins大学公开数据集、Kaggle COVID-19数据集。</w:t>
      </w:r>
    </w:p>
    <w:p w14:paraId="6A9401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字段至少包含：地区名、日期、累计确诊、新增确诊、累计康复、累计死亡。</w:t>
      </w:r>
    </w:p>
    <w:p w14:paraId="7C38E7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hanging="420" w:firstLineChars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default" w:ascii="楷体" w:hAnsi="楷体" w:eastAsia="楷体" w:cs="楷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数据导入数据库。</w:t>
      </w:r>
    </w:p>
    <w:p w14:paraId="47760F6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四、技术要求</w:t>
      </w:r>
    </w:p>
    <w:p w14:paraId="6C521B70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6474126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五、验收标准</w:t>
      </w:r>
    </w:p>
    <w:p w14:paraId="544A26DF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68586279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六、提交物</w:t>
      </w:r>
    </w:p>
    <w:p w14:paraId="4D48F413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（同项目一，略）</w:t>
      </w:r>
    </w:p>
    <w:p w14:paraId="0CD04B14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br w:type="page"/>
      </w:r>
    </w:p>
    <w:p w14:paraId="70FB26C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8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</w:rPr>
      </w:pPr>
      <w:r>
        <w:rPr>
          <w:rFonts w:hint="eastAsia" w:ascii="Segoe UI" w:hAnsi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  <w:lang w:val="en-US" w:eastAsia="zh-CN"/>
        </w:rPr>
        <w:t>关于项目的</w:t>
      </w: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3"/>
          <w:szCs w:val="33"/>
          <w:shd w:val="clear" w:fill="FFFFFF"/>
        </w:rPr>
        <w:t>统一补充说明</w:t>
      </w:r>
    </w:p>
    <w:p w14:paraId="3B3BD581">
      <w:pPr>
        <w:pStyle w:val="3"/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项目选题的来源</w:t>
      </w:r>
    </w:p>
    <w:p w14:paraId="699F0E6F">
      <w:pPr>
        <w:pStyle w:val="3"/>
        <w:keepNext w:val="0"/>
        <w:keepLines w:val="0"/>
        <w:pageBreakBefore w:val="0"/>
        <w:widowControl/>
        <w:numPr>
          <w:numId w:val="0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420" w:leftChars="0" w:right="0" w:rightChars="0" w:firstLine="420" w:firstLineChars="0"/>
        <w:jc w:val="left"/>
        <w:textAlignment w:val="auto"/>
        <w:outlineLvl w:val="2"/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大家可以选择上面提供的四个选题之一；也可以自行确定题目，自行确定的选题，请按照范例要求格式完成项目规范的文档。</w:t>
      </w:r>
    </w:p>
    <w:p w14:paraId="2E37429A">
      <w:pPr>
        <w:pStyle w:val="3"/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数据</w:t>
      </w:r>
      <w:r>
        <w:rPr>
          <w:rFonts w:hint="eastAsia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集</w:t>
      </w: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获取建议</w:t>
      </w:r>
    </w:p>
    <w:p w14:paraId="1F42AA34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textAlignment w:val="auto"/>
        <w:outlineLvl w:val="2"/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Kaggle：搜索相关主题，下载CSV。</w:t>
      </w:r>
    </w:p>
    <w:p w14:paraId="21F2D355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textAlignment w:val="auto"/>
        <w:outlineLvl w:val="2"/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阿里天池：公开数据集丰富。</w:t>
      </w:r>
    </w:p>
    <w:p w14:paraId="1099379E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textAlignment w:val="auto"/>
        <w:outlineLvl w:val="2"/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政府开放数据平台：如国家数据、地方统计局。</w:t>
      </w:r>
    </w:p>
    <w:p w14:paraId="32EB5BF1">
      <w:pPr>
        <w:pStyle w:val="3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480" w:lineRule="atLeast"/>
        <w:ind w:left="420" w:leftChars="0" w:right="0" w:rightChars="0" w:hanging="420" w:firstLineChars="0"/>
        <w:jc w:val="left"/>
        <w:textAlignment w:val="auto"/>
        <w:outlineLvl w:val="2"/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楷体" w:hAnsi="楷体" w:eastAsia="楷体" w:cs="楷体"/>
          <w:b w:val="0"/>
          <w:b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自行模拟生成：用Python/Excel生成符合逻辑的模拟数据，需在README中说明生成规则与合理性。</w:t>
      </w:r>
    </w:p>
    <w:p w14:paraId="07FDEF92">
      <w:pPr>
        <w:pStyle w:val="8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：数据不可直接读取静态文件，必须导入数据库后由后端查询返回。这是技术考核点。</w:t>
      </w:r>
    </w:p>
    <w:p w14:paraId="3D2B5A3B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2. 分组与选题规则</w:t>
      </w:r>
    </w:p>
    <w:p w14:paraId="46138808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420" w:leftChars="0" w:hanging="36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本次课程项目允许组队，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每组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最多3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人。</w:t>
      </w:r>
    </w:p>
    <w:p w14:paraId="2B62D043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140"/>
        </w:tabs>
        <w:spacing w:before="0" w:beforeAutospacing="1" w:after="0" w:afterAutospacing="1"/>
        <w:ind w:left="420" w:leftChars="0" w:hanging="36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四类主题</w:t>
      </w:r>
      <w:r>
        <w:rPr>
          <w:rFonts w:hint="eastAsia" w:ascii="楷体" w:hAnsi="楷体" w:eastAsia="楷体" w:cs="楷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每组选一，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允许不同组选同一主题，但数据集须不同。</w:t>
      </w:r>
    </w:p>
    <w:p w14:paraId="5CC46273">
      <w:pPr>
        <w:keepNext w:val="0"/>
        <w:keepLines w:val="0"/>
        <w:widowControl/>
        <w:numPr>
          <w:ilvl w:val="0"/>
          <w:numId w:val="8"/>
        </w:numPr>
        <w:suppressLineNumbers w:val="0"/>
        <w:tabs>
          <w:tab w:val="left" w:pos="720"/>
          <w:tab w:val="clear" w:pos="1140"/>
        </w:tabs>
        <w:spacing w:before="90" w:beforeAutospacing="0" w:after="0" w:afterAutospacing="1"/>
        <w:ind w:left="420" w:leftChars="0" w:hanging="360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周结束后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完成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分组和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选题报备，教师记录</w:t>
      </w:r>
      <w:r>
        <w:rPr>
          <w:rFonts w:hint="eastAsia" w:ascii="楷体" w:hAnsi="楷体" w:eastAsia="楷体" w:cs="楷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</w:p>
    <w:p w14:paraId="00245A63">
      <w:pPr>
        <w:pStyle w:val="3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240" w:beforeAutospacing="0" w:after="120" w:afterAutospacing="0" w:line="480" w:lineRule="atLeast"/>
        <w:ind w:left="0" w:right="0" w:firstLine="0"/>
        <w:jc w:val="left"/>
        <w:textAlignment w:val="auto"/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黑体" w:hAnsi="黑体" w:eastAsia="黑体" w:cs="黑体"/>
          <w:b/>
          <w:bCs/>
          <w:caps w:val="0"/>
          <w:color w:val="0F1115"/>
          <w:spacing w:val="0"/>
          <w:sz w:val="24"/>
          <w:szCs w:val="24"/>
          <w:shd w:val="clear" w:fill="FFFFFF"/>
        </w:rPr>
        <w:t>里程碑检查表</w:t>
      </w:r>
    </w:p>
    <w:tbl>
      <w:tblPr>
        <w:tblStyle w:val="9"/>
        <w:tblW w:w="8331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6"/>
        <w:gridCol w:w="4899"/>
        <w:gridCol w:w="2726"/>
      </w:tblGrid>
      <w:tr w14:paraId="07FD87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7A7F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  <w:t>时间</w:t>
            </w:r>
          </w:p>
        </w:tc>
        <w:tc>
          <w:tcPr>
            <w:tcW w:w="4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47B9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  <w:t>里程碑</w:t>
            </w:r>
          </w:p>
        </w:tc>
        <w:tc>
          <w:tcPr>
            <w:tcW w:w="2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0DB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b/>
                <w:bCs/>
                <w:kern w:val="0"/>
                <w:sz w:val="21"/>
                <w:szCs w:val="21"/>
                <w:lang w:val="en-US" w:eastAsia="zh-CN" w:bidi="ar"/>
              </w:rPr>
              <w:t>验收方式</w:t>
            </w:r>
          </w:p>
        </w:tc>
      </w:tr>
      <w:tr w14:paraId="0476D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B59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第2周末</w:t>
            </w:r>
          </w:p>
        </w:tc>
        <w:tc>
          <w:tcPr>
            <w:tcW w:w="4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02A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项目启动：Git仓库初始化、选题、数据源确定</w:t>
            </w:r>
          </w:p>
        </w:tc>
        <w:tc>
          <w:tcPr>
            <w:tcW w:w="2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E32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提交仓库链接与数据说明</w:t>
            </w:r>
          </w:p>
        </w:tc>
      </w:tr>
      <w:tr w14:paraId="45FFB7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E4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第4周末</w:t>
            </w:r>
          </w:p>
        </w:tc>
        <w:tc>
          <w:tcPr>
            <w:tcW w:w="4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D92E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前端静态原型：页面布局完成，含筛选器与图表占位</w:t>
            </w:r>
          </w:p>
        </w:tc>
        <w:tc>
          <w:tcPr>
            <w:tcW w:w="2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3E1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截图 + Git提交</w:t>
            </w:r>
          </w:p>
        </w:tc>
      </w:tr>
      <w:tr w14:paraId="2D1FFA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F23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第6周末</w:t>
            </w:r>
          </w:p>
        </w:tc>
        <w:tc>
          <w:tcPr>
            <w:tcW w:w="4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F6B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后端API可访问：至少2个接口返回真实数据</w:t>
            </w:r>
          </w:p>
        </w:tc>
        <w:tc>
          <w:tcPr>
            <w:tcW w:w="2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D6C6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Swagger截图 + curl测试</w:t>
            </w:r>
          </w:p>
        </w:tc>
      </w:tr>
      <w:tr w14:paraId="6CB2E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1695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第7周末</w:t>
            </w:r>
          </w:p>
        </w:tc>
        <w:tc>
          <w:tcPr>
            <w:tcW w:w="4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557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前后端联通：图表能根据筛选条件刷新</w:t>
            </w:r>
          </w:p>
        </w:tc>
        <w:tc>
          <w:tcPr>
            <w:tcW w:w="2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4AA5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运行演示视频（1分钟）</w:t>
            </w:r>
          </w:p>
        </w:tc>
      </w:tr>
      <w:tr w14:paraId="773FF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atLeast"/>
        </w:trPr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AD60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第8周</w:t>
            </w:r>
          </w:p>
        </w:tc>
        <w:tc>
          <w:tcPr>
            <w:tcW w:w="48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8AD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left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项目完善与答辩</w:t>
            </w:r>
          </w:p>
        </w:tc>
        <w:tc>
          <w:tcPr>
            <w:tcW w:w="27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6C4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0" w:lineRule="atLeast"/>
              <w:jc w:val="center"/>
              <w:textAlignment w:val="auto"/>
              <w:rPr>
                <w:rFonts w:hint="eastAsia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楷体" w:hAnsi="楷体" w:eastAsia="楷体" w:cs="楷体"/>
                <w:kern w:val="0"/>
                <w:sz w:val="21"/>
                <w:szCs w:val="21"/>
                <w:lang w:val="en-US" w:eastAsia="zh-CN" w:bidi="ar"/>
              </w:rPr>
              <w:t>现场演示 + 代码审查</w:t>
            </w:r>
          </w:p>
        </w:tc>
      </w:tr>
    </w:tbl>
    <w:p w14:paraId="259035DA">
      <w:pPr>
        <w:widowControl w:val="0"/>
        <w:numPr>
          <w:numId w:val="0"/>
        </w:numPr>
        <w:jc w:val="both"/>
        <w:rPr>
          <w:rFonts w:hint="default"/>
        </w:rPr>
      </w:pPr>
    </w:p>
    <w:p w14:paraId="6B4E2870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br w:type="page"/>
      </w:r>
    </w:p>
    <w:p w14:paraId="2B4CBDE0">
      <w:pPr>
        <w:rPr>
          <w:rFonts w:hint="eastAsia"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附录：</w:t>
      </w:r>
      <w:bookmarkEnd w:id="0"/>
      <w:r>
        <w:rPr>
          <w:rFonts w:hint="eastAsia"/>
          <w:lang w:val="en-US" w:eastAsia="zh-CN"/>
        </w:rPr>
        <w:t>AI使用记录表</w:t>
      </w:r>
    </w:p>
    <w:p w14:paraId="53AF46E8">
      <w:pPr>
        <w:rPr>
          <w:rFonts w:hint="default"/>
          <w:lang w:val="en-US" w:eastAsia="zh-CN"/>
        </w:rPr>
      </w:pP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9"/>
        <w:gridCol w:w="1003"/>
        <w:gridCol w:w="845"/>
        <w:gridCol w:w="1592"/>
        <w:gridCol w:w="2722"/>
        <w:gridCol w:w="2031"/>
        <w:gridCol w:w="845"/>
        <w:gridCol w:w="2791"/>
        <w:gridCol w:w="1860"/>
      </w:tblGrid>
      <w:tr w14:paraId="0E9654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CFC2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序号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E3962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FD8B0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环节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4C01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使用的AI工具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45A0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提问内容（或提示词）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DD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AI输出摘要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D46D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是否采用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B1AA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如何修改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9AF2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如何验证</w:t>
            </w:r>
          </w:p>
        </w:tc>
      </w:tr>
      <w:tr w14:paraId="218CD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EEE16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EF0CD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03.15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7B6BA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前端布局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8782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通义灵码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09CD3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“生成一个响应式数据看板布局，左侧筛选区，右侧图表区，使用CSS Grid”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F645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返回完整HTML+CSS代码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E74B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部分采用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DDA37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调整了颜色为深色主题，将图表区域划分为上下两块，修改了媒体查询断点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EEF5C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浏览器开发者工具切换不同分辨率测试</w:t>
            </w:r>
          </w:p>
        </w:tc>
      </w:tr>
      <w:tr w14:paraId="4B472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FEB30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2D18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03.18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65C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后端接口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6785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CodeGeeX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169C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“用Spring Boot写一个查询城市空气质量数据的接口，支持多城市和日期范围参数”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B0748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生成了Controller和Service代码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DE7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部分采用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3C7B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将返回结构改为统一Response格式，增加了参数校验，使用JPA分页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69110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Postman测试参数组合，检查返回JSON格式</w:t>
            </w:r>
          </w:p>
        </w:tc>
      </w:tr>
    </w:tbl>
    <w:p w14:paraId="488330F6"/>
    <w:sectPr>
      <w:headerReference r:id="rId3" w:type="default"/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18A59A">
    <w:pPr>
      <w:pStyle w:val="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E1950"/>
    <w:multiLevelType w:val="singleLevel"/>
    <w:tmpl w:val="84DE1950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8C199B9"/>
    <w:multiLevelType w:val="multilevel"/>
    <w:tmpl w:val="C8C199B9"/>
    <w:lvl w:ilvl="0" w:tentative="0">
      <w:start w:val="1"/>
      <w:numFmt w:val="decimal"/>
      <w:lvlText w:val="%1."/>
      <w:lvlJc w:val="left"/>
      <w:pPr>
        <w:tabs>
          <w:tab w:val="left" w:pos="1140"/>
        </w:tabs>
        <w:ind w:left="114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860"/>
        </w:tabs>
        <w:ind w:left="186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580"/>
        </w:tabs>
        <w:ind w:left="258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937"/>
        </w:tabs>
        <w:ind w:left="330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658"/>
        </w:tabs>
        <w:ind w:left="402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4378"/>
        </w:tabs>
        <w:ind w:left="474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5098"/>
        </w:tabs>
        <w:ind w:left="546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818"/>
        </w:tabs>
        <w:ind w:left="618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538"/>
        </w:tabs>
        <w:ind w:left="6900" w:hanging="360"/>
      </w:pPr>
      <w:rPr>
        <w:sz w:val="24"/>
        <w:szCs w:val="24"/>
      </w:rPr>
    </w:lvl>
  </w:abstractNum>
  <w:abstractNum w:abstractNumId="2">
    <w:nsid w:val="11D8AAD8"/>
    <w:multiLevelType w:val="multilevel"/>
    <w:tmpl w:val="11D8AAD8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3">
    <w:nsid w:val="159D9CA7"/>
    <w:multiLevelType w:val="singleLevel"/>
    <w:tmpl w:val="159D9CA7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4530E199"/>
    <w:multiLevelType w:val="singleLevel"/>
    <w:tmpl w:val="4530E199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4AA91F25"/>
    <w:multiLevelType w:val="singleLevel"/>
    <w:tmpl w:val="4AA91F2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753357DF"/>
    <w:multiLevelType w:val="singleLevel"/>
    <w:tmpl w:val="753357D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7B4F2129"/>
    <w:multiLevelType w:val="singleLevel"/>
    <w:tmpl w:val="7B4F2129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7"/>
  </w:num>
  <w:num w:numId="6">
    <w:abstractNumId w:val="0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ED4CB6"/>
    <w:rsid w:val="0A334D52"/>
    <w:rsid w:val="0A40746F"/>
    <w:rsid w:val="0AC37758"/>
    <w:rsid w:val="0D186481"/>
    <w:rsid w:val="0F1B5DB5"/>
    <w:rsid w:val="14A32AD4"/>
    <w:rsid w:val="15D62A35"/>
    <w:rsid w:val="197E141A"/>
    <w:rsid w:val="2B797C93"/>
    <w:rsid w:val="31FD161E"/>
    <w:rsid w:val="32430FFB"/>
    <w:rsid w:val="3B37375B"/>
    <w:rsid w:val="44623562"/>
    <w:rsid w:val="463158E2"/>
    <w:rsid w:val="4C1635B0"/>
    <w:rsid w:val="4D461C73"/>
    <w:rsid w:val="50A13664"/>
    <w:rsid w:val="50ED4CB6"/>
    <w:rsid w:val="522105B9"/>
    <w:rsid w:val="59934492"/>
    <w:rsid w:val="5E2C6C63"/>
    <w:rsid w:val="638B442C"/>
    <w:rsid w:val="652561BA"/>
    <w:rsid w:val="7C6D1D59"/>
    <w:rsid w:val="7D5F58C0"/>
    <w:rsid w:val="7E423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uiPriority w:val="0"/>
    <w:rPr>
      <w:sz w:val="24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2026-09-01T08:50:00Z</dcterms:created>
  <dc:creator>易</dc:creator>
  <cp:lastModifiedBy>易</cp:lastModifiedBy>
  <dcterms:modified xsi:type="dcterms:W3CDTF">2026-09-01T09:56:15Z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3DD8E752EE924B7F84E757F407486F28_11</vt:lpwstr>
  </property>
  <property fmtid="{D5CDD505-2E9C-101B-9397-08002B2CF9AE}" pid="4" name="KSOTemplateDocerSaveRecord">
    <vt:lpwstr>eyJoZGlkIjoiNTYzZmNjM2JiZWIzNzE3MDcwNGZiZmQwYTc2MGFlMWEiLCJ1c2VySWQiOiI3MjAyNzAyNzMifQ==</vt:lpwstr>
  </property>
</Properties>
</file>