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  <w:sectPr>
          <w:headerReference w:type="default" r:id="rId2"/>
          <w:footerReference w:type="default" r:id="rId3"/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1134" w:right="1134" w:gutter="0" w:header="1134" w:top="1417" w:footer="1134" w:bottom="1417"/>
          <w:pgNumType w:fmt="decimal"/>
          <w:formProt w:val="false"/>
          <w:textDirection w:val="lrTb"/>
          <w:docGrid w:type="default" w:linePitch="600" w:charSpace="32768"/>
        </w:sectPr>
      </w:pPr>
      <w:r>
        <w:rPr/>
        <w:t>Body alpha</w:t>
      </w:r>
      <w:r>
        <w:rPr>
          <w:rStyle w:val="FootnoteReference"/>
        </w:rPr>
        <w:footnoteReference w:id="2"/>
      </w:r>
      <w:r>
        <w:rPr/>
        <w:t xml:space="preserve"> middle</w:t>
      </w:r>
      <w:r>
        <w:rPr>
          <w:rStyle w:val="EndnoteReference"/>
        </w:rPr>
        <w:endnoteReference w:id="2"/>
      </w:r>
      <w:r>
        <w:rPr/>
        <w:t xml:space="preserve"> omega.</w:t>
      </w:r>
      <w:r>
        <w:br w:type="page"/>
      </w:r>
    </w:p>
    <w:p>
      <w:pPr>
        <w:pStyle w:val="Normal"/>
        <w:bidi w:val="0"/>
        <w:rPr/>
      </w:pPr>
      <w:r>
        <w:rPr/>
        <w:t>Body second section.</w:t>
      </w:r>
    </w:p>
    <w:p>
      <w:pPr>
        <w:pStyle w:val="Normal"/>
        <w:bidi w:val="0"/>
        <w:rPr/>
      </w:pPr>
      <w:r>
        <w:rPr/>
        <w:t>Body final.</w:t>
      </w:r>
    </w:p>
    <w:sectPr>
      <w:headerReference w:type="default" r:id="rId4"/>
      <w:headerReference w:type="first" r:id="rId5"/>
      <w:footerReference w:type="default" r:id="rId6"/>
      <w:footerReference w:type="first" r:id="rId7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rPr/>
      </w:pPr>
      <w:r>
        <w:rPr>
          <w:rStyle w:val="EndnoteCharacters"/>
        </w:rPr>
        <w:endnoteRef/>
      </w:r>
      <w:r>
        <w:rPr/>
        <w:tab/>
        <w:t>Endnote original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Footer Ω original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Second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rPr/>
      </w:pPr>
      <w:r>
        <w:rPr>
          <w:rStyle w:val="FootnoteCharacters"/>
        </w:rPr>
        <w:footnoteRef/>
      </w:r>
      <w:r>
        <w:rPr/>
        <w:tab/>
        <w:t xml:space="preserve">Footnote </w:t>
      </w:r>
      <w:r>
        <w:rPr/>
        <w:t xml:space="preserve">中 </w:t>
      </w:r>
      <w:r>
        <w:rPr/>
        <w:t>original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Header Café original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Second header shared meaning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IN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