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56" w:rsidRDefault="004E417B">
      <w:proofErr w:type="gramStart"/>
      <w:r>
        <w:t>Making a habit of assuming leads to carelessness and a lack of effectiveness.</w:t>
      </w:r>
      <w:proofErr w:type="gramEnd"/>
      <w:r>
        <w:t xml:space="preserve"> Instead, anticipate and focus. The more you care, the less you’ll take for granted. </w:t>
      </w:r>
      <w:proofErr w:type="gramStart"/>
      <w:r>
        <w:t>DON ’</w:t>
      </w:r>
      <w:proofErr w:type="gramEnd"/>
      <w:r>
        <w:t xml:space="preserve"> T ASSUME A DAMN THING .</w:t>
      </w:r>
      <w:bookmarkStart w:id="0" w:name="_GoBack"/>
      <w:bookmarkEnd w:id="0"/>
    </w:p>
    <w:sectPr w:rsidR="0087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7B"/>
    <w:rsid w:val="004E417B"/>
    <w:rsid w:val="008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2019-12-14T14:03:00Z</dcterms:created>
  <dcterms:modified xsi:type="dcterms:W3CDTF">2019-12-14T14:04:00Z</dcterms:modified>
</cp:coreProperties>
</file>