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46"/>
        <w:gridCol w:w="6968"/>
        <w:gridCol w:w="2835"/>
      </w:tblGrid>
      <w:tr w:rsidR="001F402D" w:rsidRPr="00C27C8D" w:rsidTr="005A3DCD">
        <w:tc>
          <w:tcPr>
            <w:tcW w:w="546" w:type="dxa"/>
          </w:tcPr>
          <w:p w:rsidR="001F402D" w:rsidRPr="00C27C8D" w:rsidRDefault="001F402D" w:rsidP="00C27C8D">
            <w:pPr>
              <w:jc w:val="center"/>
              <w:rPr>
                <w:b/>
              </w:rPr>
            </w:pPr>
            <w:r w:rsidRPr="00C27C8D">
              <w:rPr>
                <w:b/>
              </w:rPr>
              <w:t>№</w:t>
            </w:r>
          </w:p>
          <w:p w:rsidR="001F402D" w:rsidRPr="00C27C8D" w:rsidRDefault="001F402D" w:rsidP="00C27C8D">
            <w:pPr>
              <w:jc w:val="center"/>
              <w:rPr>
                <w:b/>
              </w:rPr>
            </w:pPr>
            <w:r w:rsidRPr="00C27C8D">
              <w:rPr>
                <w:b/>
              </w:rPr>
              <w:t>п/п</w:t>
            </w:r>
          </w:p>
        </w:tc>
        <w:tc>
          <w:tcPr>
            <w:tcW w:w="6968" w:type="dxa"/>
          </w:tcPr>
          <w:p w:rsidR="001F402D" w:rsidRPr="00C27C8D" w:rsidRDefault="001F402D" w:rsidP="00C27C8D">
            <w:pPr>
              <w:jc w:val="center"/>
              <w:rPr>
                <w:b/>
              </w:rPr>
            </w:pPr>
            <w:r w:rsidRPr="00C27C8D">
              <w:rPr>
                <w:b/>
              </w:rPr>
              <w:t>Задача</w:t>
            </w:r>
          </w:p>
        </w:tc>
        <w:tc>
          <w:tcPr>
            <w:tcW w:w="2835" w:type="dxa"/>
          </w:tcPr>
          <w:p w:rsidR="001F402D" w:rsidRPr="00C27C8D" w:rsidRDefault="005A3DCD" w:rsidP="00C27C8D">
            <w:pPr>
              <w:jc w:val="center"/>
              <w:rPr>
                <w:b/>
              </w:rPr>
            </w:pPr>
            <w:r>
              <w:rPr>
                <w:b/>
              </w:rPr>
              <w:t>Дополнительная информация</w:t>
            </w:r>
          </w:p>
        </w:tc>
      </w:tr>
      <w:tr w:rsidR="001F402D" w:rsidRPr="000D0CA1" w:rsidTr="005A3DCD">
        <w:tc>
          <w:tcPr>
            <w:tcW w:w="546" w:type="dxa"/>
          </w:tcPr>
          <w:p w:rsidR="001F402D" w:rsidRPr="005A3DCD" w:rsidRDefault="001F402D" w:rsidP="005A3DCD">
            <w:pPr>
              <w:pStyle w:val="Standard"/>
            </w:pPr>
            <w:r w:rsidRPr="005A3DCD">
              <w:t>1</w:t>
            </w:r>
          </w:p>
        </w:tc>
        <w:tc>
          <w:tcPr>
            <w:tcW w:w="6968" w:type="dxa"/>
          </w:tcPr>
          <w:p w:rsidR="001F402D" w:rsidRPr="00B24887" w:rsidRDefault="001F402D" w:rsidP="005A3DCD">
            <w:pPr>
              <w:pStyle w:val="Standard"/>
            </w:pPr>
            <w:r>
              <w:t xml:space="preserve">Автоматизация согласования сводного отчета ФДА по стоимости </w:t>
            </w:r>
            <w:proofErr w:type="gramStart"/>
            <w:r>
              <w:t>работ  на</w:t>
            </w:r>
            <w:proofErr w:type="gramEnd"/>
            <w:r>
              <w:t xml:space="preserve"> 1 км дорог в соответствии с регламентом</w:t>
            </w:r>
          </w:p>
        </w:tc>
        <w:tc>
          <w:tcPr>
            <w:tcW w:w="2835" w:type="dxa"/>
          </w:tcPr>
          <w:p w:rsidR="001F402D" w:rsidRPr="005A3DCD" w:rsidRDefault="005A3DCD" w:rsidP="005A3DCD">
            <w:pPr>
              <w:pStyle w:val="Standard"/>
            </w:pPr>
            <w:r>
              <w:t>Новый регламент ведения стоимости 1 км автомобильных дорог</w:t>
            </w:r>
          </w:p>
        </w:tc>
      </w:tr>
      <w:tr w:rsidR="001F402D" w:rsidTr="005A3DCD">
        <w:tc>
          <w:tcPr>
            <w:tcW w:w="546" w:type="dxa"/>
          </w:tcPr>
          <w:p w:rsidR="001F402D" w:rsidRPr="005A3DCD" w:rsidRDefault="001F402D" w:rsidP="005A3DCD">
            <w:pPr>
              <w:pStyle w:val="Standard"/>
            </w:pPr>
            <w:r w:rsidRPr="005A3DCD">
              <w:t>2</w:t>
            </w:r>
          </w:p>
        </w:tc>
        <w:tc>
          <w:tcPr>
            <w:tcW w:w="6968" w:type="dxa"/>
          </w:tcPr>
          <w:p w:rsidR="005A3DCD" w:rsidRDefault="001F402D" w:rsidP="005A3DCD">
            <w:pPr>
              <w:pStyle w:val="Standard"/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Разработка сводн</w:t>
            </w:r>
            <w:r w:rsidR="005A3DCD" w:rsidRPr="005A3DCD">
              <w:rPr>
                <w:sz w:val="20"/>
                <w:szCs w:val="20"/>
              </w:rPr>
              <w:t>ых</w:t>
            </w:r>
            <w:r w:rsidRPr="005A3DCD">
              <w:rPr>
                <w:sz w:val="20"/>
                <w:szCs w:val="20"/>
              </w:rPr>
              <w:t xml:space="preserve"> отчет</w:t>
            </w:r>
            <w:r w:rsidR="005A3DCD" w:rsidRPr="005A3DCD">
              <w:rPr>
                <w:sz w:val="20"/>
                <w:szCs w:val="20"/>
              </w:rPr>
              <w:t>ов</w:t>
            </w:r>
            <w:r w:rsidRPr="005A3DCD">
              <w:rPr>
                <w:sz w:val="20"/>
                <w:szCs w:val="20"/>
              </w:rPr>
              <w:t xml:space="preserve"> по стоимости работ на 1 км:</w:t>
            </w:r>
          </w:p>
          <w:p w:rsidR="005A3DCD" w:rsidRDefault="001F402D" w:rsidP="004C0BBD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Средняя стоимость строительства а/д по федеральным округам РФ в разрезе категории а/д (Ж.8)</w:t>
            </w:r>
          </w:p>
          <w:p w:rsidR="005A3DCD" w:rsidRDefault="001F402D" w:rsidP="003B083C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Средняя стоимость строительства автомобильных дорог по федеральным округам Российской Федерации в разрезе дорожно-климатических зон (Ж.9)</w:t>
            </w:r>
          </w:p>
          <w:p w:rsidR="005A3DCD" w:rsidRDefault="001F402D" w:rsidP="008F4ABF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Средняя стоимость строительства автомобильных дорог по федеральным округам Российской Федерации в разрезе принадлежности автомобильной дороги (ж.10)</w:t>
            </w:r>
          </w:p>
          <w:p w:rsidR="005A3DCD" w:rsidRDefault="001F402D" w:rsidP="00CC5BF5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Средняя стоимость реконструкции автомобильных дорог по федеральным округам Российской Федерации в разрезе категории автомобильной дороги (ж.18)</w:t>
            </w:r>
          </w:p>
          <w:p w:rsidR="005A3DCD" w:rsidRDefault="001F402D" w:rsidP="00A046AB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Средняя стоимость реконструкции автомобильных дорог по федеральным округам Российской Федерации в разрезе дорожно-климатических зон (ж.19)</w:t>
            </w:r>
          </w:p>
          <w:p w:rsidR="005A3DCD" w:rsidRDefault="001F402D" w:rsidP="00CD2917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Средняя стоимость реконструкции автомобильных дорог по федеральным округам Российской Федерации в разрезе принадлежности автомобильной дороги (ж.20)</w:t>
            </w:r>
          </w:p>
          <w:p w:rsidR="005A3DCD" w:rsidRDefault="001F402D" w:rsidP="002F4648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Средняя стоимость капитального ремонта автомобильных дорог по федеральным округам Российской Федерации в разрезе категории автомобильной дороги (ж.28)</w:t>
            </w:r>
          </w:p>
          <w:p w:rsidR="005A3DCD" w:rsidRDefault="001F402D" w:rsidP="00ED1D98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Средняя стоимость капитального ремонта автомобильных дорог по федеральным округам Российской Федерации в разрезе дорожно-климатических зон (ж.29)</w:t>
            </w:r>
          </w:p>
          <w:p w:rsidR="005A3DCD" w:rsidRDefault="001F402D" w:rsidP="00823D1A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Средняя стоимость капитального ремонта автомобильных дорог по федеральным округам Российской Федерации в разрезе принадлежности автомобильной дороги (ж.30)</w:t>
            </w:r>
          </w:p>
          <w:p w:rsidR="005A3DCD" w:rsidRDefault="001F402D" w:rsidP="004105A9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Средняя стоимость ремонта автомобильных дорог по федеральным округам Российской Федерации в разрезе категории автомобильной дороги (ж.38)</w:t>
            </w:r>
          </w:p>
          <w:p w:rsidR="005A3DCD" w:rsidRDefault="001F402D" w:rsidP="00F81C64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Средняя стоимость ремонта автомобильных дорог по федеральным округам Российской Федерации в разрезе дорожно-климатических зон (ж.39)</w:t>
            </w:r>
          </w:p>
          <w:p w:rsidR="005A3DCD" w:rsidRDefault="001F402D" w:rsidP="00C70992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Средняя стоимость ремонта автомобильных дорог по федеральным округам Российской Федерации в разрезе принадлежности автомобильной дороги (ж.40)</w:t>
            </w:r>
          </w:p>
          <w:p w:rsidR="005A3DCD" w:rsidRDefault="001F402D" w:rsidP="00560E94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Средняя стоимость автомобильной дороги (с условной шириной 7 м) выполнения работ по устройству защитных слоев, слоев износа и поверхностной обработки, выполняемых за счет средств содержания автомобильной дороги, по федеральным округам Российской Федерации в разрезе категории автомобильной дороги (ж.48)</w:t>
            </w:r>
          </w:p>
          <w:p w:rsidR="005A3DCD" w:rsidRDefault="001F402D" w:rsidP="00C37A8F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Средняя стоимость автомобильной дороги (с условной шириной 7 м) выполнения работ по устройству защитных слоев, слоев износа и поверхностной обработки, выполняемых за счет средств содержания автомобильной дороги, по федеральным округам Российской Федерации в разрезе дорожно-климатических зон (ж.49)</w:t>
            </w:r>
          </w:p>
          <w:p w:rsidR="005A3DCD" w:rsidRDefault="001F402D" w:rsidP="003B3204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Средняя стоимость автомобильной дороги (с условной шириной 7 м) выполнения работ по устройству защитных слоев, слоев износа и поверхностной обработки, выполняемых за счет средств содержания автомобильной дороги, по федеральным округам Российской Федерации в разрезе принадлежности автомобильной дороги (ж.50)</w:t>
            </w:r>
          </w:p>
          <w:p w:rsidR="005A3DCD" w:rsidRDefault="001F402D" w:rsidP="00683E66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Средняя стоимость выполнения работ по содержанию1 км автомобильной дороги (с условной шириной 7 м) без учета защитных слоев, слоев износа и поверхностной обработки по федеральным округам Российской Федерации в разрезе категории автомобильной дороги (ж.58)</w:t>
            </w:r>
          </w:p>
          <w:p w:rsidR="005A3DCD" w:rsidRDefault="001F402D" w:rsidP="005A3DCD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lastRenderedPageBreak/>
              <w:t>Средняя стоимость выполнения работ по содержанию1 км автомобильной дороги (с условной шириной 7 м) без учета защитных слоев, слоев износа и поверхностной обработки по федеральным округам Российской Федерации в разрезе дорожно-климатических зон (ж.59)</w:t>
            </w:r>
          </w:p>
          <w:p w:rsidR="001F402D" w:rsidRPr="005A3DCD" w:rsidRDefault="001F402D" w:rsidP="005A3DCD">
            <w:pPr>
              <w:pStyle w:val="Standard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A3DCD">
              <w:rPr>
                <w:sz w:val="20"/>
                <w:szCs w:val="20"/>
              </w:rPr>
              <w:t>Средняя стоимость выполнения работ по содержанию1 км автомобильной дороги (с условной шириной 7 м) без учета защитных слоев, слоев износа и поверхностной обработки по федеральным округам Российской Федерации в разрезе принадлежности автомобильной дороги (ж.60)</w:t>
            </w:r>
          </w:p>
        </w:tc>
        <w:tc>
          <w:tcPr>
            <w:tcW w:w="2835" w:type="dxa"/>
          </w:tcPr>
          <w:p w:rsidR="001F402D" w:rsidRDefault="001F402D" w:rsidP="005A3DCD">
            <w:pPr>
              <w:pStyle w:val="Standard"/>
            </w:pPr>
            <w:r>
              <w:lastRenderedPageBreak/>
              <w:t xml:space="preserve">Потребность Аналитиков </w:t>
            </w:r>
            <w:proofErr w:type="spellStart"/>
            <w:r>
              <w:t>Росдорнии</w:t>
            </w:r>
            <w:proofErr w:type="spellEnd"/>
            <w:r>
              <w:t>, ДДХ</w:t>
            </w:r>
          </w:p>
          <w:p w:rsidR="001F402D" w:rsidRDefault="001F402D" w:rsidP="005A3DCD">
            <w:pPr>
              <w:pStyle w:val="Standard"/>
            </w:pPr>
            <w:r>
              <w:t>(</w:t>
            </w:r>
            <w:r w:rsidR="005A3DCD">
              <w:t>З</w:t>
            </w:r>
            <w:r>
              <w:t>а</w:t>
            </w:r>
            <w:r w:rsidR="005A3DCD">
              <w:t>явка</w:t>
            </w:r>
            <w:r>
              <w:t xml:space="preserve"> от </w:t>
            </w:r>
            <w:proofErr w:type="spellStart"/>
            <w:r>
              <w:t>Росдорнии</w:t>
            </w:r>
            <w:proofErr w:type="spellEnd"/>
            <w:r w:rsidR="005A3DCD">
              <w:t xml:space="preserve"> на Портале №</w:t>
            </w:r>
            <w:r w:rsidR="005A3DCD" w:rsidRPr="005A3DCD">
              <w:t>8652</w:t>
            </w:r>
            <w:r>
              <w:t>)</w:t>
            </w:r>
          </w:p>
        </w:tc>
      </w:tr>
      <w:tr w:rsidR="001F402D" w:rsidRPr="00B24887" w:rsidTr="00651E24">
        <w:trPr>
          <w:trHeight w:val="901"/>
        </w:trPr>
        <w:tc>
          <w:tcPr>
            <w:tcW w:w="546" w:type="dxa"/>
          </w:tcPr>
          <w:p w:rsidR="001F402D" w:rsidRPr="005A3DCD" w:rsidRDefault="00651E24" w:rsidP="005A3DCD">
            <w:pPr>
              <w:pStyle w:val="Standard"/>
            </w:pPr>
            <w:r>
              <w:t>3</w:t>
            </w:r>
          </w:p>
        </w:tc>
        <w:tc>
          <w:tcPr>
            <w:tcW w:w="6968" w:type="dxa"/>
          </w:tcPr>
          <w:p w:rsidR="001F402D" w:rsidRDefault="005A3DCD" w:rsidP="005A3DCD">
            <w:pPr>
              <w:pStyle w:val="Standard"/>
            </w:pPr>
            <w:r>
              <w:t>Реализация ведения новой отчетности, необходимой для оперативной работы Департамента государственной политики в области дорожного хозяйства Минтранса (1КХ, …)</w:t>
            </w:r>
          </w:p>
        </w:tc>
        <w:tc>
          <w:tcPr>
            <w:tcW w:w="2835" w:type="dxa"/>
          </w:tcPr>
          <w:p w:rsidR="001F402D" w:rsidRPr="00B534A8" w:rsidRDefault="003C533B" w:rsidP="005A3DCD">
            <w:pPr>
              <w:pStyle w:val="Standard"/>
            </w:pPr>
            <w:r>
              <w:t>Запрос ДДХ (</w:t>
            </w:r>
            <w:proofErr w:type="spellStart"/>
            <w:r>
              <w:t>Квитко</w:t>
            </w:r>
            <w:proofErr w:type="spellEnd"/>
            <w:r>
              <w:t xml:space="preserve"> В.В.)</w:t>
            </w:r>
            <w:r w:rsidR="00B534A8" w:rsidRPr="00B534A8">
              <w:t xml:space="preserve">. </w:t>
            </w:r>
            <w:r w:rsidR="00B534A8">
              <w:t xml:space="preserve">ДДХ </w:t>
            </w:r>
            <w:r w:rsidR="00D102F1">
              <w:t xml:space="preserve">планировал использовать МДХ как единое место хранения данных для формирования </w:t>
            </w:r>
            <w:bookmarkStart w:id="0" w:name="_GoBack"/>
            <w:bookmarkEnd w:id="0"/>
            <w:r w:rsidR="00D102F1">
              <w:t>справок</w:t>
            </w:r>
          </w:p>
        </w:tc>
      </w:tr>
      <w:tr w:rsidR="001F402D" w:rsidRPr="00B24887" w:rsidTr="005A3DCD">
        <w:tc>
          <w:tcPr>
            <w:tcW w:w="546" w:type="dxa"/>
          </w:tcPr>
          <w:p w:rsidR="001F402D" w:rsidRPr="005A3DCD" w:rsidRDefault="00651E24" w:rsidP="005A3DCD">
            <w:pPr>
              <w:pStyle w:val="Standard"/>
            </w:pPr>
            <w:r>
              <w:t>4</w:t>
            </w:r>
          </w:p>
        </w:tc>
        <w:tc>
          <w:tcPr>
            <w:tcW w:w="6968" w:type="dxa"/>
          </w:tcPr>
          <w:p w:rsidR="001F402D" w:rsidRPr="007B67E8" w:rsidRDefault="001F402D" w:rsidP="007B67E8">
            <w:pPr>
              <w:pStyle w:val="Standard"/>
            </w:pPr>
            <w:r>
              <w:t>Реализация в АРМ «Аналитика» отображения даты последнего обновления данных, загруженных из внешних источников: Федеральное казначейство, Минфин России</w:t>
            </w:r>
            <w:r w:rsidRPr="007B67E8">
              <w:t>.</w:t>
            </w:r>
          </w:p>
        </w:tc>
        <w:tc>
          <w:tcPr>
            <w:tcW w:w="2835" w:type="dxa"/>
          </w:tcPr>
          <w:p w:rsidR="001F402D" w:rsidRPr="005A3DCD" w:rsidRDefault="001F402D" w:rsidP="005A3DCD">
            <w:pPr>
              <w:pStyle w:val="Standard"/>
            </w:pPr>
            <w:r w:rsidRPr="005A3DCD">
              <w:t>рекомендации в протоколе испытаний (</w:t>
            </w:r>
            <w:r w:rsidR="003C533B">
              <w:t>20</w:t>
            </w:r>
            <w:r w:rsidRPr="005A3DCD">
              <w:t>17</w:t>
            </w:r>
            <w:r w:rsidR="003C533B">
              <w:t xml:space="preserve"> год</w:t>
            </w:r>
            <w:r w:rsidRPr="005A3DCD">
              <w:t>,</w:t>
            </w:r>
            <w:r w:rsidR="003C533B">
              <w:t xml:space="preserve"> 20</w:t>
            </w:r>
            <w:r w:rsidRPr="005A3DCD">
              <w:t>18</w:t>
            </w:r>
            <w:r w:rsidR="003C533B">
              <w:t xml:space="preserve"> год</w:t>
            </w:r>
            <w:r w:rsidRPr="005A3DCD">
              <w:t>)</w:t>
            </w:r>
          </w:p>
        </w:tc>
      </w:tr>
      <w:tr w:rsidR="001F402D" w:rsidRPr="00B24887" w:rsidTr="005A3DCD">
        <w:tc>
          <w:tcPr>
            <w:tcW w:w="546" w:type="dxa"/>
          </w:tcPr>
          <w:p w:rsidR="001F402D" w:rsidRPr="005A3DCD" w:rsidRDefault="00651E24" w:rsidP="005A3DCD">
            <w:pPr>
              <w:pStyle w:val="Standard"/>
            </w:pPr>
            <w:r>
              <w:t>5</w:t>
            </w:r>
          </w:p>
        </w:tc>
        <w:tc>
          <w:tcPr>
            <w:tcW w:w="6968" w:type="dxa"/>
          </w:tcPr>
          <w:p w:rsidR="001F402D" w:rsidRPr="00B534A8" w:rsidRDefault="003C533B" w:rsidP="005A3DCD">
            <w:pPr>
              <w:pStyle w:val="Standard"/>
              <w:rPr>
                <w:lang w:val="en-GB"/>
              </w:rPr>
            </w:pPr>
            <w:r>
              <w:t>Детализация информации о процессе сдачи отчета организацией из формы контроля сроков сдачи и отклонений</w:t>
            </w:r>
          </w:p>
        </w:tc>
        <w:tc>
          <w:tcPr>
            <w:tcW w:w="2835" w:type="dxa"/>
          </w:tcPr>
          <w:p w:rsidR="001F402D" w:rsidRDefault="003C533B" w:rsidP="005A3DCD">
            <w:pPr>
              <w:pStyle w:val="Standard"/>
            </w:pPr>
            <w:r>
              <w:t xml:space="preserve">Пожелания ДДХ (Марченко О.Н., </w:t>
            </w:r>
            <w:proofErr w:type="spellStart"/>
            <w:r>
              <w:t>Квитко</w:t>
            </w:r>
            <w:proofErr w:type="spellEnd"/>
            <w:r>
              <w:t xml:space="preserve"> В.В.) на совещаниях</w:t>
            </w:r>
          </w:p>
        </w:tc>
      </w:tr>
      <w:tr w:rsidR="001F402D" w:rsidRPr="00B24887" w:rsidTr="005A3DCD">
        <w:tc>
          <w:tcPr>
            <w:tcW w:w="546" w:type="dxa"/>
          </w:tcPr>
          <w:p w:rsidR="001F402D" w:rsidRPr="005A3DCD" w:rsidRDefault="00651E24" w:rsidP="005A3DCD">
            <w:pPr>
              <w:pStyle w:val="Standard"/>
            </w:pPr>
            <w:r>
              <w:t>6</w:t>
            </w:r>
          </w:p>
        </w:tc>
        <w:tc>
          <w:tcPr>
            <w:tcW w:w="6968" w:type="dxa"/>
          </w:tcPr>
          <w:p w:rsidR="001F402D" w:rsidRDefault="001F402D" w:rsidP="005A3DCD">
            <w:pPr>
              <w:pStyle w:val="Standard"/>
            </w:pPr>
            <w:r>
              <w:t>Внедрение механизма подписи отчетов ЭП:</w:t>
            </w:r>
          </w:p>
          <w:p w:rsidR="001F402D" w:rsidRDefault="001F402D" w:rsidP="005A3DCD">
            <w:pPr>
              <w:pStyle w:val="Standard"/>
            </w:pPr>
            <w:r>
              <w:t>-Возможность создания ЭП по сформированному из системы документу</w:t>
            </w:r>
          </w:p>
          <w:p w:rsidR="001F402D" w:rsidRDefault="001F402D" w:rsidP="005A3DCD">
            <w:pPr>
              <w:pStyle w:val="Standard"/>
            </w:pPr>
            <w:r>
              <w:t>- модернизация процессов сбора и обработки отчетности с учетом наличия ЭП;</w:t>
            </w:r>
          </w:p>
          <w:p w:rsidR="001F402D" w:rsidRPr="00B24887" w:rsidRDefault="001F402D" w:rsidP="005A3DCD">
            <w:pPr>
              <w:pStyle w:val="Standard"/>
            </w:pPr>
            <w:r>
              <w:t>-просмотр информации из ЭП, выгрузка ЭП из системы</w:t>
            </w:r>
          </w:p>
        </w:tc>
        <w:tc>
          <w:tcPr>
            <w:tcW w:w="2835" w:type="dxa"/>
          </w:tcPr>
          <w:p w:rsidR="001F402D" w:rsidRDefault="001F402D" w:rsidP="005A3DCD">
            <w:pPr>
              <w:pStyle w:val="Standard"/>
            </w:pPr>
            <w:r>
              <w:t>Многочисленные заявки от пользователей операторов</w:t>
            </w:r>
          </w:p>
        </w:tc>
      </w:tr>
      <w:tr w:rsidR="001F402D" w:rsidRPr="000D32FC" w:rsidTr="005A3DCD">
        <w:tc>
          <w:tcPr>
            <w:tcW w:w="546" w:type="dxa"/>
          </w:tcPr>
          <w:p w:rsidR="001F402D" w:rsidRPr="005A3DCD" w:rsidRDefault="00651E24" w:rsidP="005A3DCD">
            <w:pPr>
              <w:pStyle w:val="Standard"/>
            </w:pPr>
            <w:r>
              <w:t>7</w:t>
            </w:r>
          </w:p>
        </w:tc>
        <w:tc>
          <w:tcPr>
            <w:tcW w:w="6968" w:type="dxa"/>
          </w:tcPr>
          <w:p w:rsidR="001F402D" w:rsidRDefault="003C533B" w:rsidP="005A3DCD">
            <w:pPr>
              <w:pStyle w:val="Standard"/>
            </w:pPr>
            <w:r>
              <w:t>Реализация механизма информационного взаимодействия</w:t>
            </w:r>
            <w:r w:rsidR="001F402D">
              <w:t xml:space="preserve"> с ИС Росавтодора,</w:t>
            </w:r>
            <w:r>
              <w:t xml:space="preserve"> в части данных,</w:t>
            </w:r>
            <w:r w:rsidR="001F402D">
              <w:t xml:space="preserve"> получаемых из ФИКИБ.</w:t>
            </w:r>
          </w:p>
          <w:p w:rsidR="001F402D" w:rsidRPr="003C533B" w:rsidRDefault="001F402D" w:rsidP="005A3DCD">
            <w:pPr>
              <w:pStyle w:val="Standard"/>
            </w:pPr>
            <w:r>
              <w:t>Доработка справки по субъекту</w:t>
            </w:r>
            <w:r w:rsidR="003C533B">
              <w:t>.</w:t>
            </w:r>
          </w:p>
        </w:tc>
        <w:tc>
          <w:tcPr>
            <w:tcW w:w="2835" w:type="dxa"/>
          </w:tcPr>
          <w:p w:rsidR="001F402D" w:rsidRDefault="001F402D" w:rsidP="005A3DCD">
            <w:pPr>
              <w:pStyle w:val="Standard"/>
            </w:pPr>
            <w:r>
              <w:t>Заявка на портале, потребность ДДХ</w:t>
            </w:r>
          </w:p>
        </w:tc>
      </w:tr>
      <w:tr w:rsidR="001F402D" w:rsidRPr="000D32FC" w:rsidTr="005A3DCD">
        <w:tc>
          <w:tcPr>
            <w:tcW w:w="546" w:type="dxa"/>
          </w:tcPr>
          <w:p w:rsidR="001F402D" w:rsidRPr="005A3DCD" w:rsidRDefault="00651E24" w:rsidP="005A3DCD">
            <w:pPr>
              <w:pStyle w:val="Standard"/>
            </w:pPr>
            <w:r>
              <w:t>8</w:t>
            </w:r>
          </w:p>
        </w:tc>
        <w:tc>
          <w:tcPr>
            <w:tcW w:w="6968" w:type="dxa"/>
          </w:tcPr>
          <w:p w:rsidR="001F402D" w:rsidRDefault="001F402D" w:rsidP="005A3DCD">
            <w:pPr>
              <w:pStyle w:val="Standard"/>
            </w:pPr>
            <w:r>
              <w:t>Развитие конструктора расчета стоимости работ на 1 км дорог:</w:t>
            </w:r>
          </w:p>
          <w:p w:rsidR="001F402D" w:rsidRPr="00136775" w:rsidRDefault="001F402D" w:rsidP="005A3DCD">
            <w:pPr>
              <w:pStyle w:val="Standard"/>
            </w:pPr>
            <w:r w:rsidRPr="00136775">
              <w:t>1. В конструкторе расчетов по стоимости 1 км автомобильных дорог реализовать возможность выбора для расчетов нескольких субъектов, несколько типов автомобильных дорог.</w:t>
            </w:r>
          </w:p>
          <w:p w:rsidR="001F402D" w:rsidRPr="00136775" w:rsidRDefault="001F402D" w:rsidP="005A3DCD">
            <w:pPr>
              <w:pStyle w:val="Standard"/>
            </w:pPr>
            <w:r w:rsidRPr="00136775">
              <w:t>2. В конструкторе расчетов добавить возможность отображать результаты расчетов в таблице на форме по выбранным срезам в различных измерениях:</w:t>
            </w:r>
          </w:p>
          <w:p w:rsidR="001F402D" w:rsidRPr="00136775" w:rsidRDefault="001F402D" w:rsidP="005A3DCD">
            <w:pPr>
              <w:pStyle w:val="Standard"/>
            </w:pPr>
            <w:r w:rsidRPr="00136775">
              <w:t xml:space="preserve"> - по выбранным субъектам;</w:t>
            </w:r>
          </w:p>
          <w:p w:rsidR="001F402D" w:rsidRPr="00136775" w:rsidRDefault="001F402D" w:rsidP="005A3DCD">
            <w:pPr>
              <w:pStyle w:val="Standard"/>
            </w:pPr>
            <w:r w:rsidRPr="00136775">
              <w:t xml:space="preserve"> - по выбранным категориям;</w:t>
            </w:r>
          </w:p>
          <w:p w:rsidR="001F402D" w:rsidRPr="00136775" w:rsidRDefault="001F402D" w:rsidP="005A3DCD">
            <w:pPr>
              <w:pStyle w:val="Standard"/>
            </w:pPr>
            <w:r w:rsidRPr="00136775">
              <w:t xml:space="preserve"> - по выбранным видам работ;</w:t>
            </w:r>
          </w:p>
          <w:p w:rsidR="001F402D" w:rsidRPr="00136775" w:rsidRDefault="001F402D" w:rsidP="005A3DCD">
            <w:pPr>
              <w:pStyle w:val="Standard"/>
            </w:pPr>
            <w:r w:rsidRPr="00136775">
              <w:t xml:space="preserve"> - по выбранным категориям;</w:t>
            </w:r>
          </w:p>
          <w:p w:rsidR="001F402D" w:rsidRPr="005A3DCD" w:rsidRDefault="001F402D" w:rsidP="005A3DCD">
            <w:pPr>
              <w:pStyle w:val="Standard"/>
            </w:pPr>
            <w:r w:rsidRPr="00136775">
              <w:t xml:space="preserve"> - по выбранным типам автомобильных дорог.</w:t>
            </w:r>
          </w:p>
        </w:tc>
        <w:tc>
          <w:tcPr>
            <w:tcW w:w="2835" w:type="dxa"/>
          </w:tcPr>
          <w:p w:rsidR="001F402D" w:rsidRDefault="001F402D" w:rsidP="005A3DCD">
            <w:pPr>
              <w:pStyle w:val="Standard"/>
            </w:pPr>
            <w:r>
              <w:t>Рекомендации из протокола, потребность ДДХ</w:t>
            </w:r>
          </w:p>
        </w:tc>
      </w:tr>
      <w:tr w:rsidR="001F402D" w:rsidRPr="000D32FC" w:rsidTr="005A3DCD">
        <w:tc>
          <w:tcPr>
            <w:tcW w:w="546" w:type="dxa"/>
          </w:tcPr>
          <w:p w:rsidR="001F402D" w:rsidRPr="005A3DCD" w:rsidRDefault="00651E24" w:rsidP="005A3DCD">
            <w:pPr>
              <w:pStyle w:val="Standard"/>
            </w:pPr>
            <w:r>
              <w:t>9</w:t>
            </w:r>
          </w:p>
        </w:tc>
        <w:tc>
          <w:tcPr>
            <w:tcW w:w="6968" w:type="dxa"/>
          </w:tcPr>
          <w:p w:rsidR="001F402D" w:rsidRPr="00651E24" w:rsidRDefault="00651E24" w:rsidP="005A3DCD">
            <w:pPr>
              <w:pStyle w:val="Standard"/>
            </w:pPr>
            <w:r>
              <w:t xml:space="preserve">Реализация </w:t>
            </w:r>
            <w:r>
              <w:rPr>
                <w:lang w:val="en-GB"/>
              </w:rPr>
              <w:t>Web</w:t>
            </w:r>
            <w:r w:rsidRPr="00651E24">
              <w:t>-</w:t>
            </w:r>
            <w:r>
              <w:t>сервисов для по передаче данных смежных системам</w:t>
            </w:r>
          </w:p>
        </w:tc>
        <w:tc>
          <w:tcPr>
            <w:tcW w:w="2835" w:type="dxa"/>
          </w:tcPr>
          <w:p w:rsidR="001F402D" w:rsidRDefault="001F402D" w:rsidP="005A3DCD">
            <w:pPr>
              <w:pStyle w:val="Standard"/>
            </w:pPr>
          </w:p>
        </w:tc>
      </w:tr>
    </w:tbl>
    <w:p w:rsidR="00290A51" w:rsidRPr="000D32FC" w:rsidRDefault="00290A51" w:rsidP="005A3DCD">
      <w:pPr>
        <w:pStyle w:val="Standard"/>
      </w:pPr>
    </w:p>
    <w:sectPr w:rsidR="00290A51" w:rsidRPr="000D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34111"/>
    <w:multiLevelType w:val="hybridMultilevel"/>
    <w:tmpl w:val="D46CB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29"/>
    <w:rsid w:val="000D0CA1"/>
    <w:rsid w:val="000D32FC"/>
    <w:rsid w:val="000E59EF"/>
    <w:rsid w:val="001259A3"/>
    <w:rsid w:val="00136775"/>
    <w:rsid w:val="00184BBF"/>
    <w:rsid w:val="001F402D"/>
    <w:rsid w:val="00290A51"/>
    <w:rsid w:val="003C533B"/>
    <w:rsid w:val="003E7D47"/>
    <w:rsid w:val="004656A2"/>
    <w:rsid w:val="004C3556"/>
    <w:rsid w:val="0051147E"/>
    <w:rsid w:val="005A3DCD"/>
    <w:rsid w:val="005C3317"/>
    <w:rsid w:val="005C3B1E"/>
    <w:rsid w:val="00651E24"/>
    <w:rsid w:val="00741F29"/>
    <w:rsid w:val="007B67E8"/>
    <w:rsid w:val="00AC7033"/>
    <w:rsid w:val="00AD6583"/>
    <w:rsid w:val="00B24887"/>
    <w:rsid w:val="00B534A8"/>
    <w:rsid w:val="00C27C8D"/>
    <w:rsid w:val="00CB1494"/>
    <w:rsid w:val="00CE0D55"/>
    <w:rsid w:val="00D102F1"/>
    <w:rsid w:val="00D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3240"/>
  <w15:chartTrackingRefBased/>
  <w15:docId w15:val="{1E4BF86E-7BC3-46D2-853B-5846A0F3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0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B67E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0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Igor</cp:lastModifiedBy>
  <cp:revision>11</cp:revision>
  <cp:lastPrinted>2019-08-08T11:27:00Z</cp:lastPrinted>
  <dcterms:created xsi:type="dcterms:W3CDTF">2019-05-30T09:52:00Z</dcterms:created>
  <dcterms:modified xsi:type="dcterms:W3CDTF">2019-08-08T13:57:00Z</dcterms:modified>
</cp:coreProperties>
</file>