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524250" cy="866775"/>
            <wp:effectExtent b="0" l="0" r="0" t="0"/>
            <wp:docPr id="50474349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2425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ȘCOALA GIMNAZIALĂ ..............                                                           </w:t>
        <w:tab/>
        <w:tab/>
        <w:tab/>
        <w:tab/>
        <w:tab/>
        <w:tab/>
        <w:t xml:space="preserve">Profesor: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tab/>
        <w:tab/>
        <w:tab/>
        <w:tab/>
        <w:tab/>
        <w:t xml:space="preserve">    </w:t>
        <w:tab/>
        <w:tab/>
        <w:tab/>
        <w:tab/>
        <w:tab/>
        <w:t xml:space="preserve">Tip curriculum: CDȘ</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Disciplina: EDUCAȚIE PRIN ȘAH                                                             </w:t>
        <w:tab/>
        <w:tab/>
        <w:tab/>
        <w:tab/>
        <w:tab/>
        <w:tab/>
        <w:t xml:space="preserve">Nr. Ore \ saptamana:  1 oră</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Clasa …….                                                                                                 </w:t>
        <w:tab/>
        <w:tab/>
        <w:tab/>
        <w:tab/>
        <w:tab/>
        <w:tab/>
        <w:t xml:space="preserve">An școlar  2024 – 2025</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23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23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48"/>
          <w:szCs w:val="48"/>
          <w:u w:val="none"/>
          <w:shd w:fill="auto" w:val="clear"/>
          <w:vertAlign w:val="baseline"/>
          <w:rtl w:val="0"/>
        </w:rPr>
        <w:t xml:space="preserve">OPŢIONAL –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EDUCAȚIE PRIN ȘAH</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Prof.  înv. primar: </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Școala - </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Durata: 1 AN / O activitate pe săptămână</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2024-2025</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ARGUMENT</w:t>
      </w:r>
      <w:r w:rsidDel="00000000" w:rsidR="00000000" w:rsidRPr="00000000">
        <w:rPr>
          <w:rtl w:val="0"/>
        </w:rPr>
      </w:r>
    </w:p>
    <w:p w:rsidR="00000000" w:rsidDel="00000000" w:rsidP="00000000" w:rsidRDefault="00000000" w:rsidRPr="00000000" w14:paraId="00000014">
      <w:pPr>
        <w:spacing w:after="240" w:lineRule="auto"/>
        <w:rPr/>
      </w:pPr>
      <w:r w:rsidDel="00000000" w:rsidR="00000000" w:rsidRPr="00000000">
        <w:rPr>
          <w:rtl w:val="0"/>
        </w:rPr>
        <w:br w:type="textWrapping"/>
        <w:br w:type="textWrapping"/>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Șahul este aparent un joc, dar din punct de vedere al conținutului este o artă, iar din punct de vedere al dificultății este o știință.</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Tigran Petrosian</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 xml:space="preserve">Vechi și modern totodată, acest joc al regilor poate reprezenta un important instrument de disciplinare și modelare a gândirii copiilor.</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 xml:space="preserve">Literatura de specialitate abundă în cercetări privind valențele educative ale jocului de șah. Un număr impresionant de studii științifice au probat potențialul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Jocului minții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 dezvoltarea capacităților mentale, aptitudinilor și abilităților, evidențiind faptul că șahul are un impact pozitiv mai ales asupra copiilor. Beneficiile șahului pot fi recunoscute în toate aspectele educației:</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Crește coeficientul de inteligență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Dezvoltă abilitățile de rezolvare a problemelor, învățând copiii să ia decizii în mod independent;</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Îmbunătățește capacitatea de comunicare și aptitudinea de a identifica modele de gândire și acțiune;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Oferă oportunități practice pentru luarea de decizii rapide și corecte sub presiunea timpului, abilitate ce poate îmbunătăți performanța viitoarelor examene școlare;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Dezvoltă memoria, abilitățile de citit, lingvistice și matematice;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Dezvoltă gândirea creativă și critică;</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Învață copiii să gândească logic și eficient, să selecteze cea mai bună variantă din nenumăratele posibile;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Oferă provocări copiilor supradotați și îi ajută pe copiii cu performanțe scăzute să studieze și să depună eforturi pentru excelență;</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Îi captivează în egală măsură pe băieți și pe fete, indiferent de abilitățile lor naturale;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Îi învață pe copii cum să câștige și să piardă în mod elegant;</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Contribuie la dezvoltarea încrederii în sine și a imaginii de sine, fără o supradimensionare a ego-ului, de vreme ce anumite pierderi sunt inevitabile, chiar și pentru campionii mondiali.</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Programa activității opționale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Educație prin șah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este elaborată potrivit unui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 de proiectare curriculară centrat pe competențe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adaptate nivelului primar.</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Mențiuni:</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Ședințele de șah sunt programate o dată pe săptămână, după finalizarea activităților de învățare.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Fiecare copil înscris deține o planificare anuală în care se bifează ședințele parcurse.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Durata unei ședințe variază între 45 de minute, în funcție de disponibilitatea și răbdarea copilului de a fi atent și receptiv la sarcini.</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Observație: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În situația în care se va modifica programul din motive obiective și nu vor putea fi susținute activitățile, acestea vor fi recuperate în cel mai scurt timp.</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Planificare calendaristică orientativă - CLASA I</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2124" w:right="0" w:firstLine="707.000000000000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                                   ANUL I DE STUDIU</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9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44061"/>
          <w:sz w:val="24"/>
          <w:szCs w:val="24"/>
          <w:u w:val="none"/>
          <w:shd w:fill="auto" w:val="clear"/>
          <w:vertAlign w:val="baseline"/>
          <w:rtl w:val="0"/>
        </w:rPr>
        <w:t xml:space="preserve">COMPETENȚE GENERALE:</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Descrierea tablei de șah și a pieselor de șah</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Utilizarea regulilor de mutare și capturare a pieselor de șah</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Aplicarea de procedee tactice pentru câștigarea de material sau pentru câștigarea unei partide prin mat</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44061"/>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Rezolvarea de probleme prin propunerea de soluții adecvate unor poziții dat</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9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44061"/>
          <w:sz w:val="24"/>
          <w:szCs w:val="24"/>
          <w:u w:val="none"/>
          <w:shd w:fill="auto" w:val="clear"/>
          <w:vertAlign w:val="baseline"/>
          <w:rtl w:val="0"/>
        </w:rPr>
        <w:t xml:space="preserve">COMPETENȚE SPECIFICE:</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Recunoașterea tablei de șah și a elementelor asociate;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Recunoașterea figurilor și a valorii individuale;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Efectuarea de aplicații simple;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9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Orientarea și mișcarea în spațiu în raport cu repere/direcții precizate, folosind sintagme de tipul: în, pe, lângă, în fața, în spatele, sus, jos, stânga, dreapta, pe linie, pe coloană, pe diagonală;</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9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Mutarea figurilor pe tabla de șah conform regulilor specifice;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Identificarea matului ca modalitate de finalizare a unei partide de șah;</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9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Exersarea unor procedee tactice simple ce se regăsesc în jocul de șah;</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Recunoașterea finalurilor și a principiilor asociate acestora;</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Determinarea soluțiilor adecvate în poziții date;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PLANIFICARE ANUALĂ ORIENTATIVĂ</w:t>
      </w:r>
      <w:r w:rsidDel="00000000" w:rsidR="00000000" w:rsidRPr="00000000">
        <w:rPr>
          <w:rtl w:val="0"/>
        </w:rPr>
      </w:r>
    </w:p>
    <w:p w:rsidR="00000000" w:rsidDel="00000000" w:rsidP="00000000" w:rsidRDefault="00000000" w:rsidRPr="00000000" w14:paraId="00000040">
      <w:pPr>
        <w:spacing w:after="240" w:lineRule="auto"/>
        <w:rPr/>
      </w:pPr>
      <w:r w:rsidDel="00000000" w:rsidR="00000000" w:rsidRPr="00000000">
        <w:rPr>
          <w:rtl w:val="0"/>
        </w:rPr>
        <w:br w:type="textWrapping"/>
        <w:br w:type="textWrapping"/>
      </w:r>
    </w:p>
    <w:tbl>
      <w:tblPr>
        <w:tblStyle w:val="Table1"/>
        <w:tblW w:w="12950.0" w:type="dxa"/>
        <w:jc w:val="left"/>
        <w:tblLayout w:type="fixed"/>
        <w:tblLook w:val="0400"/>
      </w:tblPr>
      <w:tblGrid>
        <w:gridCol w:w="816"/>
        <w:gridCol w:w="1203"/>
        <w:gridCol w:w="2278"/>
        <w:gridCol w:w="5084"/>
        <w:gridCol w:w="1544"/>
        <w:gridCol w:w="809"/>
        <w:gridCol w:w="1216"/>
        <w:tblGridChange w:id="0">
          <w:tblGrid>
            <w:gridCol w:w="816"/>
            <w:gridCol w:w="1203"/>
            <w:gridCol w:w="2278"/>
            <w:gridCol w:w="5084"/>
            <w:gridCol w:w="1544"/>
            <w:gridCol w:w="809"/>
            <w:gridCol w:w="121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Nr. Crt.</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Disciplina</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Competențe specifice</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Conținuturi vizate </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Săptămâna</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Nr. Ore</w:t>
            </w:r>
          </w:p>
        </w:tc>
        <w:tc>
          <w:tcPr>
            <w:tcBorders>
              <w:top w:color="000000" w:space="0" w:sz="4" w:val="single"/>
              <w:left w:color="000000" w:space="0" w:sz="4" w:val="single"/>
              <w:bottom w:color="000000" w:space="0" w:sz="4" w:val="single"/>
              <w:right w:color="000000" w:space="0" w:sz="4" w:val="single"/>
            </w:tcBorders>
            <w:shd w:fill="a6a6a6" w:val="clear"/>
            <w:tcMar>
              <w:top w:w="0.0" w:type="dxa"/>
              <w:left w:w="108.0" w:type="dxa"/>
              <w:bottom w:w="0.0" w:type="dxa"/>
              <w:right w:w="108.0" w:type="dxa"/>
            </w:tcM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Observații</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Modulul  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1.2.; 1.3; 2.1.; 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Povestea șahului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 detalii despre valoarea pieselor</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Pionii: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Pioni vs pioni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Regele: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Salvarea Regelui: Rege vs Pioni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Turnul: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Turn vs pioni </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Nebunul: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Nebun vs pioni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Dama vs Pioni</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Acum știu!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Recapitulare</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Iată cât știu!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Evaluare sumativă</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1"/>
                <w:i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VII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M1</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Modulul  II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 1.2.; 1.3; 2.1. ; 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4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Calul: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Cal vs pioni</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Valoarea pieselor și valoarea relativă a pieselor</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Tabla de șah: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Centrul, margine, colțuri</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Rolul pieselor de șah: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Paralelă cu meseriile</w:t>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Relația dintre piese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Acum știu!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Recapitulare</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Iată cât știu!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Evaluare sumativă</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1"/>
                <w:i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VIII - XIV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M2</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Modulul III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40" w:line="48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Cooperarea dintre piese:</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Ajutorul - atacul grupat</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48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Cooperarea dintre piese:</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Numărătoarea</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480" w:lineRule="auto"/>
              <w:ind w:left="720" w:right="0" w:hanging="36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Șahul și matul:</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Metode de a scăpa de pericol</w:t>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480" w:lineRule="auto"/>
              <w:ind w:left="720" w:right="0" w:hanging="36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Matul: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Matul cu două Turnuri (poziții simple și plan)</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480" w:lineRule="auto"/>
              <w:ind w:left="720" w:right="0" w:hanging="36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Matul:</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Matul cu Turnul/Dama (poziții simple)</w:t>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Acum știu!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Recapitulare</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Iată cât știu!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XV - XXI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M3</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Modulul IV</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4.1; 4.2.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40" w:line="480" w:lineRule="auto"/>
              <w:ind w:left="720" w:right="0" w:hanging="36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Remiza: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Poziții simple de PAT (poziții simple)</w:t>
            </w:r>
          </w:p>
          <w:p w:rsidR="00000000" w:rsidDel="00000000" w:rsidP="00000000" w:rsidRDefault="00000000" w:rsidRPr="00000000" w14:paraId="000000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480" w:lineRule="auto"/>
              <w:ind w:left="720" w:right="0" w:hanging="36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Remiza: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Șahul etern și material insuficient (poziții simple)</w:t>
            </w:r>
          </w:p>
          <w:p w:rsidR="00000000" w:rsidDel="00000000" w:rsidP="00000000" w:rsidRDefault="00000000" w:rsidRPr="00000000" w14:paraId="000000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480" w:lineRule="auto"/>
              <w:ind w:left="720" w:right="0" w:hanging="36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Regulile de aur: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Importanța centrului și a dezvoltării</w:t>
            </w:r>
          </w:p>
          <w:p w:rsidR="00000000" w:rsidDel="00000000" w:rsidP="00000000" w:rsidRDefault="00000000" w:rsidRPr="00000000" w14:paraId="000000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480" w:lineRule="auto"/>
              <w:ind w:left="720" w:right="0" w:hanging="36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Mutări speciale: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Rocada, Transformare</w:t>
            </w:r>
          </w:p>
          <w:p w:rsidR="00000000" w:rsidDel="00000000" w:rsidP="00000000" w:rsidRDefault="00000000" w:rsidRPr="00000000" w14:paraId="000000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480" w:lineRule="auto"/>
              <w:ind w:left="720" w:right="0" w:hanging="36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Regulile de aur: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Legătura între turnuri și centralizarea</w:t>
            </w:r>
          </w:p>
          <w:p w:rsidR="00000000" w:rsidDel="00000000" w:rsidP="00000000" w:rsidRDefault="00000000" w:rsidRPr="00000000" w14:paraId="000000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480" w:lineRule="auto"/>
              <w:ind w:left="720" w:right="0" w:hanging="36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Regulile de aur: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Tabelul de analiză (simplu)</w:t>
            </w:r>
          </w:p>
          <w:p w:rsidR="00000000" w:rsidDel="00000000" w:rsidP="00000000" w:rsidRDefault="00000000" w:rsidRPr="00000000" w14:paraId="000000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Acum știu!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Recapitulare</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Iată cât știu!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Evaluare sumativă</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1"/>
                <w:i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XXII - XXIX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M4</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Modulul V</w:t>
            </w:r>
          </w:p>
        </w:tc>
      </w:tr>
      <w:tr>
        <w:trPr>
          <w:cantSplit w:val="0"/>
          <w:trHeight w:val="3347.2656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ȘAH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4.1; 4.2.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40" w:line="48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Regulile de aur:</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Matul Ciobanului</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48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Regulile de aur: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Matul Școlarului</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480" w:lineRule="auto"/>
              <w:ind w:left="720" w:right="0" w:hanging="360"/>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highlight w:val="white"/>
                <w:u w:val="none"/>
                <w:vertAlign w:val="baseline"/>
                <w:rtl w:val="0"/>
              </w:rPr>
              <w:t xml:space="preserve">Regulile unui turneu:</w:t>
            </w:r>
            <w:r w:rsidDel="00000000" w:rsidR="00000000" w:rsidRPr="00000000">
              <w:rPr>
                <w:rFonts w:ascii="Times New Roman" w:cs="Times New Roman" w:eastAsia="Times New Roman" w:hAnsi="Times New Roman"/>
                <w:b w:val="0"/>
                <w:bCs w:val="0"/>
                <w:i w:val="0"/>
                <w:iCs w:val="0"/>
                <w:smallCaps w:val="0"/>
                <w:strike w:val="0"/>
                <w:color w:val="1f1f1f"/>
                <w:sz w:val="24"/>
                <w:szCs w:val="24"/>
                <w:highlight w:val="white"/>
                <w:u w:val="none"/>
                <w:vertAlign w:val="baseline"/>
                <w:rtl w:val="0"/>
              </w:rPr>
              <w:t xml:space="preserve"> Comportamentul fair-play</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Simularea unui turneu</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Simularea unui turneu</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Acum știu!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Recapitulare</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Iată cât știu!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 - XXXVI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M5</w:t>
            </w:r>
          </w:p>
        </w:tc>
      </w:tr>
    </w:tbl>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Planificarea orientativă a unităților de învățare</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MODULUL 1</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ab/>
        <w:t xml:space="preserve">Nr. de ore: 7</w:t>
        <w:tab/>
        <w:tab/>
        <w:tab/>
        <w:tab/>
        <w:tab/>
        <w:tab/>
        <w:tab/>
        <w:tab/>
        <w:tab/>
        <w:tab/>
        <w:t xml:space="preserve">Perioada:  sept. –  oct. 2024 (7 săptămâni)</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tbl>
      <w:tblPr>
        <w:tblStyle w:val="Table2"/>
        <w:tblW w:w="12950.000000000002" w:type="dxa"/>
        <w:jc w:val="center"/>
        <w:tblLayout w:type="fixed"/>
        <w:tblLook w:val="0400"/>
      </w:tblPr>
      <w:tblGrid>
        <w:gridCol w:w="553"/>
        <w:gridCol w:w="1635"/>
        <w:gridCol w:w="947"/>
        <w:gridCol w:w="6024"/>
        <w:gridCol w:w="1775"/>
        <w:gridCol w:w="1342"/>
        <w:gridCol w:w="674"/>
        <w:tblGridChange w:id="0">
          <w:tblGrid>
            <w:gridCol w:w="553"/>
            <w:gridCol w:w="1635"/>
            <w:gridCol w:w="947"/>
            <w:gridCol w:w="6024"/>
            <w:gridCol w:w="1775"/>
            <w:gridCol w:w="1342"/>
            <w:gridCol w:w="67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Nr.</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Conținuturi/ Detalieri de conținut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petenţe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Exemple de activități de învățare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w:t>
            </w:r>
            <w:r w:rsidDel="00000000" w:rsidR="00000000" w:rsidRPr="00000000">
              <w:rPr>
                <w:rtl w:val="0"/>
              </w:rPr>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EDUCAȚIE PRIN ȘAH</w:t>
            </w: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0CE">
            <w:pPr>
              <w:spacing w:after="240" w:lineRule="auto"/>
              <w:rPr/>
            </w:pPr>
            <w:r w:rsidDel="00000000" w:rsidR="00000000" w:rsidRPr="00000000">
              <w:rPr>
                <w:rtl w:val="0"/>
              </w:rPr>
              <w:br w:type="textWrapping"/>
              <w:br w:type="textWrapping"/>
              <w:br w:type="textWrapping"/>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Povestea șahului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 detalii despre valoarea pieselor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0D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Elevii vor vizualiza videoclipului de pe Youtube unde este prezentată povestea șahului </w:t>
            </w:r>
            <w:hyperlink r:id="rId8">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https://www.youtube.com/watch?v=2itkgVWq0hc</w:t>
              </w:r>
            </w:hyperlink>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Exerciții de reținere a denumirii fiecărei piese;</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colorarea de linii, coloane diagonale pe o tablă de șah desenată pe liniatura caietului de matematică;</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Desenarea/colorarea tablei de șah;</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Identificarea coloanei, linie și a diagonalei;</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Mini joc- construirea tablei de șah ;</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Discuții privind înțelegerea jocului de șah și exersarea unor reguli de bază pentru partida de șah: albul mută primul, o dată mută albul, o dată negrul;</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Așezarea corectă a tablei de șah cu câmpul H1 sau A8 în partea dreaptă;</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Identificarea direcțiilor utilizând metafora blocului (blocul vs tabla: Scara A, etaj 1 .... Scara H, etaj 8);</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Ordinea de Așezare: Elevii vor învăța să așeze piesele pe tablă într-o anumită ordine, în conformitate cu regula începerii jocului de șah. Aceasta va consolida nu doar cunoștințele despre valoarea pieselor, ci și despre poziționarea corectă la începutul unei partide.</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Jocuri de poziţionare a obiectelor pe plan;</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Joc de rol pe șotronul tablei de șah;</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Joc de Asociere: Elevii pot participa la un joc de asociere în care li se arată imagini ale pieselor de șah și li se cere să le asocieze cu valoarea și mișcarea corectă pe tablă. Acest joc poate fi realizat sub formă de carduri sau activități interactive pe tablă.</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povestirea </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evaluare inițială</w:t>
            </w:r>
          </w:p>
          <w:p w:rsidR="00000000" w:rsidDel="00000000" w:rsidP="00000000" w:rsidRDefault="00000000" w:rsidRPr="00000000" w14:paraId="000000EC">
            <w:pPr>
              <w:spacing w:after="240" w:lineRule="auto"/>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E">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Pionii: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Pioni vs pioni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p w:rsidR="00000000" w:rsidDel="00000000" w:rsidP="00000000" w:rsidRDefault="00000000" w:rsidRPr="00000000" w14:paraId="000000F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Povești Cu Personaje Pion: Elevii vor fi încurajați să creeze povești scurte sau desene animate în care pionii sunt personaje principale. Aceasta va consolida înțelegerea lor despre valoarea și importanța pionilor în jocul de șah.</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Construirea unei Tablă de Șah Umană: În sala de clasă, se va marca o "tablă de șah umană" pe podea cu benzi de hârtie colorate. Elevii vor fi împărțiți în "pioni albi" și "pioni negri" și vor fi ghidați să se deplaseze conform regulilor de mișcare ale pionilor pe această tablă umană. Această activitate va ajuta la vizualizarea mișcărilor pionilor într-un mod interactiv.</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Aplicarea regulilor de mutare a figurilor;</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Aplicarea regulilor de capturare a figurilor;</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Exerciții de transformare;</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Prezentarea propriei persoane în funcție de poziția din clasă și prin raportarea la ceilalți colegi;</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Exersare pe tabla de șah demonstrativă sau pe o aplicație de pe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5">
            <w:pPr>
              <w:spacing w:after="240" w:lineRule="auto"/>
              <w:rPr/>
            </w:pPr>
            <w:r w:rsidDel="00000000" w:rsidR="00000000" w:rsidRPr="00000000">
              <w:rPr>
                <w:rtl w:val="0"/>
              </w:rPr>
              <w:br w:type="textWrapping"/>
              <w:br w:type="textWrapping"/>
              <w:br w:type="textWrapping"/>
              <w:br w:type="textWrapping"/>
              <w:br w:type="textWrapping"/>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7">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Regele: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Salvarea Regelui: Rege vs Pioni</w:t>
            </w:r>
          </w:p>
          <w:p w:rsidR="00000000" w:rsidDel="00000000" w:rsidP="00000000" w:rsidRDefault="00000000" w:rsidRPr="00000000" w14:paraId="0000010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Jocul "Regele în Pericol": Elevii vor fi împărțiți în grupuri și vor juca un joc în care un rege (un elev) trebuie să evite "pionii" (alți elevi) care încearcă să-l captureze. Elevii vor învăța mișcările specifice ale regelui și vor dezvolta strategii de evitare a "pericolelor" create de pioni.</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Aplicarea regulilor de mutare a figurilor;</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Aplicarea regulilor de capturare a figurilor;</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Utilizarea unui program pe calculator pentru vizualizarea unor deplasări în plan și pentru rezolvarea de exerciții;</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Aplicarea regulilor de mutare a figurilor</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Exersarea regulii prin care regele nu se poate captura;</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Exerciţii de deplasare a regelui pe un alt câmp liber (fuga);</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Diferențierea regulilor de mutare și capturare de la piesă la piesă</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Utilizarea unui program pe calculator pentru vizualizarea unor deplasări în plan și pentru rezolvarea de exerciții;</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Exersare pe tabla de șah demonstrativă sau pe o aplicație de pe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3">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Turnul: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Turn vs pioni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Exerciții de Scenarii de Salvare: Profesorul va propune diferite scenarii de joc în care turnul este în pericol, iar elevii vor trebui să găsească moduri strategice de a-l salva:</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Elevii vor avea un tablou în care regele este în centrul tablei. Ei trebuie să folosească un turn pentru a saluta regele într-un număr minim de mișcări.</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Elevii vor rezolva puzzle-uri care implică utilizarea eficientă a turnului pentru a câștiga material sau a-și apăra propriile piese.</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Exersarea unor scheme de capturare a pieselor în timpul partidei;</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Exerciții de identificare, în funcție de valoare, a piesei care este mai avantajos de capturat;</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jocuri pe echipe de capturare a figurilor la tabla demonstrativă;</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Exersare pe tabla de șah demonstrativă sau pe o aplicație de pe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B">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Nebunul: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Nebun vs pioni,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Dama vs pioni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Jocul "Nebunul în Căutarea Tezaurului": Elevii vor fi împărțiți în echipe și vor juca un joc în care un nebun (reprezentat de un elev) trebuie să evite "pionii gardieni" pentru a ajunge la "tezaur" (un loc prestabilit). Vor învăța mișcările specifice ale nebunului și vor dezvolta strategii de evitare a obstacolelor.</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Puzzle-uri cu Mișcări de Nebun: Elevii vor primi imagini ale unor poziții de șah și vor avea sarcina de a rezolva puzzle-uri pentru a identifica mișcările posibile ale nebunului în acele situații. Fiecare puzzle va implica un anumit scenariu de șah, iar elevii trebuie să găsească toate căile posibile pe care le poate urma nebunul pentru a se deplasa pe tablă.</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Ordinea de Prioritate a Salvării Nebunului: Elevii vor primi imagini/diagrame care ilustrează situații în care nebunii sunt în pericol din cauza pionilor. Ei vor fi îndrumați să stabilească o ordine de prioritate pentru a salva nebunii în aceste situații de pericol. Elevii vor lua în considerare diverse strategii pentru a decide ce nebun să salveze în primul rând, bazându-se pe poziționarea lor și pe amenințările pionilor.</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Exersarea unor scheme de capturare a pieselor în timpul partidei;</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Exerciții de identificare, în funcție de valoare, a piesei care este mai avantajos de capturat;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Jocuri pe echipe de capturare a figurilor la tabla demonstrativă;</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Exersare pe tabla de șah demonstrativă sau pe o aplicație de pe internet;</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Utilizarea unui program pe calculator pentru vizualizarea unor deplasări în plan și pentru rezolvarea de exerciții;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5">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Acum știu!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Recapitulare</w:t>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br w:type="textWrapping"/>
              <w:br w:type="textWrapping"/>
              <w:br w:type="textWrapping"/>
              <w:br w:type="textWrapping"/>
            </w:r>
          </w:p>
          <w:p w:rsidR="00000000" w:rsidDel="00000000" w:rsidP="00000000" w:rsidRDefault="00000000" w:rsidRPr="00000000" w14:paraId="0000015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Rezolvarea de puzzle-uri de șah folosind diagramele de pe aplicația </w:t>
            </w:r>
            <w:hyperlink r:id="rId9">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www.chesskid.com</w:t>
              </w:r>
            </w:hyperlink>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Jocuri de poziţionare a obiectelor pe plan;</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Joc de rol pe șotronul tablei de șah;</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Jocuri de deplasare şi de capturare a pieselor.</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Joc: găsește diferențele și asemănările dintre piese;</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Joc: compararea valorilor prin folosirea “crocodilului” și stabilirea importanței fiecăreia (exemplu: dintre pion și cal, crocodilul îl mănâncă pe cal);</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Joc: adunarea  valorilor și compararea prin folosirea “crocodilului” și stabilirea importanței fiecăreia (exemplu: dintre pion + cal vs pion + turn,  crocodilul îi mănâncă pe cei din urmă);</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Exersare pe tabla de șah demonstrativă sau pe o aplicație de pe internet cu celelalte piese învățate;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0">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Iată cât știu!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Rezolvarea de puzzle-uri de șah folosind diagramele de pe aplicația </w:t>
            </w:r>
            <w:hyperlink r:id="rId10">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www.chesskid.com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2">
            <w:pPr>
              <w:rPr/>
            </w:pPr>
            <w:r w:rsidDel="00000000" w:rsidR="00000000" w:rsidRPr="00000000">
              <w:rPr>
                <w:rtl w:val="0"/>
              </w:rPr>
            </w:r>
          </w:p>
        </w:tc>
      </w:tr>
    </w:tbl>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MODULUL 2</w:t>
      </w: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ab/>
        <w:t xml:space="preserve">Nr. de ore: 7</w:t>
        <w:tab/>
        <w:tab/>
        <w:tab/>
        <w:tab/>
        <w:tab/>
        <w:tab/>
        <w:tab/>
        <w:tab/>
        <w:tab/>
        <w:tab/>
        <w:t xml:space="preserve">Perioada:  noi. –  dec. 2024 (7 săptămâni)</w:t>
      </w: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tbl>
      <w:tblPr>
        <w:tblStyle w:val="Table3"/>
        <w:tblW w:w="12950.0" w:type="dxa"/>
        <w:jc w:val="center"/>
        <w:tblLayout w:type="fixed"/>
        <w:tblLook w:val="0400"/>
      </w:tblPr>
      <w:tblGrid>
        <w:gridCol w:w="553"/>
        <w:gridCol w:w="1897"/>
        <w:gridCol w:w="1124"/>
        <w:gridCol w:w="5011"/>
        <w:gridCol w:w="2190"/>
        <w:gridCol w:w="1501"/>
        <w:gridCol w:w="674"/>
        <w:tblGridChange w:id="0">
          <w:tblGrid>
            <w:gridCol w:w="553"/>
            <w:gridCol w:w="1897"/>
            <w:gridCol w:w="1124"/>
            <w:gridCol w:w="5011"/>
            <w:gridCol w:w="2190"/>
            <w:gridCol w:w="1501"/>
            <w:gridCol w:w="67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Nr.</w:t>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Conținuturi/ Detalieri de conținut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w:t>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petenţe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Activități de învățare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w:t>
            </w:r>
            <w:r w:rsidDel="00000000" w:rsidR="00000000" w:rsidRPr="00000000">
              <w:rPr>
                <w:rtl w:val="0"/>
              </w:rPr>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EDUCAȚIE PRIN ȘAH</w:t>
            </w: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w:t>
            </w:r>
            <w:r w:rsidDel="00000000" w:rsidR="00000000" w:rsidRPr="00000000">
              <w:rPr>
                <w:rtl w:val="0"/>
              </w:rPr>
            </w:r>
          </w:p>
          <w:p w:rsidR="00000000" w:rsidDel="00000000" w:rsidP="00000000" w:rsidRDefault="00000000" w:rsidRPr="00000000" w14:paraId="00000199">
            <w:pPr>
              <w:spacing w:after="240" w:lineRule="auto"/>
              <w:rPr/>
            </w:pPr>
            <w:r w:rsidDel="00000000" w:rsidR="00000000" w:rsidRPr="00000000">
              <w:rPr>
                <w:rtl w:val="0"/>
              </w:rPr>
              <w:br w:type="textWrapping"/>
              <w:br w:type="textWrapping"/>
              <w:br w:type="textWrapping"/>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Calul: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Cal vs pioni</w:t>
            </w: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1.2.; 1.3; 2.1. ; 2.2.</w:t>
            </w:r>
          </w:p>
          <w:p w:rsidR="00000000" w:rsidDel="00000000" w:rsidP="00000000" w:rsidRDefault="00000000" w:rsidRPr="00000000" w14:paraId="0000019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E">
            <w:pPr>
              <w:keepLines w:val="1"/>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Decuparea din carton a unei forme în „L”, care poate fi așezată pe tablă pentru a ajuta elevii să vizualizeze și să înțeleagă mai ușor mutarea calului.</w:t>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Jocul "Călătoriile Calului": Organizarea unui joc interactiv în care copiii devin cai călători și își folosesc mișcările specifice pentru a explora tabla de șah. Scopul este de a evidenția mișcările neobișnuite ale calului.</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Construirea unui Traseu Curios: Elevii vor contribui la construirea unui traseu curios pe hârtie, reprezentând traseul pe care calul trebuie să îl parcurgă pentru a evita pionii. Aceasta va dezvolta abilitățile de planificare și strategie.</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0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Jocul "Calul și Misiunea de Salvare": Elevii vor fi împărțiți în echipe și vor juca un joc în care un cal (reprezentat de un elev) trebuie să evite "pionii călăreți" pentru a ajunge să salveze alți pioni. Vor învăța mișcările specifice ale calului și vor dezvolta strategii de evitare a obstacolelor.</w:t>
            </w: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Puzzle-uri cu Mișcări de Cal: Elevii vor primi imagini ale unor poziții de șah și vor trebui să rezolve puzzle-uri pentru a identifica mișcările posibile ale calului în acele situații. Fiecare puzzle va implica un scenariu unic, iar elevii vor explora modul în care calul se poate deplasa pe tablă.</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Exersarea unor scheme de capturare a pieselor în timpul partidei;</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Exerciții de identificare, în funcție de valoare, a piesei care este mai avantajos de capturat;</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Jocuri pe echipe de capturare a figurilor la tabla demonstrativă;</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Exersare pe tabla de șah demonstrativă sau pe o aplicație de pe internet;</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Utilizarea unui program pe calculator pentru vizualizarea unor deplasări în plan și pentru rezolvarea de exerciții;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fișe de lucru,  aplicație multimedia, videoproiector, calculator</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1">
            <w:pPr>
              <w:spacing w:after="240" w:lineRule="auto"/>
              <w:rPr/>
            </w:pPr>
            <w:r w:rsidDel="00000000" w:rsidR="00000000" w:rsidRPr="00000000">
              <w:rPr>
                <w:rtl w:val="0"/>
              </w:rPr>
              <w:br w:type="textWrapping"/>
              <w:br w:type="textWrapping"/>
              <w:br w:type="textWrapping"/>
              <w:br w:type="textWrapping"/>
              <w:br w:type="textWrapping"/>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3">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Valoarea pieselor și valoarea relativă a pieselor</w:t>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1.2.; 1.3; 2.1. ; 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Povestea "Poveștile Pieselor": Crearea unei povești interactive despre aventurile diferitelor piese în șah și modul în care acestea își folosesc valorile pentru a influența desfășurarea jocului.</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Jocul "Căutarea Pieselor Valoroase": Organizarea unui joc în care copiii trebuie să găsească și să poziționeze piesele pe tabla de șah în ordinea valorii lor. Aceasta dezvoltă înțelegerea relativă a valorii pieselor.</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Recunoașterea valorii fiecărei figuri în parte</w:t>
            </w:r>
          </w:p>
          <w:p w:rsidR="00000000" w:rsidDel="00000000" w:rsidP="00000000" w:rsidRDefault="00000000" w:rsidRPr="00000000" w14:paraId="000001BD">
            <w:pPr>
              <w:keepLines w:val="1"/>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Piesele pe tabla și trebuie aduse pe poziția inițială din cât mai puține mutări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E">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Joc: Compararea valorilor prin folosirea “crocodilului” și stabilirea importanței fiecăreia ( exemplu: dintre pion și cal, crocodilul îl mănâncă pe cal)</w:t>
            </w:r>
          </w:p>
          <w:p w:rsidR="00000000" w:rsidDel="00000000" w:rsidP="00000000" w:rsidRDefault="00000000" w:rsidRPr="00000000" w14:paraId="000001BF">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Joc: Adunarea  valorilor și compararea prin folosirea “crocodilului” și stabilirea importanței fiecăreia ( exemplu: dintre pion + cal vs pion + turn,  crocodilul îi mănâncă pe cei din urmă)</w:t>
            </w:r>
          </w:p>
          <w:p w:rsidR="00000000" w:rsidDel="00000000" w:rsidP="00000000" w:rsidRDefault="00000000" w:rsidRPr="00000000" w14:paraId="000001C0">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Încercuiește piesa de șah a cărei valoare este cel mai mic număr impar de o cifră.</w:t>
            </w:r>
          </w:p>
          <w:p w:rsidR="00000000" w:rsidDel="00000000" w:rsidP="00000000" w:rsidRDefault="00000000" w:rsidRPr="00000000" w14:paraId="000001C1">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Ordonează crescător/descrescător următoarele piese de șah (ținând cont de valoarea lor)</w:t>
            </w:r>
          </w:p>
          <w:p w:rsidR="00000000" w:rsidDel="00000000" w:rsidP="00000000" w:rsidRDefault="00000000" w:rsidRPr="00000000" w14:paraId="000001C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Colorează piesa de șah cu valoarea cea mai mare.</w:t>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Exerciții cu caracter matematic (valoare mai mică/mai mare/ egală)</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Exersarea unor scheme de capturare a pieselor în timpul partidei</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Exersare pe tabla de șah cu celelalte piese învățate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F">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Tabla de șah: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Centrul, margine, colțuri</w:t>
            </w: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1.2.; 1.3; 2.1. ; 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Povestea "Călătoria pe Tabla de Șah": Crearea unei povești interactive despre aventurile pieselor care călătoresc în diferite zone ale tablei de șah. Copiii contribuie la desfășurarea poveștii și înțeleg importanța poziționării în diversele zone.</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Jocul "Descoperă Centrul": Organizarea unui joc în care copiii trebuie să identifice și să ocupe centrul tablei de șah cu diferite piese. Acesta dezvoltă conștientizarea importanței controlului asupra centrului.</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Jocul "Colțurile și Piesele": Organizarea unui joc în care copiii își plasează piesele în colțurile tablei și învață cum să le folosească eficient. Aceasta dezvoltă conștientizarea strategiilor specifice pentru colțuri.</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Jocul "Marginea și Mișcările Pieselor": Copiii exersează mișcările pieselor în zona marginii a tablei, înțelegând cum aceste mișcări pot influența jocul. Acest joc stimulează gândirea strategică.</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Jocul "Centrul și Pionii": Organizarea unui joc în care copiii folosesc pionii pentru a controla centrul tablei. Acesta dezvoltă înțelegerea importanței centrului și a mișcărilor pionilor.</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Exersare pe tabla de șah demonstrativă sau pe o aplicație de pe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3">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Rolul pieselor de șah: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Paralelă cu meseriile</w:t>
            </w: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1.2.; 1.3; 2.1. ; 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Povestea "Călătoria Meseriilor pe Tabla de Șah": Crearea unei povești interactive despre cum diferite meserii călătoresc pe tabla de șah și își folosesc abilitățile specifice. Copiii pot contribui la desfășurarea poveștii și pot discuta asemănările dintre piese și meserii.</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Jocul "Regina și Meseriile": Organizarea unui joc în care regina trebuie să îndeplinească sarcini similare cu cele ale unui lider într-o meserie specifică. Acest joc dezvoltă înțelegerea importanței reginei în jocul de șah.</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Jocul "Regele și Securitatea": Asocierea regelui cu o meserie care implică asigurarea securității și bunei funcționări a unei comunități. Acest joc stimulează gândirea strategică și implicarea activă a copiilor.</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Atelier de Desen "Meseria Mea în Șah": Fiecare copil desenează o piesă de șah și o asociere cu o meserie. Aceasta poate fi prezentată apoi colegilor, stimulând discuții și explicații.</w:t>
            </w:r>
          </w:p>
          <w:p w:rsidR="00000000" w:rsidDel="00000000" w:rsidP="00000000" w:rsidRDefault="00000000" w:rsidRPr="00000000" w14:paraId="000001E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9">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Relațiile dintre piese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1.2.; 1.3; 2.1. ; 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Prezentarea Conceptului: Profesorul va introduce conceptul de relații dintre piese, evidențiind modul în care piesele lucrează împreună pentru a atinge obiectivul de a proteja regele și a ataca adversarul.</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Exerciții de Colaborare între Piese: Elevii vor efectua exerciții practice pentru a înțelege modul în care piesele pot colabora. De exemplu, cum un pion poate fi apărat de o piesă mai puternică sau cum turnurile pot să lucreze împreună pentru a controla o linie.</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Joc Interactiv "Echipa de Șah": Elevii vor participa la un joc interactiv în care vor avea roluri diferite de piese și vor trebui să colaboreze pentru a obține avantaj strategic. Acest joc va dezvolta spiritul de echipă și gândirea strategică.</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Joc Liber "Echipele de Șah": Elevii vor participa la un joc liber în care vor avea libertatea de a forma echipe și de a experimenta strategii diferite. Aceasta va oferi oportunitatea de a aplica cunoștințele dobândite despre relațiile dintre piese.</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Exersare pe tabla de șah demonstrativă sau pe o aplicație de pe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B">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Acum știu!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Recapitulare</w:t>
            </w: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1.2.; 1.3; 2.1. ; 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Rezolvarea de puzzle-uri de șah folosind diagramele de pe aplicația </w:t>
            </w:r>
            <w:hyperlink r:id="rId11">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www.chesskid.com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A">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Iată cât știu!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1.2.; 1.3; 2.1. ; 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Rezolvarea de puzzle-uri de șah folosind diagramele de pe aplicația </w:t>
            </w:r>
            <w:hyperlink r:id="rId12">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www.chesskid.com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6">
            <w:pPr>
              <w:rPr/>
            </w:pPr>
            <w:r w:rsidDel="00000000" w:rsidR="00000000" w:rsidRPr="00000000">
              <w:rPr>
                <w:rtl w:val="0"/>
              </w:rPr>
            </w:r>
          </w:p>
        </w:tc>
      </w:tr>
    </w:tbl>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1"/>
          <w:bCs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MODULUL 3</w:t>
      </w: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ab/>
        <w:t xml:space="preserve">Nr. de ore: 7</w:t>
        <w:tab/>
        <w:tab/>
        <w:tab/>
        <w:tab/>
        <w:t xml:space="preserve">                                        </w:t>
        <w:tab/>
        <w:tab/>
        <w:tab/>
        <w:t xml:space="preserve">Perioada:  ian. –  feb. 2025 (7 săptămâni)</w:t>
      </w: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tbl>
      <w:tblPr>
        <w:tblStyle w:val="Table4"/>
        <w:tblW w:w="12950.000000000002" w:type="dxa"/>
        <w:jc w:val="center"/>
        <w:tblLayout w:type="fixed"/>
        <w:tblLook w:val="0400"/>
      </w:tblPr>
      <w:tblGrid>
        <w:gridCol w:w="553"/>
        <w:gridCol w:w="1960"/>
        <w:gridCol w:w="968"/>
        <w:gridCol w:w="5635"/>
        <w:gridCol w:w="1801"/>
        <w:gridCol w:w="1359"/>
        <w:gridCol w:w="674"/>
        <w:tblGridChange w:id="0">
          <w:tblGrid>
            <w:gridCol w:w="553"/>
            <w:gridCol w:w="1960"/>
            <w:gridCol w:w="968"/>
            <w:gridCol w:w="5635"/>
            <w:gridCol w:w="1801"/>
            <w:gridCol w:w="1359"/>
            <w:gridCol w:w="67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Nr.</w:t>
            </w: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Conținuturi/ Detalieri de conținut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w:t>
            </w:r>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petenţe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Activități de învățare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w:t>
            </w:r>
            <w:r w:rsidDel="00000000" w:rsidR="00000000" w:rsidRPr="00000000">
              <w:rPr>
                <w:rtl w:val="0"/>
              </w:rPr>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236">
            <w:pPr>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bCs w:val="1"/>
                <w:sz w:val="24"/>
                <w:szCs w:val="24"/>
                <w:rtl w:val="0"/>
              </w:rPr>
              <w:t xml:space="preserve">EDUCAȚIE PRIN ȘAH</w:t>
            </w: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w:t>
            </w:r>
            <w:r w:rsidDel="00000000" w:rsidR="00000000" w:rsidRPr="00000000">
              <w:rPr>
                <w:rtl w:val="0"/>
              </w:rPr>
            </w:r>
          </w:p>
          <w:p w:rsidR="00000000" w:rsidDel="00000000" w:rsidP="00000000" w:rsidRDefault="00000000" w:rsidRPr="00000000" w14:paraId="0000023E">
            <w:pPr>
              <w:spacing w:after="240" w:lineRule="auto"/>
              <w:rPr/>
            </w:pPr>
            <w:r w:rsidDel="00000000" w:rsidR="00000000" w:rsidRPr="00000000">
              <w:rPr>
                <w:rtl w:val="0"/>
              </w:rPr>
              <w:br w:type="textWrapping"/>
              <w:br w:type="textWrapping"/>
              <w:br w:type="textWrapping"/>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Cooperarea dintre piese:</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Ajutorul - atacul grupat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p w:rsidR="00000000" w:rsidDel="00000000" w:rsidP="00000000" w:rsidRDefault="00000000" w:rsidRPr="00000000" w14:paraId="0000024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Jocul Pieselor Unite: Fiecare copil primește o piesă de șah și trebuie să găsească un partener pentru a forma o pereche "unită". Aceste perechi vor explora împreună zona de joacă, arătând cum piesele pot lucra împreună.</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Teatrul Pieselor: Copiii pot participa la o mică piesă de teatru în care fiecare piesă de șah are un rol specific în ajutorarea celorlalte piese să atace sau să se apere. Acest exercițiu teatral îi va ajuta să internalizeze conceptul de cooperare.</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Jocul Grupat: Fiecare copil reprezintă o piesă și încearcă să se grupeze cu alți copii pentru a forma "atacuri grupate". În acest fel, copiii pot înțelege cum cooperarea poate crea o forță mai mare.</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Exersare pe tabla de șah demonstrativă sau pe o aplicație de pe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0">
            <w:pPr>
              <w:spacing w:after="240" w:lineRule="auto"/>
              <w:rPr/>
            </w:pPr>
            <w:r w:rsidDel="00000000" w:rsidR="00000000" w:rsidRPr="00000000">
              <w:rPr>
                <w:rtl w:val="0"/>
              </w:rPr>
              <w:br w:type="textWrapping"/>
              <w:br w:type="textWrapping"/>
              <w:br w:type="textWrapping"/>
              <w:br w:type="textWrapping"/>
              <w:br w:type="textWrapping"/>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2">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Cooperarea dintre piese:</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Numărătoarea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Povestea Atacurilor și Apărărilor: Construiește o poveste în care fiecare piesă are un număr asociat atacurilor și apărărilor. Copiii pot identifica și număra situațiile în care piesele lor se ajută reciproc sau se protejează.</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Jocul Cu Piese de Șah Numerotate: Fiecare copil primește o piesă de șah și un număr asociat. Ei se deplasează pe o tablă mare de șah sau pe podea, numărând câmpurile pe care le ocupă și colaborând pentru a identifica și număra atacurile și apărările.</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Jocul de Grup cu Piese Numerotate: Fiecare grup de copii primește piese de șah numerotate. Ei trebuie să colaboreze pentru a număra atacurile și apărările reciproce, învățând să lucreze împreună pentru a evalua situațiile de pe tablă.</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Explorarea Atacurilor și Apărărilor cu Piese de Șah: Pe o tablă de șah, numerotează câmpurile și așează piesele de șah în poziții care să evidențieze atacurile și apărările reciproce. Copiii pot explora și număra situațiile în care piesele lucrează împreună.</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Jocul de Descoperire a Situațiilor de Atac și Apărare: Ascunde piese de șah în jurul clasei sau spațiului de joacă, așezându-le în situații care implică atacuri și apărări. Copiii trebuie să le găsească și să discute despre modul în care piesele cooperează.</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Exersare pe tabla de șah demonstrativă sau pe o aplicație de pe internet;</w:t>
            </w:r>
          </w:p>
          <w:p w:rsidR="00000000" w:rsidDel="00000000" w:rsidP="00000000" w:rsidRDefault="00000000" w:rsidRPr="00000000" w14:paraId="0000025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7">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Șahul și matul:</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Metode de a scăpa de pericol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Povestea Pieselor Salvatoare: Construirea unei povești interactive în care piesele de șah sunt eroi și trebuie să găsească metode ingenioase de a scăpa de pericole. Fiecare copil poate contribui cu idei la poveste și poate interpreta rolul unei piese.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Povestea Pieselor cu Superputeri: Construirea unei povești interactive în care piesele de șah au superputeri specifice pentru capturare, protejare sau refugiere. Copiii pot contribui cu idei pentru superputerile pieselor și apoi să joace scene din poveste.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Jocul de Rol cu Piese de Șah Gigante: Copiii pot juca un joc de rol în care fiecare piesă de șah are un "superputere" sau o metodă specială de a scăpa de pericol. De exemplu, pionii pot sări peste un pericol, regele poate face o "rocadă magică", etc.</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Exerciții de poziționare: Elevii pot face exerciții de poziționare a pieselor pe tablă, astfel încât să învețe cum să poziționeze piesele într-un mod care să le permită să scape de pericol în mod eficient.</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Jocul "Capturează, Protejează, Refugiază": Organizarea unui joc interactiv în care copiii se mișcă pe o "tablă de șah" umană și își asumă roluri diferite: unii capturează, alții protejează și restul se refugiază. Scopul este să simuleze situații în care un rege trebuie să fie protejat, piese trebuie capturate sau o piesă trebuie să se refugieze pentru a evita matul.</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Jocuri de identificare: Elevii pot juca jocuri de identificare a pieselor din realitatea imediată sau din imagini, în funcție de poziția pe care o au față de un reper. Această activitate îi va ajuta să înțeleagă mai bine metodele de a scăpa de pericol și să își dezvolte abilitățile de recunoaștere.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Jocul de Rol cu Figurine de Șah: Utilizarea figurinelor de șah pentru a crea scenarii în care anumite piese încearcă să captureze, să protejeze sau să se refugieze. Copiii pot inventa povești și situații în timpul jocului.</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Exersare pe tabla de șah demonstrativă sau pe o aplicație de pe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2">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Matul: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Matul cu două Turnuri (poziții simple și plan)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Vizualizarea pe youtube a unei secvențe din filmuletul “Matul cu două turnuri” </w:t>
            </w:r>
            <w:hyperlink r:id="rId13">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https://www.youtube.com/watch?v=YC6_t-xYy3s</w:t>
              </w:r>
            </w:hyperlink>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Turnurile Prietenoase: Decorarea unor figurine sau desenarea unor turnuri pe hârtie pentru a le transforma în personaje prietenoase. Copiii pot explora modul în care aceste personaje de turnuri lucrează împreună pentru a obține mat.</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Exerciții de poziționare a pieselor pe tablă, astfel încât să înveți cum să poziționezi piesele într-un mod care să le permită să realizeze mat folosind C P R în mod eficient 3.</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Jocul cu Turnuri Mari de Carton: Realizarea unor turnuri mari de carton și plasarea lor în poziții strategice pe o tablă de șah de dimensiuni mari. Copiii pot fi încurajați să exploreze pozițiile și să descopere cum două turnuri pot lucra împreună pentru a obține mat.</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Jocul "Turnurile Salvatoare": Organizarea unui joc în care copiii își reprezintă propriile turnuri și trebuie să colaboreze pentru a salva "regele" și a obține mat. Se pot adăuga elemente distractive, precum obstacole sau provocări, pentru a face jocul mai interesant.</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Exersare pe tabla demonstrativă sau pe o aplicație de pe internet a situațiilor de MAT cu două turnuri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B">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Matul:</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Matul cu Turnul/Dama (poziții simple)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Povestea "Dama eroină": Creați o poveste despre un turn/o damă care devine eroină prin realizarea matului. Copiii pot contribui la desfășurarea poveștii și pot identifica momentele cheie ale matului cu dama.</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Jocul "Turnul Salvator": Copiii vor învăța cum funcționează turnul într-un mat. Un copil poate fi "regele", iar ceilalți își vor folosi "turnurile" pentru a crea o barieră și a-l înconjura, simulând astfel un mat.</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Jocul "Găsește Matul": Împărțiți tabla de șah în zone și încurajați copiii să găsească modalități de a realiza mat cu turnul sau cu dama în diverse părți ale tablei.</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Jocul "Mat în Mișcare": Copiii se mișcă liber în clasă și, atunci când se opresc, trebuie să își poziționeze brațele și corpul astfel încât să formeze o poziție de mat cu turnul. Acest joc implică mișcarea fizică și înțelegerea spațiului.</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Jocul "Descoperă și Exersează": Folosind piese de joc mari sau pictate pe podea, copiii vor descoperi și vor exersa cum să realizeze mat cu turnul în diferite situații.</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Exersare pe tabla demonstrativă sau pe o aplicație de pe internet a situațiilor de MAT cu turnul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1">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Acum știu!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Recapitulare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Rezolvarea de puzzle-uri de șah folosind diagramele de pe aplicația </w:t>
            </w:r>
            <w:hyperlink r:id="rId14">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www.chesskid.com</w:t>
              </w:r>
            </w:hyperlink>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1">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Iată cât știu!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Rezolvarea de puzzle-uri de șah folosind diagramele de pe aplicația </w:t>
            </w:r>
            <w:hyperlink r:id="rId15">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www.chesskid.com</w:t>
              </w:r>
            </w:hyperlink>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F">
            <w:pPr>
              <w:rPr/>
            </w:pPr>
            <w:r w:rsidDel="00000000" w:rsidR="00000000" w:rsidRPr="00000000">
              <w:rPr>
                <w:rtl w:val="0"/>
              </w:rPr>
            </w:r>
          </w:p>
        </w:tc>
      </w:tr>
    </w:tbl>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1"/>
          <w:bCs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MODULUL 4</w:t>
      </w:r>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ab/>
        <w:t xml:space="preserve">Nr. de ore: 8</w:t>
        <w:tab/>
        <w:tab/>
        <w:tab/>
        <w:tab/>
        <w:tab/>
        <w:tab/>
        <w:tab/>
        <w:tab/>
        <w:tab/>
        <w:tab/>
        <w:t xml:space="preserve">Perioada:  mar. –  apr. 2025 (8 săptămâni)</w:t>
      </w: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tbl>
      <w:tblPr>
        <w:tblStyle w:val="Table5"/>
        <w:tblW w:w="12950.0" w:type="dxa"/>
        <w:jc w:val="center"/>
        <w:tblLayout w:type="fixed"/>
        <w:tblLook w:val="0400"/>
      </w:tblPr>
      <w:tblGrid>
        <w:gridCol w:w="553"/>
        <w:gridCol w:w="1996"/>
        <w:gridCol w:w="1006"/>
        <w:gridCol w:w="5040"/>
        <w:gridCol w:w="2183"/>
        <w:gridCol w:w="1498"/>
        <w:gridCol w:w="674"/>
        <w:tblGridChange w:id="0">
          <w:tblGrid>
            <w:gridCol w:w="553"/>
            <w:gridCol w:w="1996"/>
            <w:gridCol w:w="1006"/>
            <w:gridCol w:w="5040"/>
            <w:gridCol w:w="2183"/>
            <w:gridCol w:w="1498"/>
            <w:gridCol w:w="67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Nr.</w:t>
            </w: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Conținuturi/ Detalieri de conținut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w:t>
            </w: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petenţe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Activități de învățare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w:t>
            </w:r>
            <w:r w:rsidDel="00000000" w:rsidR="00000000" w:rsidRPr="00000000">
              <w:rPr>
                <w:rtl w:val="0"/>
              </w:rPr>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2DE">
            <w:pPr>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bCs w:val="1"/>
                <w:sz w:val="24"/>
                <w:szCs w:val="24"/>
                <w:rtl w:val="0"/>
              </w:rPr>
              <w:t xml:space="preserve">EDUCAȚIE PRIN ȘAH</w:t>
            </w: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w:t>
            </w:r>
            <w:r w:rsidDel="00000000" w:rsidR="00000000" w:rsidRPr="00000000">
              <w:rPr>
                <w:rtl w:val="0"/>
              </w:rPr>
            </w:r>
          </w:p>
          <w:p w:rsidR="00000000" w:rsidDel="00000000" w:rsidP="00000000" w:rsidRDefault="00000000" w:rsidRPr="00000000" w14:paraId="000002E6">
            <w:pPr>
              <w:spacing w:after="240" w:lineRule="auto"/>
              <w:rPr/>
            </w:pPr>
            <w:r w:rsidDel="00000000" w:rsidR="00000000" w:rsidRPr="00000000">
              <w:rPr>
                <w:rtl w:val="0"/>
              </w:rPr>
              <w:br w:type="textWrapping"/>
              <w:br w:type="textWrapping"/>
              <w:br w:type="textWrapping"/>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Remiza: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Poziții simple de PAT (poziții simple)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4.1; 4.2.</w:t>
            </w:r>
          </w:p>
          <w:p w:rsidR="00000000" w:rsidDel="00000000" w:rsidP="00000000" w:rsidRDefault="00000000" w:rsidRPr="00000000" w14:paraId="000002E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Povestea Pieselor închise: Construirea unei povești interactive în care piesele de șah devin personaje închise într-o situație de pat și trebuie să găsească modalități de a ieși sau de a ajunge la o remiză.</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Jocul "Fiecare în Locul Său": Organizarea unui joc în care copiii trebuie să își plaseze piesele în poziții astfel încât niciuna să nu se poată mișca și să fie pat. Aceasta le oferă o înțelegere simplă a conceptului de pat și remiză.</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Puzzle-uri cu Piese de Șah: Crearea unor puzzle-uri simple în care copiii trebuie să aranjeze piesele de șah astfel încât niciuna să nu aibă o mutare validă și să fie într-o situație de pat. </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Exersare pe tabla demonstrativă sau pe o aplicație de pe internet a situațiilor de PAT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fișe de lucru,  aplicație multimedia, videoproiector, calculator</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A">
            <w:pPr>
              <w:spacing w:after="240" w:lineRule="auto"/>
              <w:rPr/>
            </w:pPr>
            <w:r w:rsidDel="00000000" w:rsidR="00000000" w:rsidRPr="00000000">
              <w:rPr>
                <w:rtl w:val="0"/>
              </w:rPr>
              <w:br w:type="textWrapping"/>
              <w:br w:type="textWrapping"/>
              <w:br w:type="textWrapping"/>
              <w:br w:type="textWrapping"/>
              <w:br w:type="textWrapping"/>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C">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Remiza: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Șahul etern și material insuficient (poziții simple)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4.1; 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Povestea Șahului Etern: Construirea unei povești interactive în care piesele de șah devin personaje într-un joc fără sfârșit. Copiii pot contribui cu idei la poveste și pot explora conceptul de remiză prin șahul etern.</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Jocul "Stai în Șahul Etern": Organizarea unui joc în care copiii își plasează piesele într-o poziție de șah etern, unde regele advers nu poate evita șahul fără să facă o mișcare ilegală. Aceasta poate fi o introducere ludică în conceptul de remiză.</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Jocul "Ajută Piesele": Un joc interactiv în care copiii sunt împărțiți în echipe și trebuie să colaboreze pentru a găsi poziții de șah etern. Fiecare echipă își asumă roluri diferite ale pieselor și își propune să ajute regele advers să ajungă într-o poziție de șah etern.</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Jocul "Speranța în Material": Organizarea unui joc în care copiii sunt încurajați să găsească moduri creative de a obține o remiză în ciuda cantității reduse de piese. Acest lucru le permite să exploreze strategii pentru a evita matul și a ajunge la remiză.</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Puzzle-uri cu Material Insuficient: Crearea unor puzzle-uri simple în care copiii trebuie să găsească poziții de material insuficient în care nu se poate declara mat. Puzzle-urile pot include imagini atractive și ușor de înțeles.</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Exersare pe tabla demonstrativă sau pe o aplicație de pe internet a situațiilor de remiză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5">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Regulile de aur: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Importanța centrului și a dezvoltării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4.1; 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Povestea Pieselor Exploratoare: Construirea unei povești interactive în care piesele devin personaje exploratoare care descoperă centrul și dezvoltarea în timpul unei partide de șah. Copiii pot contribui cu idei la poveste și pot participa la scenete.</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Jocul "Piesele Descoperă Centrul": Organizarea unui joc interactiv în care copiii trebuie să își plaseze piesele în centrul tablei de șah pentru a descoperi avantajul strategic al acestei zone. Ei pot explora importanța ocupării centrului în contextul regulilor de aur.</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Jocul "Călătoria Pieselor": Un joc practic în care copiii pot folosi piese mari sau figurine pentru a simula călătoria pieselor în centrul tablei de șah. Aceasta poate fi o activitate fizică și interactivă pentru a evidenția importanța centrului.</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Desenarea Importanței Centrului: Activitatea de desenare sau colorare a centrului tablei de șah și a modului în care piesele se dezvoltă în această zonă. Copiii pot utiliza imaginația pentru a evidenția conceptele de bază.</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Puzzle-uri cu Dezvoltare în Centru: Crearea unor puzzle-uri simple în care copiii trebuie să găsească moduri de a dezvolta piesele în centrul tablei de șah. Puzzle-urile pot include imagini atractive și să fie ușor de înțeles.</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Exersare pe tabla demonstrativă sau pe o aplicație de pe internet a regulilor de aur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E">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Mutări speciale: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Rocada, Transformare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4.1; 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Povestea Rocadei: Construirea unei povești interactive în care regii și turnurile devin personaje care colaborează pentru a realiza o rocada. Copiii pot contribui cu idei la poveste și pot participa la scenete pentru a ilustra conceptul.</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Povestea Pieselor Transformate: Construirea unei povești interactive în care piesele de șah devin personaje care trec prin transformări pentru a-și dezvolta abilitățile. Copiii pot contribui cu idei la poveste și pot participa la scenete pentru a ilustra conceptul.</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Jocul "Regii la Ocol": Organizarea unui joc în care copiii își folosesc mâinile pentru a simula mișcările regelui și turnurilor în timpul rocadei. Aceasta este o activitate fizică și interactivă care le permite să experimenteze conceptul de rocada.</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Jocul "Turnul Salvator": Un joc în care copiii își aleg să fie turnuri și trebuie să găsească moduri de a ajuta regii să efectueze o rocada. Scenariul poate include obstacole sau provocări pentru a face jocul mai interesant.</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Puzzle-uri cu Rocadă: Crearea unor puzzle-uri simple în care copiii trebuie să găsească moduri de a realiza o rocada într-o anumită situație pe tablă. Puzzle-urile pot include imagini atrăgătoare și să fie adaptate nivelului de înțelegere al grădiniței.</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Jocul "Găsește Rocada": Organizarea unui joc în care copiii trebuie să găsească situații în care rocada este o mutare potrivită. Aceasta poate fi o activitate de observare și recunoaștere a potențialelor situații pentru rocada.</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Jocul "Piese Magice": Organizarea unui joc în care copiii își pot alege piese de șah și, printr-o "transformare magică", acestea se pot schimba în alte piese. De exemplu, un pion poate deveni o regină sau un cal.</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Jocul "Puzzle-ul Transformării": Crearea unor puzzle-uri simple în care copiii trebuie să găsească moduri de a transforma piesele de șah într-o situație specifică. Aceasta poate fi o modalitate distractivă de a încuraja gândirea logică.</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Jocul "Transformare în Echipă": Un joc în care copiii sunt împărțiți în echipe și trebuie să colaboreze pentru a realiza transformări sau subtransformări pe tablă. Fiecare echipă își asumă un rol diferit în această activitate interactivă.</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Puzzle-uri cu Subtransformare: Crearea unor puzzle-uri care introduc subtransformări, cum ar fi transformarea unui pion într-un cal sau un turn într-o regină. Aceste puzzle-uri pot adăuga o dimensiune suplimentară de complexitate.</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Exersare pe tabla demonstrativă sau pe o aplicație de pe internet a rocadei și a subtransformării.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0">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Regulile de aur: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Legătura între turnuri și centralizarea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4.1; 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Discuții Deschise Despre Importanța Legăturii Turnurilor: Profesorul va purta discuții deschise cu elevii despre modul în care legătura între turnuri poate oferi un avantaj strategic și cum această strategie poate fi aplicată în jocurile lor de șah.</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Exerciții de Identificare a Mișcărilor Corecte ale Turnurilor: Profesorul va prezenta diverse situații pe tablă și va cere elevilor să identifice mișcările corecte pentru turnuri în scopul de a stabili o legătură eficientă între ele.</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Legătura între Turnuri: Elevii vor învăța că turnurile pot lucra mai eficient împreună când sunt conectate pe aceeași linie sau coloană. Profesorul poate utiliza exemple simple pentru a arăta cum două turnuri pot colabora pentru a controla o linie întreagă sau o coloană, făcând mișcări coordonate.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Puzzle-uri cu Strategii de Turnuri: Elevii vor rezolva puzzle-uri specifice în care vor trebui să găsească cele mai bune poziții pentru turnuri astfel încât să își maximizeze controlul asupra linii sau coloane. Aceasta va dezvolta gândirea strategică.</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Exersare pe tabla demonstrativă sau pe o aplicație de pe internet a rocadei și a subtransformării.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6">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Regulile de aur: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Tabelul de analiză (simplu)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4.1; 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Elevii vor folosi tabelul de analiză a unei partide (se află în anexe) pentru a se verifica dacă au respectat regulile de aur pe parcursul unui joc de șah.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75">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Acum știu!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Recapitulare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4.1; 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Rezolvarea de puzzle-uri de șah folosind diagramele de pe aplicația </w:t>
            </w:r>
            <w:hyperlink r:id="rId16">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www.chesskid.com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4">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Iată cât știu!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Evaluare sumativă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4.1; 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Rezolvarea de puzzle-uri de șah folosind diagramele de pe aplicația </w:t>
            </w:r>
            <w:hyperlink r:id="rId17">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www.chesskid.com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93">
            <w:pPr>
              <w:rPr/>
            </w:pPr>
            <w:r w:rsidDel="00000000" w:rsidR="00000000" w:rsidRPr="00000000">
              <w:rPr>
                <w:rtl w:val="0"/>
              </w:rPr>
            </w:r>
          </w:p>
        </w:tc>
      </w:tr>
    </w:tbl>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1"/>
          <w:bCs w:val="1"/>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MODULUL 5</w:t>
      </w:r>
      <w:r w:rsidDel="00000000" w:rsidR="00000000" w:rsidRPr="00000000">
        <w:rPr>
          <w:rtl w:val="0"/>
        </w:rPr>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ab/>
        <w:t xml:space="preserve">Nr. de ore:7</w:t>
        <w:tab/>
        <w:tab/>
        <w:tab/>
        <w:tab/>
        <w:tab/>
        <w:tab/>
        <w:tab/>
        <w:tab/>
        <w:tab/>
        <w:t xml:space="preserve">Perioada:  mai. –  iun. 2025 (7 săptămâni)</w:t>
      </w: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tbl>
      <w:tblPr>
        <w:tblStyle w:val="Table6"/>
        <w:tblW w:w="12950.000000000002" w:type="dxa"/>
        <w:jc w:val="center"/>
        <w:tblLayout w:type="fixed"/>
        <w:tblLook w:val="0400"/>
      </w:tblPr>
      <w:tblGrid>
        <w:gridCol w:w="553"/>
        <w:gridCol w:w="1956"/>
        <w:gridCol w:w="969"/>
        <w:gridCol w:w="5577"/>
        <w:gridCol w:w="1869"/>
        <w:gridCol w:w="1352"/>
        <w:gridCol w:w="674"/>
        <w:tblGridChange w:id="0">
          <w:tblGrid>
            <w:gridCol w:w="553"/>
            <w:gridCol w:w="1956"/>
            <w:gridCol w:w="969"/>
            <w:gridCol w:w="5577"/>
            <w:gridCol w:w="1869"/>
            <w:gridCol w:w="1352"/>
            <w:gridCol w:w="67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Nr.</w:t>
            </w: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Conținuturi/ Detalieri de conținut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w:t>
            </w:r>
            <w:r w:rsidDel="00000000" w:rsidR="00000000" w:rsidRPr="00000000">
              <w:rPr>
                <w:rtl w:val="0"/>
              </w:rPr>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petenţe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Activități de învățare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tcMar>
              <w:top w:w="100.0" w:type="dxa"/>
              <w:left w:w="100.0" w:type="dxa"/>
              <w:bottom w:w="100.0" w:type="dxa"/>
              <w:right w:w="100.0" w:type="dxa"/>
            </w:tcMar>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w:t>
            </w:r>
            <w:r w:rsidDel="00000000" w:rsidR="00000000" w:rsidRPr="00000000">
              <w:rPr>
                <w:rtl w:val="0"/>
              </w:rPr>
            </w:r>
          </w:p>
        </w:tc>
      </w:tr>
      <w:tr>
        <w:trPr>
          <w:cantSplit w:val="0"/>
          <w:trHeight w:val="431" w:hRule="atLeast"/>
          <w:tblHeader w:val="0"/>
        </w:trPr>
        <w:tc>
          <w:tcPr>
            <w:gridSpan w:val="7"/>
            <w:tcBorders>
              <w:top w:color="000000" w:space="0" w:sz="4" w:val="single"/>
              <w:left w:color="000000" w:space="0" w:sz="4" w:val="single"/>
              <w:bottom w:color="000000" w:space="0" w:sz="4" w:val="single"/>
              <w:right w:color="000000" w:space="0" w:sz="4" w:val="single"/>
            </w:tcBorders>
            <w:shd w:fill="e2efd9" w:val="clear"/>
            <w:tcMar>
              <w:top w:w="0.0" w:type="dxa"/>
              <w:left w:w="115.0" w:type="dxa"/>
              <w:bottom w:w="0.0" w:type="dxa"/>
              <w:right w:w="115.0" w:type="dxa"/>
            </w:tcMar>
          </w:tcPr>
          <w:p w:rsidR="00000000" w:rsidDel="00000000" w:rsidP="00000000" w:rsidRDefault="00000000" w:rsidRPr="00000000" w14:paraId="000003A2">
            <w:pPr>
              <w:jc w:val="center"/>
              <w:rPr>
                <w:rFonts w:ascii="Times New Roman" w:cs="Times New Roman" w:eastAsia="Times New Roman" w:hAnsi="Times New Roman"/>
                <w:color w:val="e69138"/>
                <w:sz w:val="24"/>
                <w:szCs w:val="24"/>
              </w:rPr>
            </w:pPr>
            <w:r w:rsidDel="00000000" w:rsidR="00000000" w:rsidRPr="00000000">
              <w:rPr>
                <w:rFonts w:ascii="Times New Roman" w:cs="Times New Roman" w:eastAsia="Times New Roman" w:hAnsi="Times New Roman"/>
                <w:b w:val="1"/>
                <w:bCs w:val="1"/>
                <w:sz w:val="24"/>
                <w:szCs w:val="24"/>
                <w:rtl w:val="0"/>
              </w:rPr>
              <w:t xml:space="preserve">EDUCAȚIE PRIN ȘAH</w:t>
            </w: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30.</w:t>
            </w:r>
            <w:r w:rsidDel="00000000" w:rsidR="00000000" w:rsidRPr="00000000">
              <w:rPr>
                <w:rtl w:val="0"/>
              </w:rPr>
            </w:r>
          </w:p>
          <w:p w:rsidR="00000000" w:rsidDel="00000000" w:rsidP="00000000" w:rsidRDefault="00000000" w:rsidRPr="00000000" w14:paraId="000003AA">
            <w:pPr>
              <w:spacing w:after="240" w:lineRule="auto"/>
              <w:rPr/>
            </w:pPr>
            <w:r w:rsidDel="00000000" w:rsidR="00000000" w:rsidRPr="00000000">
              <w:rPr>
                <w:rtl w:val="0"/>
              </w:rPr>
              <w:br w:type="textWrapping"/>
              <w:br w:type="textWrapping"/>
              <w:br w:type="textWrapping"/>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Regulile de aur:</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Matul Ciobanului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4.1; 4.2.</w:t>
            </w:r>
          </w:p>
          <w:p w:rsidR="00000000" w:rsidDel="00000000" w:rsidP="00000000" w:rsidRDefault="00000000" w:rsidRPr="00000000" w14:paraId="000003A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Elevii vor vizualiza un filmuleț pe youtube despre ce înseamnă “Matul ciobanului”</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8">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https://www.youtube.com/watch?v=zsyJlpSxGm4</w:t>
              </w:r>
            </w:hyperlink>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Exersare pe tabla demonstrativă sau pe o aplicație de pe internet cum să prevenim situațiile acestui mat special.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fișe de lucru,  aplicație multimedia, videoproiector, calculator</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BC">
            <w:pPr>
              <w:spacing w:after="240" w:lineRule="auto"/>
              <w:rPr/>
            </w:pPr>
            <w:r w:rsidDel="00000000" w:rsidR="00000000" w:rsidRPr="00000000">
              <w:rPr>
                <w:rtl w:val="0"/>
              </w:rPr>
              <w:br w:type="textWrapping"/>
              <w:br w:type="textWrapping"/>
              <w:br w:type="textWrapping"/>
              <w:br w:type="textWrapping"/>
              <w:br w:type="textWrapping"/>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BE">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Regulile de aur: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Matul Școlarului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4.1; 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Elevii vor vizualiza un filmuleț pe youtube despre ce înseamnă “Matul Școlarului”</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9">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https://www.youtube.com/watch?v=eupYsYe3k9k</w:t>
              </w:r>
            </w:hyperlink>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Exersare pe tabla demonstrativă sau pe o aplicație de pe internet cum să prevenim situațiile acestui mat special.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D0">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highlight w:val="white"/>
                <w:u w:val="none"/>
                <w:vertAlign w:val="baseline"/>
                <w:rtl w:val="0"/>
              </w:rPr>
              <w:t xml:space="preserve">Regulile unui turneu:</w:t>
            </w:r>
            <w:r w:rsidDel="00000000" w:rsidR="00000000" w:rsidRPr="00000000">
              <w:rPr>
                <w:rFonts w:ascii="Times New Roman" w:cs="Times New Roman" w:eastAsia="Times New Roman" w:hAnsi="Times New Roman"/>
                <w:b w:val="0"/>
                <w:bCs w:val="0"/>
                <w:i w:val="0"/>
                <w:iCs w:val="0"/>
                <w:smallCaps w:val="0"/>
                <w:strike w:val="0"/>
                <w:color w:val="1f1f1f"/>
                <w:sz w:val="24"/>
                <w:szCs w:val="24"/>
                <w:highlight w:val="white"/>
                <w:u w:val="none"/>
                <w:vertAlign w:val="baseline"/>
                <w:rtl w:val="0"/>
              </w:rPr>
              <w:t xml:space="preserve"> Comportamentul fair-play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4.1; 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Discuții și activități practice privind comportamentul potrivit în timpul unei partide de șah. Se vor acoperi subiecte precum fair-play-ul, respectul față de adversar și rândul de joc.</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Explicarea regulilor unei partide de șah</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Jocuri libere de șah sub supravegherea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E3">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Simularea unui turneu</w:t>
            </w: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4.1; 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E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3">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Simularea unui turneu</w:t>
            </w: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4.1; 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03">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Acum știu!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Recapitulare</w:t>
            </w: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4.1; 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Rezolvarea de puzzle-uri de șah folosind diagramele de pe aplicația </w:t>
            </w:r>
            <w:hyperlink r:id="rId20">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www.chesskid.com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observarea sistematică a elevilor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13">
            <w:pPr>
              <w:rPr/>
            </w:pPr>
            <w:r w:rsidDel="00000000" w:rsidR="00000000" w:rsidRPr="00000000">
              <w:rPr>
                <w:rtl w:val="0"/>
              </w:rPr>
            </w:r>
          </w:p>
        </w:tc>
      </w:tr>
      <w:tr>
        <w:trPr>
          <w:cantSplit w:val="0"/>
          <w:trHeight w:val="43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Iată cât știu!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Evaluare sumativă</w:t>
            </w: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2.2; 3.1;</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4.1; 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Rezolvarea de puzzle-uri de șah folosind diagramele de pe aplicația </w:t>
            </w:r>
            <w:hyperlink r:id="rId21">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www.chesskid.com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aplicație multimedia, videoproiector, calculator</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procedurale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conversația, exercițiul, jocul didactic</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forme de organizare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2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423">
            <w:pPr>
              <w:rPr/>
            </w:pPr>
            <w:r w:rsidDel="00000000" w:rsidR="00000000" w:rsidRPr="00000000">
              <w:rPr>
                <w:rtl w:val="0"/>
              </w:rPr>
            </w:r>
          </w:p>
        </w:tc>
      </w:tr>
    </w:tbl>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MODALITĂȚI DE EVALUARE</w:t>
      </w:r>
      <w:r w:rsidDel="00000000" w:rsidR="00000000" w:rsidRPr="00000000">
        <w:rPr>
          <w:rtl w:val="0"/>
        </w:rPr>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Probă practică</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Portofoliul</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Teste de evaluare</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Observarea sistematică</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BIBLIOGRAFIE</w:t>
      </w:r>
      <w:r w:rsidDel="00000000" w:rsidR="00000000" w:rsidRPr="00000000">
        <w:rPr>
          <w:rtl w:val="0"/>
        </w:rPr>
      </w:r>
    </w:p>
    <w:p w:rsidR="00000000" w:rsidDel="00000000" w:rsidP="00000000" w:rsidRDefault="00000000" w:rsidRPr="00000000" w14:paraId="000004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Educație prin șah - Curriculum la decizia școlii, pentru anul I și II de studiu</w:t>
      </w:r>
    </w:p>
    <w:p w:rsidR="00000000" w:rsidDel="00000000" w:rsidP="00000000" w:rsidRDefault="00000000" w:rsidRPr="00000000" w14:paraId="000004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Cercetaş, 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Ghidul pentru învățarea jocului de șah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Editura Unirea, Alba Iulia, 2012;</w:t>
      </w:r>
    </w:p>
    <w:p w:rsidR="00000000" w:rsidDel="00000000" w:rsidP="00000000" w:rsidRDefault="00000000" w:rsidRPr="00000000" w14:paraId="000004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Cercetaş, 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Lecţii de şah pentru începători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Editura Mediamira, Cluj-Napoca, 2007;</w:t>
      </w:r>
    </w:p>
    <w:p w:rsidR="00000000" w:rsidDel="00000000" w:rsidP="00000000" w:rsidRDefault="00000000" w:rsidRPr="00000000" w14:paraId="000004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Milorad Kovačević și Goran Milisavljević,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Să învățăm ȘAH!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Editura Aramis, București, 2017;</w:t>
      </w:r>
    </w:p>
    <w:p w:rsidR="00000000" w:rsidDel="00000000" w:rsidP="00000000" w:rsidRDefault="00000000" w:rsidRPr="00000000" w14:paraId="000004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Palama, C., Ioniţă 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Jocul de şah: manual pentru începători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Editura Şah Press, Bucureşti,  2001;</w:t>
      </w:r>
    </w:p>
    <w:p w:rsidR="00000000" w:rsidDel="00000000" w:rsidP="00000000" w:rsidRDefault="00000000" w:rsidRPr="00000000" w14:paraId="000004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Pavlov, 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Cooperarea strategică între figuri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Construcția atacului,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Editura Gambit, București, 2000;</w:t>
      </w:r>
    </w:p>
    <w:p w:rsidR="00000000" w:rsidDel="00000000" w:rsidP="00000000" w:rsidRDefault="00000000" w:rsidRPr="00000000" w14:paraId="000004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Stoinoiu-Morogan J.,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Educație prin șah - Auxiliar curricular pentru anul I de studiu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Editura Edudel, 2023; </w:t>
      </w:r>
    </w:p>
    <w:p w:rsidR="00000000" w:rsidDel="00000000" w:rsidP="00000000" w:rsidRDefault="00000000" w:rsidRPr="00000000" w14:paraId="000004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Şah ... pe tabla ciclului primar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Editura All,  Bucureşti, 1999.</w:t>
      </w:r>
    </w:p>
    <w:p w:rsidR="00000000" w:rsidDel="00000000" w:rsidP="00000000" w:rsidRDefault="00000000" w:rsidRPr="00000000" w14:paraId="00000437">
      <w:pPr>
        <w:spacing w:after="240" w:lineRule="auto"/>
        <w:rPr/>
      </w:pPr>
      <w:r w:rsidDel="00000000" w:rsidR="00000000" w:rsidRPr="00000000">
        <w:rPr>
          <w:rtl w:val="0"/>
        </w:rPr>
        <w:br w:type="textWrapping"/>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Document realizat de către Lejean-Anușca Mădălina-Maria  și Plăvițu Eduard</w:t>
      </w:r>
      <w:r w:rsidDel="00000000" w:rsidR="00000000" w:rsidRPr="00000000">
        <w:rPr>
          <w:rtl w:val="0"/>
        </w:rPr>
      </w:r>
    </w:p>
    <w:p w:rsidR="00000000" w:rsidDel="00000000" w:rsidP="00000000" w:rsidRDefault="00000000" w:rsidRPr="00000000" w14:paraId="00000439">
      <w:pPr>
        <w:spacing w:after="240" w:lineRule="auto"/>
        <w:rPr/>
      </w:pPr>
      <w:r w:rsidDel="00000000" w:rsidR="00000000" w:rsidRPr="00000000">
        <w:rPr>
          <w:rtl w:val="0"/>
        </w:rPr>
        <w:br w:type="textWrapping"/>
        <w:br w:type="textWrapping"/>
        <w:br w:type="textWrapping"/>
        <w:br w:type="textWrapping"/>
        <w:br w:type="textWrapping"/>
        <w:br w:type="textWrapping"/>
        <w:br w:type="textWrapping"/>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ANEXE</w:t>
      </w:r>
      <w:r w:rsidDel="00000000" w:rsidR="00000000" w:rsidRPr="00000000">
        <w:rPr>
          <w:rtl w:val="0"/>
        </w:rPr>
      </w:r>
    </w:p>
    <w:p w:rsidR="00000000" w:rsidDel="00000000" w:rsidP="00000000" w:rsidRDefault="00000000" w:rsidRPr="00000000" w14:paraId="0000043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Cursant:</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Grupa: </w:t>
      </w:r>
      <w:r w:rsidDel="00000000" w:rsidR="00000000" w:rsidRPr="00000000">
        <w:rPr>
          <w:rtl w:val="0"/>
        </w:rPr>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 ChessKid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Link Partidă: </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32"/>
          <w:szCs w:val="3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2"/>
          <w:szCs w:val="32"/>
          <w:u w:val="none"/>
          <w:shd w:fill="auto" w:val="clear"/>
          <w:vertAlign w:val="baseline"/>
          <w:rtl w:val="0"/>
        </w:rPr>
        <w:t xml:space="preserve">ANALIZA PARTIDEI DE ȘAH</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7"/>
        <w:tblW w:w="10446.0" w:type="dxa"/>
        <w:jc w:val="left"/>
        <w:tblBorders>
          <w:top w:color="fac090" w:space="0" w:sz="4" w:val="single"/>
          <w:left w:color="fac090" w:space="0" w:sz="4" w:val="single"/>
          <w:bottom w:color="fac090" w:space="0" w:sz="4" w:val="single"/>
          <w:right w:color="fac090" w:space="0" w:sz="4" w:val="single"/>
          <w:insideH w:color="fac090" w:space="0" w:sz="4" w:val="single"/>
          <w:insideV w:color="fac090" w:space="0" w:sz="4" w:val="single"/>
        </w:tblBorders>
        <w:tblLayout w:type="fixed"/>
        <w:tblLook w:val="04A0"/>
      </w:tblPr>
      <w:tblGrid>
        <w:gridCol w:w="1710"/>
        <w:gridCol w:w="1399"/>
        <w:gridCol w:w="5953"/>
        <w:gridCol w:w="713"/>
        <w:gridCol w:w="671"/>
        <w:tblGridChange w:id="0">
          <w:tblGrid>
            <w:gridCol w:w="1710"/>
            <w:gridCol w:w="1399"/>
            <w:gridCol w:w="5953"/>
            <w:gridCol w:w="713"/>
            <w:gridCol w:w="671"/>
          </w:tblGrid>
        </w:tblGridChange>
      </w:tblGrid>
      <w:tr>
        <w:trPr>
          <w:cantSplit w:val="0"/>
          <w:tblHeader w:val="0"/>
        </w:trPr>
        <w:tc>
          <w:tcPr>
            <w:tcBorders>
              <w:top w:color="f79646" w:space="0" w:sz="8" w:val="single"/>
              <w:left w:color="f79646" w:space="0" w:sz="8" w:val="single"/>
              <w:bottom w:color="f79646" w:space="0" w:sz="8" w:val="single"/>
            </w:tcBorders>
          </w:tcPr>
          <w:p w:rsidR="00000000" w:rsidDel="00000000" w:rsidP="00000000" w:rsidRDefault="00000000" w:rsidRPr="00000000" w14:paraId="00000445">
            <w:pPr>
              <w:jc w:val="left"/>
              <w:rPr/>
            </w:pPr>
            <w:r w:rsidDel="00000000" w:rsidR="00000000" w:rsidRPr="00000000">
              <w:rPr>
                <w:rtl w:val="0"/>
              </w:rPr>
              <w:t xml:space="preserve">ETAPELE</w:t>
            </w:r>
          </w:p>
          <w:p w:rsidR="00000000" w:rsidDel="00000000" w:rsidP="00000000" w:rsidRDefault="00000000" w:rsidRPr="00000000" w14:paraId="00000446">
            <w:pPr>
              <w:jc w:val="left"/>
              <w:rPr/>
            </w:pPr>
            <w:r w:rsidDel="00000000" w:rsidR="00000000" w:rsidRPr="00000000">
              <w:rPr>
                <w:rtl w:val="0"/>
              </w:rPr>
              <w:t xml:space="preserve">partidei de șah</w:t>
            </w:r>
          </w:p>
        </w:tc>
        <w:tc>
          <w:tcPr>
            <w:tcBorders>
              <w:top w:color="f79646" w:space="0" w:sz="8" w:val="single"/>
              <w:bottom w:color="f79646" w:space="0" w:sz="8" w:val="single"/>
            </w:tcBorders>
          </w:tcPr>
          <w:p w:rsidR="00000000" w:rsidDel="00000000" w:rsidP="00000000" w:rsidRDefault="00000000" w:rsidRPr="00000000" w14:paraId="00000447">
            <w:pPr>
              <w:jc w:val="left"/>
              <w:rPr>
                <w:sz w:val="28"/>
                <w:szCs w:val="28"/>
              </w:rPr>
            </w:pPr>
            <w:r w:rsidDel="00000000" w:rsidR="00000000" w:rsidRPr="00000000">
              <w:rPr>
                <w:sz w:val="28"/>
                <w:szCs w:val="28"/>
                <w:rtl w:val="0"/>
              </w:rPr>
              <w:t xml:space="preserve">Pași</w:t>
            </w:r>
          </w:p>
        </w:tc>
        <w:tc>
          <w:tcPr>
            <w:tcBorders>
              <w:top w:color="f79646" w:space="0" w:sz="8" w:val="single"/>
              <w:bottom w:color="f79646" w:space="0" w:sz="8" w:val="single"/>
            </w:tcBorders>
          </w:tcPr>
          <w:p w:rsidR="00000000" w:rsidDel="00000000" w:rsidP="00000000" w:rsidRDefault="00000000" w:rsidRPr="00000000" w14:paraId="00000448">
            <w:pPr>
              <w:jc w:val="left"/>
              <w:rPr/>
            </w:pPr>
            <w:r w:rsidDel="00000000" w:rsidR="00000000" w:rsidRPr="00000000">
              <w:rPr>
                <w:rtl w:val="0"/>
              </w:rPr>
              <w:t xml:space="preserve">Descriere</w:t>
            </w:r>
          </w:p>
        </w:tc>
        <w:tc>
          <w:tcPr>
            <w:tcBorders>
              <w:top w:color="f79646" w:space="0" w:sz="8" w:val="single"/>
              <w:bottom w:color="f79646" w:space="0" w:sz="8" w:val="single"/>
            </w:tcBorders>
          </w:tcPr>
          <w:p w:rsidR="00000000" w:rsidDel="00000000" w:rsidP="00000000" w:rsidRDefault="00000000" w:rsidRPr="00000000" w14:paraId="00000449">
            <w:pPr>
              <w:jc w:val="center"/>
              <w:rPr>
                <w:b w:val="0"/>
                <w:bCs w:val="0"/>
              </w:rPr>
            </w:pPr>
            <w:r w:rsidDel="00000000" w:rsidR="00000000" w:rsidRPr="00000000">
              <w:rPr>
                <w:rtl w:val="0"/>
              </w:rPr>
              <w:t xml:space="preserve">DA</w:t>
            </w:r>
            <w:r w:rsidDel="00000000" w:rsidR="00000000" w:rsidRPr="00000000">
              <w:rPr>
                <w:rtl w:val="0"/>
              </w:rPr>
            </w:r>
          </w:p>
          <w:p w:rsidR="00000000" w:rsidDel="00000000" w:rsidP="00000000" w:rsidRDefault="00000000" w:rsidRPr="00000000" w14:paraId="0000044A">
            <w:pPr>
              <w:jc w:val="center"/>
              <w:rPr>
                <w:b w:val="0"/>
                <w:bCs w:val="0"/>
              </w:rPr>
            </w:pPr>
            <w:r w:rsidDel="00000000" w:rsidR="00000000" w:rsidRPr="00000000">
              <w:rPr>
                <w:b w:val="0"/>
                <w:bCs w:val="0"/>
                <w:rtl w:val="0"/>
              </w:rPr>
              <w:t xml:space="preserve">5 p</w:t>
            </w:r>
          </w:p>
        </w:tc>
        <w:tc>
          <w:tcPr>
            <w:tcBorders>
              <w:top w:color="f79646" w:space="0" w:sz="8" w:val="single"/>
              <w:bottom w:color="f79646" w:space="0" w:sz="8" w:val="single"/>
              <w:right w:color="f79646" w:space="0" w:sz="8" w:val="single"/>
            </w:tcBorders>
          </w:tcPr>
          <w:p w:rsidR="00000000" w:rsidDel="00000000" w:rsidP="00000000" w:rsidRDefault="00000000" w:rsidRPr="00000000" w14:paraId="0000044B">
            <w:pPr>
              <w:jc w:val="center"/>
              <w:rPr>
                <w:b w:val="0"/>
                <w:bCs w:val="0"/>
              </w:rPr>
            </w:pPr>
            <w:r w:rsidDel="00000000" w:rsidR="00000000" w:rsidRPr="00000000">
              <w:rPr>
                <w:rtl w:val="0"/>
              </w:rPr>
              <w:t xml:space="preserve">NU</w:t>
            </w:r>
            <w:r w:rsidDel="00000000" w:rsidR="00000000" w:rsidRPr="00000000">
              <w:rPr>
                <w:rtl w:val="0"/>
              </w:rPr>
            </w:r>
          </w:p>
          <w:p w:rsidR="00000000" w:rsidDel="00000000" w:rsidP="00000000" w:rsidRDefault="00000000" w:rsidRPr="00000000" w14:paraId="0000044C">
            <w:pPr>
              <w:jc w:val="center"/>
              <w:rPr>
                <w:b w:val="0"/>
                <w:bCs w:val="0"/>
              </w:rPr>
            </w:pPr>
            <w:r w:rsidDel="00000000" w:rsidR="00000000" w:rsidRPr="00000000">
              <w:rPr>
                <w:b w:val="0"/>
                <w:bCs w:val="0"/>
                <w:rtl w:val="0"/>
              </w:rPr>
              <w:t xml:space="preserve">0 p</w:t>
            </w:r>
          </w:p>
        </w:tc>
      </w:tr>
      <w:tr>
        <w:trPr>
          <w:cantSplit w:val="0"/>
          <w:tblHeader w:val="0"/>
        </w:trPr>
        <w:tc>
          <w:tcPr>
            <w:vMerge w:val="restart"/>
            <w:tcBorders>
              <w:top w:color="f79646" w:space="0" w:sz="8" w:val="single"/>
              <w:left w:color="f79646" w:space="0" w:sz="8" w:val="single"/>
            </w:tcBorders>
            <w:shd w:fill="auto" w:val="clear"/>
          </w:tcPr>
          <w:p w:rsidR="00000000" w:rsidDel="00000000" w:rsidP="00000000" w:rsidRDefault="00000000" w:rsidRPr="00000000" w14:paraId="0000044D">
            <w:pPr>
              <w:jc w:val="left"/>
              <w:rPr/>
            </w:pPr>
            <w:r w:rsidDel="00000000" w:rsidR="00000000" w:rsidRPr="00000000">
              <w:rPr>
                <w:rtl w:val="0"/>
              </w:rPr>
              <w:t xml:space="preserve">DESCHIDERE </w:t>
            </w:r>
          </w:p>
          <w:p w:rsidR="00000000" w:rsidDel="00000000" w:rsidP="00000000" w:rsidRDefault="00000000" w:rsidRPr="00000000" w14:paraId="0000044E">
            <w:pPr>
              <w:jc w:val="left"/>
              <w:rPr/>
            </w:pPr>
            <w:r w:rsidDel="00000000" w:rsidR="00000000" w:rsidRPr="00000000">
              <w:rPr>
                <w:rtl w:val="0"/>
              </w:rPr>
              <w:t xml:space="preserve">Reguli de aur</w:t>
            </w:r>
          </w:p>
        </w:tc>
        <w:tc>
          <w:tcPr>
            <w:tcBorders>
              <w:top w:color="f79646" w:space="0" w:sz="8" w:val="single"/>
            </w:tcBorders>
          </w:tcPr>
          <w:p w:rsidR="00000000" w:rsidDel="00000000" w:rsidP="00000000" w:rsidRDefault="00000000" w:rsidRPr="00000000" w14:paraId="0000044F">
            <w:pPr>
              <w:jc w:val="left"/>
              <w:rPr>
                <w:b w:val="1"/>
                <w:bCs w:val="1"/>
                <w:sz w:val="28"/>
                <w:szCs w:val="28"/>
              </w:rPr>
            </w:pPr>
            <w:r w:rsidDel="00000000" w:rsidR="00000000" w:rsidRPr="00000000">
              <w:rPr>
                <w:b w:val="1"/>
                <w:bCs w:val="1"/>
                <w:sz w:val="28"/>
                <w:szCs w:val="28"/>
                <w:rtl w:val="0"/>
              </w:rPr>
              <w:t xml:space="preserve">Pioni centrali</w:t>
            </w:r>
          </w:p>
        </w:tc>
        <w:tc>
          <w:tcPr>
            <w:tcBorders>
              <w:top w:color="f79646" w:space="0" w:sz="8" w:val="single"/>
            </w:tcBorders>
          </w:tcPr>
          <w:p w:rsidR="00000000" w:rsidDel="00000000" w:rsidP="00000000" w:rsidRDefault="00000000" w:rsidRPr="00000000" w14:paraId="00000450">
            <w:pPr>
              <w:jc w:val="left"/>
              <w:rPr>
                <w:i w:val="1"/>
                <w:iCs w:val="1"/>
              </w:rPr>
            </w:pPr>
            <w:r w:rsidDel="00000000" w:rsidR="00000000" w:rsidRPr="00000000">
              <w:rPr>
                <w:i w:val="1"/>
                <w:iCs w:val="1"/>
                <w:rtl w:val="0"/>
              </w:rPr>
              <w:t xml:space="preserve">Dezvoltarea pionilor centrali. </w:t>
            </w:r>
          </w:p>
          <w:p w:rsidR="00000000" w:rsidDel="00000000" w:rsidP="00000000" w:rsidRDefault="00000000" w:rsidRPr="00000000" w14:paraId="00000451">
            <w:pPr>
              <w:jc w:val="left"/>
              <w:rPr/>
            </w:pPr>
            <w:r w:rsidDel="00000000" w:rsidR="00000000" w:rsidRPr="00000000">
              <w:rPr>
                <w:rtl w:val="0"/>
              </w:rPr>
              <w:t xml:space="preserve">Mutarea 2 câmpuri în față a pionului din fața regelui și / sau a pionului din fața reginei. </w:t>
            </w:r>
          </w:p>
          <w:p w:rsidR="00000000" w:rsidDel="00000000" w:rsidP="00000000" w:rsidRDefault="00000000" w:rsidRPr="00000000" w14:paraId="00000452">
            <w:pPr>
              <w:jc w:val="left"/>
              <w:rPr/>
            </w:pPr>
            <w:r w:rsidDel="00000000" w:rsidR="00000000" w:rsidRPr="00000000">
              <w:rPr>
                <w:rtl w:val="0"/>
              </w:rPr>
            </w:r>
          </w:p>
        </w:tc>
        <w:tc>
          <w:tcPr>
            <w:tcBorders>
              <w:top w:color="f79646" w:space="0" w:sz="8" w:val="single"/>
            </w:tcBorders>
          </w:tcPr>
          <w:p w:rsidR="00000000" w:rsidDel="00000000" w:rsidP="00000000" w:rsidRDefault="00000000" w:rsidRPr="00000000" w14:paraId="00000453">
            <w:pPr>
              <w:jc w:val="center"/>
              <w:rPr>
                <w:b w:val="1"/>
                <w:bCs w:val="1"/>
              </w:rPr>
            </w:pPr>
            <w:r w:rsidDel="00000000" w:rsidR="00000000" w:rsidRPr="00000000">
              <w:rPr>
                <w:rtl w:val="0"/>
              </w:rPr>
            </w:r>
          </w:p>
        </w:tc>
        <w:tc>
          <w:tcPr>
            <w:tcBorders>
              <w:top w:color="f79646" w:space="0" w:sz="8" w:val="single"/>
              <w:right w:color="f79646" w:space="0" w:sz="8" w:val="single"/>
            </w:tcBorders>
          </w:tcPr>
          <w:p w:rsidR="00000000" w:rsidDel="00000000" w:rsidP="00000000" w:rsidRDefault="00000000" w:rsidRPr="00000000" w14:paraId="00000454">
            <w:pPr>
              <w:jc w:val="center"/>
              <w:rPr>
                <w:b w:val="1"/>
                <w:bCs w:val="1"/>
              </w:rPr>
            </w:pPr>
            <w:r w:rsidDel="00000000" w:rsidR="00000000" w:rsidRPr="00000000">
              <w:rPr>
                <w:rtl w:val="0"/>
              </w:rPr>
            </w:r>
          </w:p>
        </w:tc>
      </w:tr>
      <w:tr>
        <w:trPr>
          <w:cantSplit w:val="0"/>
          <w:tblHeader w:val="0"/>
        </w:trPr>
        <w:tc>
          <w:tcPr>
            <w:vMerge w:val="continue"/>
            <w:tcBorders>
              <w:top w:color="f79646" w:space="0" w:sz="8" w:val="single"/>
              <w:left w:color="f79646" w:space="0" w:sz="8" w:val="single"/>
            </w:tcBorders>
            <w:shd w:fill="auto" w:val="clear"/>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456">
            <w:pPr>
              <w:jc w:val="left"/>
              <w:rPr>
                <w:b w:val="1"/>
                <w:bCs w:val="1"/>
                <w:sz w:val="28"/>
                <w:szCs w:val="28"/>
              </w:rPr>
            </w:pPr>
            <w:r w:rsidDel="00000000" w:rsidR="00000000" w:rsidRPr="00000000">
              <w:rPr>
                <w:b w:val="1"/>
                <w:bCs w:val="1"/>
                <w:sz w:val="28"/>
                <w:szCs w:val="28"/>
                <w:rtl w:val="0"/>
              </w:rPr>
              <w:t xml:space="preserve">Cai </w:t>
            </w:r>
          </w:p>
          <w:p w:rsidR="00000000" w:rsidDel="00000000" w:rsidP="00000000" w:rsidRDefault="00000000" w:rsidRPr="00000000" w14:paraId="00000457">
            <w:pPr>
              <w:jc w:val="left"/>
              <w:rPr>
                <w:b w:val="1"/>
                <w:bCs w:val="1"/>
                <w:sz w:val="28"/>
                <w:szCs w:val="28"/>
              </w:rPr>
            </w:pPr>
            <w:r w:rsidDel="00000000" w:rsidR="00000000" w:rsidRPr="00000000">
              <w:rPr>
                <w:b w:val="1"/>
                <w:bCs w:val="1"/>
                <w:sz w:val="28"/>
                <w:szCs w:val="28"/>
                <w:rtl w:val="0"/>
              </w:rPr>
              <w:t xml:space="preserve">+ Nebuni</w:t>
            </w:r>
          </w:p>
        </w:tc>
        <w:tc>
          <w:tcPr/>
          <w:p w:rsidR="00000000" w:rsidDel="00000000" w:rsidP="00000000" w:rsidRDefault="00000000" w:rsidRPr="00000000" w14:paraId="00000458">
            <w:pPr>
              <w:jc w:val="left"/>
              <w:rPr>
                <w:i w:val="1"/>
                <w:iCs w:val="1"/>
              </w:rPr>
            </w:pPr>
            <w:r w:rsidDel="00000000" w:rsidR="00000000" w:rsidRPr="00000000">
              <w:rPr>
                <w:i w:val="1"/>
                <w:iCs w:val="1"/>
                <w:rtl w:val="0"/>
              </w:rPr>
              <w:t xml:space="preserve">Dezvoltarea cailor și a nebunilor. </w:t>
            </w:r>
          </w:p>
          <w:p w:rsidR="00000000" w:rsidDel="00000000" w:rsidP="00000000" w:rsidRDefault="00000000" w:rsidRPr="00000000" w14:paraId="00000459">
            <w:pPr>
              <w:jc w:val="left"/>
              <w:rPr>
                <w:i w:val="1"/>
                <w:iCs w:val="1"/>
              </w:rPr>
            </w:pPr>
            <w:r w:rsidDel="00000000" w:rsidR="00000000" w:rsidRPr="00000000">
              <w:rPr>
                <w:rtl w:val="0"/>
              </w:rPr>
            </w:r>
          </w:p>
          <w:p w:rsidR="00000000" w:rsidDel="00000000" w:rsidP="00000000" w:rsidRDefault="00000000" w:rsidRPr="00000000" w14:paraId="0000045A">
            <w:pPr>
              <w:jc w:val="left"/>
              <w:rPr>
                <w:i w:val="1"/>
                <w:iCs w:val="1"/>
              </w:rPr>
            </w:pPr>
            <w:r w:rsidDel="00000000" w:rsidR="00000000" w:rsidRPr="00000000">
              <w:rPr>
                <w:rtl w:val="0"/>
              </w:rPr>
            </w:r>
          </w:p>
        </w:tc>
        <w:tc>
          <w:tcPr/>
          <w:p w:rsidR="00000000" w:rsidDel="00000000" w:rsidP="00000000" w:rsidRDefault="00000000" w:rsidRPr="00000000" w14:paraId="0000045B">
            <w:pPr>
              <w:jc w:val="center"/>
              <w:rPr>
                <w:b w:val="1"/>
                <w:bCs w:val="1"/>
              </w:rPr>
            </w:pPr>
            <w:r w:rsidDel="00000000" w:rsidR="00000000" w:rsidRPr="00000000">
              <w:rPr>
                <w:rtl w:val="0"/>
              </w:rPr>
            </w:r>
          </w:p>
        </w:tc>
        <w:tc>
          <w:tcPr>
            <w:tcBorders>
              <w:right w:color="f79646" w:space="0" w:sz="8" w:val="single"/>
            </w:tcBorders>
          </w:tcPr>
          <w:p w:rsidR="00000000" w:rsidDel="00000000" w:rsidP="00000000" w:rsidRDefault="00000000" w:rsidRPr="00000000" w14:paraId="0000045C">
            <w:pPr>
              <w:jc w:val="center"/>
              <w:rPr>
                <w:b w:val="1"/>
                <w:bCs w:val="1"/>
              </w:rPr>
            </w:pPr>
            <w:r w:rsidDel="00000000" w:rsidR="00000000" w:rsidRPr="00000000">
              <w:rPr>
                <w:rtl w:val="0"/>
              </w:rPr>
            </w:r>
          </w:p>
        </w:tc>
      </w:tr>
      <w:tr>
        <w:trPr>
          <w:cantSplit w:val="0"/>
          <w:tblHeader w:val="0"/>
        </w:trPr>
        <w:tc>
          <w:tcPr>
            <w:vMerge w:val="continue"/>
            <w:tcBorders>
              <w:top w:color="f79646" w:space="0" w:sz="8" w:val="single"/>
              <w:left w:color="f79646" w:space="0" w:sz="8" w:val="single"/>
            </w:tcBorders>
            <w:shd w:fill="auto" w:val="clear"/>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45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72" w:right="0" w:hanging="372"/>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5F">
            <w:pPr>
              <w:jc w:val="left"/>
              <w:rPr>
                <w:b w:val="1"/>
                <w:bCs w:val="1"/>
                <w:sz w:val="28"/>
                <w:szCs w:val="28"/>
              </w:rPr>
            </w:pPr>
            <w:r w:rsidDel="00000000" w:rsidR="00000000" w:rsidRPr="00000000">
              <w:rPr>
                <w:b w:val="1"/>
                <w:bCs w:val="1"/>
                <w:sz w:val="28"/>
                <w:szCs w:val="28"/>
                <w:rtl w:val="0"/>
              </w:rPr>
              <w:t xml:space="preserve">sau </w:t>
            </w:r>
          </w:p>
          <w:p w:rsidR="00000000" w:rsidDel="00000000" w:rsidP="00000000" w:rsidRDefault="00000000" w:rsidRPr="00000000" w14:paraId="00000460">
            <w:pPr>
              <w:jc w:val="left"/>
              <w:rPr>
                <w:b w:val="1"/>
                <w:bCs w:val="1"/>
                <w:sz w:val="28"/>
                <w:szCs w:val="28"/>
              </w:rPr>
            </w:pPr>
            <w:r w:rsidDel="00000000" w:rsidR="00000000" w:rsidRPr="00000000">
              <w:rPr>
                <w:b w:val="1"/>
                <w:bCs w:val="1"/>
                <w:sz w:val="28"/>
                <w:szCs w:val="28"/>
                <w:rtl w:val="0"/>
              </w:rPr>
              <w:t xml:space="preserve">0-0-0</w:t>
            </w:r>
          </w:p>
        </w:tc>
        <w:tc>
          <w:tcPr/>
          <w:p w:rsidR="00000000" w:rsidDel="00000000" w:rsidP="00000000" w:rsidRDefault="00000000" w:rsidRPr="00000000" w14:paraId="00000461">
            <w:pPr>
              <w:jc w:val="left"/>
              <w:rPr>
                <w:i w:val="1"/>
                <w:iCs w:val="1"/>
              </w:rPr>
            </w:pPr>
            <w:r w:rsidDel="00000000" w:rsidR="00000000" w:rsidRPr="00000000">
              <w:rPr>
                <w:i w:val="1"/>
                <w:iCs w:val="1"/>
                <w:rtl w:val="0"/>
              </w:rPr>
              <w:t xml:space="preserve">Efectuarea rocadei. </w:t>
            </w:r>
          </w:p>
          <w:p w:rsidR="00000000" w:rsidDel="00000000" w:rsidP="00000000" w:rsidRDefault="00000000" w:rsidRPr="00000000" w14:paraId="00000462">
            <w:pPr>
              <w:jc w:val="left"/>
              <w:rPr>
                <w:color w:val="000000"/>
              </w:rPr>
            </w:pPr>
            <w:r w:rsidDel="00000000" w:rsidR="00000000" w:rsidRPr="00000000">
              <w:rPr>
                <w:color w:val="000000"/>
                <w:rtl w:val="0"/>
              </w:rPr>
              <w:t xml:space="preserve">Mutare specială: Regele mută două câmpuri spre Turn, iar Turnul sare peste Rege pe câmpul imediat alăturat.</w:t>
            </w:r>
          </w:p>
          <w:p w:rsidR="00000000" w:rsidDel="00000000" w:rsidP="00000000" w:rsidRDefault="00000000" w:rsidRPr="00000000" w14:paraId="00000463">
            <w:pPr>
              <w:jc w:val="left"/>
              <w:rPr/>
            </w:pPr>
            <w:r w:rsidDel="00000000" w:rsidR="00000000" w:rsidRPr="00000000">
              <w:rPr>
                <w:rtl w:val="0"/>
              </w:rPr>
            </w:r>
          </w:p>
        </w:tc>
        <w:tc>
          <w:tcPr/>
          <w:p w:rsidR="00000000" w:rsidDel="00000000" w:rsidP="00000000" w:rsidRDefault="00000000" w:rsidRPr="00000000" w14:paraId="00000464">
            <w:pPr>
              <w:jc w:val="center"/>
              <w:rPr>
                <w:b w:val="1"/>
                <w:bCs w:val="1"/>
              </w:rPr>
            </w:pPr>
            <w:r w:rsidDel="00000000" w:rsidR="00000000" w:rsidRPr="00000000">
              <w:rPr>
                <w:rtl w:val="0"/>
              </w:rPr>
            </w:r>
          </w:p>
        </w:tc>
        <w:tc>
          <w:tcPr>
            <w:tcBorders>
              <w:right w:color="f79646" w:space="0" w:sz="8" w:val="single"/>
            </w:tcBorders>
          </w:tcPr>
          <w:p w:rsidR="00000000" w:rsidDel="00000000" w:rsidP="00000000" w:rsidRDefault="00000000" w:rsidRPr="00000000" w14:paraId="00000465">
            <w:pPr>
              <w:jc w:val="center"/>
              <w:rPr>
                <w:b w:val="1"/>
                <w:bCs w:val="1"/>
              </w:rPr>
            </w:pPr>
            <w:r w:rsidDel="00000000" w:rsidR="00000000" w:rsidRPr="00000000">
              <w:rPr>
                <w:rtl w:val="0"/>
              </w:rPr>
            </w:r>
          </w:p>
        </w:tc>
      </w:tr>
      <w:tr>
        <w:trPr>
          <w:cantSplit w:val="0"/>
          <w:tblHeader w:val="0"/>
        </w:trPr>
        <w:tc>
          <w:tcPr>
            <w:vMerge w:val="continue"/>
            <w:tcBorders>
              <w:top w:color="f79646" w:space="0" w:sz="8" w:val="single"/>
              <w:left w:color="f79646" w:space="0" w:sz="8" w:val="single"/>
            </w:tcBorders>
            <w:shd w:fill="auto" w:val="clear"/>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f79646" w:space="0" w:sz="8" w:val="single"/>
            </w:tcBorders>
          </w:tcPr>
          <w:p w:rsidR="00000000" w:rsidDel="00000000" w:rsidP="00000000" w:rsidRDefault="00000000" w:rsidRPr="00000000" w14:paraId="00000467">
            <w:pPr>
              <w:jc w:val="left"/>
              <w:rPr>
                <w:b w:val="1"/>
                <w:bCs w:val="1"/>
                <w:sz w:val="28"/>
                <w:szCs w:val="28"/>
              </w:rPr>
            </w:pPr>
            <w:r w:rsidDel="00000000" w:rsidR="00000000" w:rsidRPr="00000000">
              <w:rPr>
                <w:b w:val="1"/>
                <w:bCs w:val="1"/>
                <w:sz w:val="28"/>
                <w:szCs w:val="28"/>
                <w:rtl w:val="0"/>
              </w:rPr>
              <w:t xml:space="preserve">T_T</w:t>
            </w:r>
          </w:p>
          <w:p w:rsidR="00000000" w:rsidDel="00000000" w:rsidP="00000000" w:rsidRDefault="00000000" w:rsidRPr="00000000" w14:paraId="00000468">
            <w:pPr>
              <w:jc w:val="left"/>
              <w:rPr>
                <w:b w:val="1"/>
                <w:bCs w:val="1"/>
                <w:sz w:val="28"/>
                <w:szCs w:val="28"/>
              </w:rPr>
            </w:pPr>
            <w:r w:rsidDel="00000000" w:rsidR="00000000" w:rsidRPr="00000000">
              <w:rPr>
                <w:rtl w:val="0"/>
              </w:rPr>
            </w:r>
          </w:p>
        </w:tc>
        <w:tc>
          <w:tcPr>
            <w:tcBorders>
              <w:bottom w:color="f79646" w:space="0" w:sz="8" w:val="single"/>
            </w:tcBorders>
          </w:tcPr>
          <w:p w:rsidR="00000000" w:rsidDel="00000000" w:rsidP="00000000" w:rsidRDefault="00000000" w:rsidRPr="00000000" w14:paraId="00000469">
            <w:pPr>
              <w:jc w:val="left"/>
              <w:rPr>
                <w:i w:val="1"/>
                <w:iCs w:val="1"/>
              </w:rPr>
            </w:pPr>
            <w:r w:rsidDel="00000000" w:rsidR="00000000" w:rsidRPr="00000000">
              <w:rPr>
                <w:i w:val="1"/>
                <w:iCs w:val="1"/>
                <w:rtl w:val="0"/>
              </w:rPr>
              <w:t xml:space="preserve">Conectarea turnurilor.</w:t>
            </w:r>
          </w:p>
          <w:p w:rsidR="00000000" w:rsidDel="00000000" w:rsidP="00000000" w:rsidRDefault="00000000" w:rsidRPr="00000000" w14:paraId="0000046A">
            <w:pPr>
              <w:jc w:val="left"/>
              <w:rPr/>
            </w:pPr>
            <w:r w:rsidDel="00000000" w:rsidR="00000000" w:rsidRPr="00000000">
              <w:rPr>
                <w:rtl w:val="0"/>
              </w:rPr>
              <w:t xml:space="preserve">Legătura este făcută atunci când nu mai existe alte piese între propriile turnuri. </w:t>
            </w:r>
          </w:p>
          <w:p w:rsidR="00000000" w:rsidDel="00000000" w:rsidP="00000000" w:rsidRDefault="00000000" w:rsidRPr="00000000" w14:paraId="0000046B">
            <w:pPr>
              <w:jc w:val="left"/>
              <w:rPr/>
            </w:pPr>
            <w:r w:rsidDel="00000000" w:rsidR="00000000" w:rsidRPr="00000000">
              <w:rPr>
                <w:rtl w:val="0"/>
              </w:rPr>
            </w:r>
          </w:p>
        </w:tc>
        <w:tc>
          <w:tcPr>
            <w:tcBorders>
              <w:bottom w:color="f79646" w:space="0" w:sz="8" w:val="single"/>
            </w:tcBorders>
          </w:tcPr>
          <w:p w:rsidR="00000000" w:rsidDel="00000000" w:rsidP="00000000" w:rsidRDefault="00000000" w:rsidRPr="00000000" w14:paraId="0000046C">
            <w:pPr>
              <w:jc w:val="center"/>
              <w:rPr>
                <w:b w:val="1"/>
                <w:bCs w:val="1"/>
              </w:rPr>
            </w:pPr>
            <w:r w:rsidDel="00000000" w:rsidR="00000000" w:rsidRPr="00000000">
              <w:rPr>
                <w:rtl w:val="0"/>
              </w:rPr>
            </w:r>
          </w:p>
        </w:tc>
        <w:tc>
          <w:tcPr>
            <w:tcBorders>
              <w:bottom w:color="f79646" w:space="0" w:sz="8" w:val="single"/>
              <w:right w:color="f79646" w:space="0" w:sz="8" w:val="single"/>
            </w:tcBorders>
          </w:tcPr>
          <w:p w:rsidR="00000000" w:rsidDel="00000000" w:rsidP="00000000" w:rsidRDefault="00000000" w:rsidRPr="00000000" w14:paraId="0000046D">
            <w:pPr>
              <w:jc w:val="center"/>
              <w:rPr>
                <w:b w:val="1"/>
                <w:bCs w:val="1"/>
              </w:rPr>
            </w:pPr>
            <w:r w:rsidDel="00000000" w:rsidR="00000000" w:rsidRPr="00000000">
              <w:rPr>
                <w:rtl w:val="0"/>
              </w:rPr>
            </w:r>
          </w:p>
        </w:tc>
      </w:tr>
      <w:tr>
        <w:trPr>
          <w:cantSplit w:val="0"/>
          <w:tblHeader w:val="0"/>
        </w:trPr>
        <w:tc>
          <w:tcPr>
            <w:vMerge w:val="restart"/>
            <w:tcBorders>
              <w:top w:color="f79646" w:space="0" w:sz="8" w:val="single"/>
              <w:left w:color="f79646" w:space="0" w:sz="8" w:val="single"/>
            </w:tcBorders>
            <w:shd w:fill="auto" w:val="clear"/>
          </w:tcPr>
          <w:p w:rsidR="00000000" w:rsidDel="00000000" w:rsidP="00000000" w:rsidRDefault="00000000" w:rsidRPr="00000000" w14:paraId="0000046E">
            <w:pPr>
              <w:jc w:val="left"/>
              <w:rPr/>
            </w:pPr>
            <w:r w:rsidDel="00000000" w:rsidR="00000000" w:rsidRPr="00000000">
              <w:rPr>
                <w:rtl w:val="0"/>
              </w:rPr>
              <w:t xml:space="preserve">JOC DE MIJLOC</w:t>
            </w:r>
          </w:p>
        </w:tc>
        <w:tc>
          <w:tcPr>
            <w:tcBorders>
              <w:top w:color="f79646" w:space="0" w:sz="8" w:val="single"/>
            </w:tcBorders>
          </w:tcPr>
          <w:p w:rsidR="00000000" w:rsidDel="00000000" w:rsidP="00000000" w:rsidRDefault="00000000" w:rsidRPr="00000000" w14:paraId="0000046F">
            <w:pPr>
              <w:jc w:val="left"/>
              <w:rPr>
                <w:b w:val="1"/>
                <w:bCs w:val="1"/>
                <w:sz w:val="28"/>
                <w:szCs w:val="28"/>
              </w:rPr>
            </w:pPr>
            <w:r w:rsidDel="00000000" w:rsidR="00000000" w:rsidRPr="00000000">
              <w:rPr>
                <w:b w:val="1"/>
                <w:bCs w:val="1"/>
                <w:sz w:val="28"/>
                <w:szCs w:val="28"/>
                <w:rtl w:val="0"/>
              </w:rPr>
              <w:t xml:space="preserve">Cei 3 pioni</w:t>
            </w:r>
          </w:p>
        </w:tc>
        <w:tc>
          <w:tcPr>
            <w:tcBorders>
              <w:top w:color="f79646" w:space="0" w:sz="8" w:val="single"/>
            </w:tcBorders>
          </w:tcPr>
          <w:p w:rsidR="00000000" w:rsidDel="00000000" w:rsidP="00000000" w:rsidRDefault="00000000" w:rsidRPr="00000000" w14:paraId="00000470">
            <w:pPr>
              <w:jc w:val="left"/>
              <w:rPr/>
            </w:pPr>
            <w:r w:rsidDel="00000000" w:rsidR="00000000" w:rsidRPr="00000000">
              <w:rPr>
                <w:i w:val="1"/>
                <w:iCs w:val="1"/>
                <w:rtl w:val="0"/>
              </w:rPr>
              <w:t xml:space="preserve">După rocadă, cei 3 pioni din fața regelui nu sunt mutați decât dacă trebuie evitat matul. </w:t>
            </w:r>
            <w:r w:rsidDel="00000000" w:rsidR="00000000" w:rsidRPr="00000000">
              <w:rPr>
                <w:rtl w:val="0"/>
              </w:rPr>
              <w:t xml:space="preserve">Păstrarea celor 3 pioni în poziția inițială în primele 15 mutări.</w:t>
            </w:r>
          </w:p>
          <w:p w:rsidR="00000000" w:rsidDel="00000000" w:rsidP="00000000" w:rsidRDefault="00000000" w:rsidRPr="00000000" w14:paraId="00000471">
            <w:pPr>
              <w:jc w:val="left"/>
              <w:rPr/>
            </w:pPr>
            <w:r w:rsidDel="00000000" w:rsidR="00000000" w:rsidRPr="00000000">
              <w:rPr>
                <w:rtl w:val="0"/>
              </w:rPr>
            </w:r>
          </w:p>
        </w:tc>
        <w:tc>
          <w:tcPr>
            <w:tcBorders>
              <w:top w:color="f79646" w:space="0" w:sz="8" w:val="single"/>
            </w:tcBorders>
          </w:tcPr>
          <w:p w:rsidR="00000000" w:rsidDel="00000000" w:rsidP="00000000" w:rsidRDefault="00000000" w:rsidRPr="00000000" w14:paraId="00000472">
            <w:pPr>
              <w:jc w:val="center"/>
              <w:rPr>
                <w:b w:val="1"/>
                <w:bCs w:val="1"/>
              </w:rPr>
            </w:pPr>
            <w:r w:rsidDel="00000000" w:rsidR="00000000" w:rsidRPr="00000000">
              <w:rPr>
                <w:rtl w:val="0"/>
              </w:rPr>
            </w:r>
          </w:p>
        </w:tc>
        <w:tc>
          <w:tcPr>
            <w:tcBorders>
              <w:top w:color="f79646" w:space="0" w:sz="8" w:val="single"/>
              <w:right w:color="f79646" w:space="0" w:sz="8" w:val="single"/>
            </w:tcBorders>
          </w:tcPr>
          <w:p w:rsidR="00000000" w:rsidDel="00000000" w:rsidP="00000000" w:rsidRDefault="00000000" w:rsidRPr="00000000" w14:paraId="00000473">
            <w:pPr>
              <w:jc w:val="center"/>
              <w:rPr>
                <w:b w:val="1"/>
                <w:bCs w:val="1"/>
              </w:rPr>
            </w:pPr>
            <w:r w:rsidDel="00000000" w:rsidR="00000000" w:rsidRPr="00000000">
              <w:rPr>
                <w:rtl w:val="0"/>
              </w:rPr>
            </w:r>
          </w:p>
        </w:tc>
      </w:tr>
      <w:tr>
        <w:trPr>
          <w:cantSplit w:val="0"/>
          <w:tblHeader w:val="0"/>
        </w:trPr>
        <w:tc>
          <w:tcPr>
            <w:vMerge w:val="continue"/>
            <w:tcBorders>
              <w:top w:color="f79646" w:space="0" w:sz="8" w:val="single"/>
              <w:left w:color="f79646" w:space="0" w:sz="8" w:val="single"/>
            </w:tcBorders>
            <w:shd w:fill="auto" w:val="clear"/>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f79646" w:space="0" w:sz="8" w:val="single"/>
            </w:tcBorders>
          </w:tcPr>
          <w:p w:rsidR="00000000" w:rsidDel="00000000" w:rsidP="00000000" w:rsidRDefault="00000000" w:rsidRPr="00000000" w14:paraId="00000475">
            <w:pPr>
              <w:jc w:val="left"/>
              <w:rPr>
                <w:b w:val="1"/>
                <w:bCs w:val="1"/>
                <w:sz w:val="28"/>
                <w:szCs w:val="28"/>
              </w:rPr>
            </w:pPr>
            <w:r w:rsidDel="00000000" w:rsidR="00000000" w:rsidRPr="00000000">
              <w:rPr>
                <w:b w:val="1"/>
                <w:bCs w:val="1"/>
                <w:sz w:val="28"/>
                <w:szCs w:val="28"/>
                <w:rtl w:val="0"/>
              </w:rPr>
              <w:t xml:space="preserve">Așezarea pieselor</w:t>
            </w:r>
          </w:p>
        </w:tc>
        <w:tc>
          <w:tcPr>
            <w:tcBorders>
              <w:bottom w:color="f79646" w:space="0" w:sz="8" w:val="single"/>
            </w:tcBorders>
          </w:tcPr>
          <w:p w:rsidR="00000000" w:rsidDel="00000000" w:rsidP="00000000" w:rsidRDefault="00000000" w:rsidRPr="00000000" w14:paraId="00000476">
            <w:pPr>
              <w:jc w:val="left"/>
              <w:rPr/>
            </w:pPr>
            <w:r w:rsidDel="00000000" w:rsidR="00000000" w:rsidRPr="00000000">
              <w:rPr>
                <w:i w:val="1"/>
                <w:iCs w:val="1"/>
                <w:rtl w:val="0"/>
              </w:rPr>
              <w:t xml:space="preserve">Așezarea pieselor proprii cât mai central, </w:t>
            </w:r>
            <w:r w:rsidDel="00000000" w:rsidR="00000000" w:rsidRPr="00000000">
              <w:rPr>
                <w:rtl w:val="0"/>
              </w:rPr>
              <w:t xml:space="preserve">nu spre marginea tablei.</w:t>
            </w:r>
          </w:p>
          <w:p w:rsidR="00000000" w:rsidDel="00000000" w:rsidP="00000000" w:rsidRDefault="00000000" w:rsidRPr="00000000" w14:paraId="00000477">
            <w:pPr>
              <w:jc w:val="left"/>
              <w:rPr/>
            </w:pPr>
            <w:r w:rsidDel="00000000" w:rsidR="00000000" w:rsidRPr="00000000">
              <w:rPr>
                <w:rtl w:val="0"/>
              </w:rPr>
            </w:r>
          </w:p>
        </w:tc>
        <w:tc>
          <w:tcPr>
            <w:tcBorders>
              <w:bottom w:color="f79646" w:space="0" w:sz="8" w:val="single"/>
            </w:tcBorders>
          </w:tcPr>
          <w:p w:rsidR="00000000" w:rsidDel="00000000" w:rsidP="00000000" w:rsidRDefault="00000000" w:rsidRPr="00000000" w14:paraId="00000478">
            <w:pPr>
              <w:jc w:val="center"/>
              <w:rPr>
                <w:b w:val="1"/>
                <w:bCs w:val="1"/>
              </w:rPr>
            </w:pPr>
            <w:r w:rsidDel="00000000" w:rsidR="00000000" w:rsidRPr="00000000">
              <w:rPr>
                <w:rtl w:val="0"/>
              </w:rPr>
            </w:r>
          </w:p>
        </w:tc>
        <w:tc>
          <w:tcPr>
            <w:tcBorders>
              <w:bottom w:color="f79646" w:space="0" w:sz="8" w:val="single"/>
              <w:right w:color="f79646" w:space="0" w:sz="8" w:val="single"/>
            </w:tcBorders>
          </w:tcPr>
          <w:p w:rsidR="00000000" w:rsidDel="00000000" w:rsidP="00000000" w:rsidRDefault="00000000" w:rsidRPr="00000000" w14:paraId="00000479">
            <w:pPr>
              <w:jc w:val="center"/>
              <w:rPr>
                <w:b w:val="1"/>
                <w:bCs w:val="1"/>
              </w:rPr>
            </w:pPr>
            <w:r w:rsidDel="00000000" w:rsidR="00000000" w:rsidRPr="00000000">
              <w:rPr>
                <w:rtl w:val="0"/>
              </w:rPr>
            </w:r>
          </w:p>
        </w:tc>
      </w:tr>
      <w:tr>
        <w:trPr>
          <w:cantSplit w:val="0"/>
          <w:tblHeader w:val="0"/>
        </w:trPr>
        <w:tc>
          <w:tcPr>
            <w:vMerge w:val="restart"/>
            <w:tcBorders>
              <w:top w:color="f79646" w:space="0" w:sz="8" w:val="single"/>
              <w:left w:color="f79646" w:space="0" w:sz="8" w:val="single"/>
            </w:tcBorders>
            <w:shd w:fill="auto" w:val="clear"/>
          </w:tcPr>
          <w:p w:rsidR="00000000" w:rsidDel="00000000" w:rsidP="00000000" w:rsidRDefault="00000000" w:rsidRPr="00000000" w14:paraId="0000047A">
            <w:pPr>
              <w:jc w:val="left"/>
              <w:rPr/>
            </w:pPr>
            <w:r w:rsidDel="00000000" w:rsidR="00000000" w:rsidRPr="00000000">
              <w:rPr>
                <w:rtl w:val="0"/>
              </w:rPr>
              <w:t xml:space="preserve">FINAL</w:t>
            </w:r>
          </w:p>
        </w:tc>
        <w:tc>
          <w:tcPr>
            <w:tcBorders>
              <w:top w:color="f79646" w:space="0" w:sz="8" w:val="single"/>
            </w:tcBorders>
          </w:tcPr>
          <w:p w:rsidR="00000000" w:rsidDel="00000000" w:rsidP="00000000" w:rsidRDefault="00000000" w:rsidRPr="00000000" w14:paraId="0000047B">
            <w:pPr>
              <w:jc w:val="left"/>
              <w:rPr>
                <w:b w:val="1"/>
                <w:bCs w:val="1"/>
                <w:sz w:val="28"/>
                <w:szCs w:val="28"/>
              </w:rPr>
            </w:pPr>
            <w:r w:rsidDel="00000000" w:rsidR="00000000" w:rsidRPr="00000000">
              <w:rPr>
                <w:b w:val="1"/>
                <w:bCs w:val="1"/>
                <w:sz w:val="28"/>
                <w:szCs w:val="28"/>
                <w:rtl w:val="0"/>
              </w:rPr>
              <w:t xml:space="preserve">20 p</w:t>
            </w:r>
          </w:p>
        </w:tc>
        <w:tc>
          <w:tcPr>
            <w:tcBorders>
              <w:top w:color="f79646" w:space="0" w:sz="8" w:val="single"/>
            </w:tcBorders>
          </w:tcPr>
          <w:p w:rsidR="00000000" w:rsidDel="00000000" w:rsidP="00000000" w:rsidRDefault="00000000" w:rsidRPr="00000000" w14:paraId="0000047C">
            <w:pPr>
              <w:jc w:val="left"/>
              <w:rPr>
                <w:i w:val="1"/>
                <w:iCs w:val="1"/>
              </w:rPr>
            </w:pPr>
            <w:r w:rsidDel="00000000" w:rsidR="00000000" w:rsidRPr="00000000">
              <w:rPr>
                <w:i w:val="1"/>
                <w:iCs w:val="1"/>
                <w:rtl w:val="0"/>
              </w:rPr>
              <w:t xml:space="preserve">Victorie prin șah-mat.</w:t>
            </w:r>
          </w:p>
          <w:p w:rsidR="00000000" w:rsidDel="00000000" w:rsidP="00000000" w:rsidRDefault="00000000" w:rsidRPr="00000000" w14:paraId="0000047D">
            <w:pPr>
              <w:jc w:val="left"/>
              <w:rPr>
                <w:i w:val="1"/>
                <w:iCs w:val="1"/>
              </w:rPr>
            </w:pPr>
            <w:r w:rsidDel="00000000" w:rsidR="00000000" w:rsidRPr="00000000">
              <w:rPr>
                <w:rtl w:val="0"/>
              </w:rPr>
            </w:r>
          </w:p>
          <w:p w:rsidR="00000000" w:rsidDel="00000000" w:rsidP="00000000" w:rsidRDefault="00000000" w:rsidRPr="00000000" w14:paraId="0000047E">
            <w:pPr>
              <w:jc w:val="left"/>
              <w:rPr>
                <w:i w:val="1"/>
                <w:iCs w:val="1"/>
              </w:rPr>
            </w:pPr>
            <w:r w:rsidDel="00000000" w:rsidR="00000000" w:rsidRPr="00000000">
              <w:rPr>
                <w:rtl w:val="0"/>
              </w:rPr>
            </w:r>
          </w:p>
        </w:tc>
        <w:tc>
          <w:tcPr>
            <w:tcBorders>
              <w:top w:color="f79646" w:space="0" w:sz="8" w:val="single"/>
            </w:tcBorders>
          </w:tcPr>
          <w:p w:rsidR="00000000" w:rsidDel="00000000" w:rsidP="00000000" w:rsidRDefault="00000000" w:rsidRPr="00000000" w14:paraId="0000047F">
            <w:pPr>
              <w:jc w:val="center"/>
              <w:rPr>
                <w:b w:val="1"/>
                <w:bCs w:val="1"/>
              </w:rPr>
            </w:pPr>
            <w:r w:rsidDel="00000000" w:rsidR="00000000" w:rsidRPr="00000000">
              <w:rPr>
                <w:rtl w:val="0"/>
              </w:rPr>
            </w:r>
          </w:p>
        </w:tc>
        <w:tc>
          <w:tcPr>
            <w:tcBorders>
              <w:top w:color="f79646" w:space="0" w:sz="8" w:val="single"/>
              <w:right w:color="f79646" w:space="0" w:sz="8" w:val="single"/>
            </w:tcBorders>
          </w:tcPr>
          <w:p w:rsidR="00000000" w:rsidDel="00000000" w:rsidP="00000000" w:rsidRDefault="00000000" w:rsidRPr="00000000" w14:paraId="00000480">
            <w:pPr>
              <w:jc w:val="center"/>
              <w:rPr>
                <w:b w:val="1"/>
                <w:bCs w:val="1"/>
              </w:rPr>
            </w:pPr>
            <w:r w:rsidDel="00000000" w:rsidR="00000000" w:rsidRPr="00000000">
              <w:rPr>
                <w:rtl w:val="0"/>
              </w:rPr>
            </w:r>
          </w:p>
        </w:tc>
      </w:tr>
      <w:tr>
        <w:trPr>
          <w:cantSplit w:val="0"/>
          <w:tblHeader w:val="0"/>
        </w:trPr>
        <w:tc>
          <w:tcPr>
            <w:vMerge w:val="continue"/>
            <w:tcBorders>
              <w:top w:color="f79646" w:space="0" w:sz="8" w:val="single"/>
              <w:left w:color="f79646" w:space="0" w:sz="8" w:val="single"/>
            </w:tcBorders>
            <w:shd w:fill="auto" w:val="clear"/>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f79646" w:space="0" w:sz="8" w:val="single"/>
            </w:tcBorders>
          </w:tcPr>
          <w:p w:rsidR="00000000" w:rsidDel="00000000" w:rsidP="00000000" w:rsidRDefault="00000000" w:rsidRPr="00000000" w14:paraId="00000482">
            <w:pPr>
              <w:jc w:val="left"/>
              <w:rPr>
                <w:b w:val="1"/>
                <w:bCs w:val="1"/>
                <w:sz w:val="28"/>
                <w:szCs w:val="28"/>
              </w:rPr>
            </w:pPr>
            <w:r w:rsidDel="00000000" w:rsidR="00000000" w:rsidRPr="00000000">
              <w:rPr>
                <w:b w:val="1"/>
                <w:bCs w:val="1"/>
                <w:sz w:val="28"/>
                <w:szCs w:val="28"/>
                <w:rtl w:val="0"/>
              </w:rPr>
              <w:t xml:space="preserve">15 p</w:t>
            </w:r>
          </w:p>
        </w:tc>
        <w:tc>
          <w:tcPr>
            <w:tcBorders>
              <w:top w:color="f79646" w:space="0" w:sz="8" w:val="single"/>
            </w:tcBorders>
          </w:tcPr>
          <w:p w:rsidR="00000000" w:rsidDel="00000000" w:rsidP="00000000" w:rsidRDefault="00000000" w:rsidRPr="00000000" w14:paraId="00000483">
            <w:pPr>
              <w:jc w:val="left"/>
              <w:rPr/>
            </w:pPr>
            <w:r w:rsidDel="00000000" w:rsidR="00000000" w:rsidRPr="00000000">
              <w:rPr>
                <w:rtl w:val="0"/>
              </w:rPr>
              <w:t xml:space="preserve">Dacă s-a terminat timpul de joc, deținerea de avantaj material.</w:t>
            </w:r>
          </w:p>
          <w:p w:rsidR="00000000" w:rsidDel="00000000" w:rsidP="00000000" w:rsidRDefault="00000000" w:rsidRPr="00000000" w14:paraId="00000484">
            <w:pPr>
              <w:jc w:val="left"/>
              <w:rPr/>
            </w:pPr>
            <w:r w:rsidDel="00000000" w:rsidR="00000000" w:rsidRPr="00000000">
              <w:rPr>
                <w:rtl w:val="0"/>
              </w:rPr>
            </w:r>
          </w:p>
        </w:tc>
        <w:tc>
          <w:tcPr>
            <w:tcBorders>
              <w:top w:color="f79646" w:space="0" w:sz="8" w:val="single"/>
            </w:tcBorders>
          </w:tcPr>
          <w:p w:rsidR="00000000" w:rsidDel="00000000" w:rsidP="00000000" w:rsidRDefault="00000000" w:rsidRPr="00000000" w14:paraId="00000485">
            <w:pPr>
              <w:jc w:val="center"/>
              <w:rPr>
                <w:b w:val="1"/>
                <w:bCs w:val="1"/>
              </w:rPr>
            </w:pPr>
            <w:r w:rsidDel="00000000" w:rsidR="00000000" w:rsidRPr="00000000">
              <w:rPr>
                <w:rtl w:val="0"/>
              </w:rPr>
            </w:r>
          </w:p>
        </w:tc>
        <w:tc>
          <w:tcPr>
            <w:tcBorders>
              <w:top w:color="f79646" w:space="0" w:sz="8" w:val="single"/>
              <w:right w:color="f79646" w:space="0" w:sz="8" w:val="single"/>
            </w:tcBorders>
          </w:tcPr>
          <w:p w:rsidR="00000000" w:rsidDel="00000000" w:rsidP="00000000" w:rsidRDefault="00000000" w:rsidRPr="00000000" w14:paraId="00000486">
            <w:pPr>
              <w:jc w:val="center"/>
              <w:rPr>
                <w:b w:val="1"/>
                <w:bCs w:val="1"/>
              </w:rPr>
            </w:pPr>
            <w:r w:rsidDel="00000000" w:rsidR="00000000" w:rsidRPr="00000000">
              <w:rPr>
                <w:rtl w:val="0"/>
              </w:rPr>
            </w:r>
          </w:p>
        </w:tc>
      </w:tr>
      <w:tr>
        <w:trPr>
          <w:cantSplit w:val="0"/>
          <w:tblHeader w:val="0"/>
        </w:trPr>
        <w:tc>
          <w:tcPr>
            <w:vMerge w:val="continue"/>
            <w:tcBorders>
              <w:top w:color="f79646" w:space="0" w:sz="8" w:val="single"/>
              <w:left w:color="f79646" w:space="0" w:sz="8" w:val="single"/>
            </w:tcBorders>
            <w:shd w:fill="auto" w:val="clear"/>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488">
            <w:pPr>
              <w:jc w:val="left"/>
              <w:rPr>
                <w:b w:val="1"/>
                <w:bCs w:val="1"/>
                <w:sz w:val="28"/>
                <w:szCs w:val="28"/>
              </w:rPr>
            </w:pPr>
            <w:r w:rsidDel="00000000" w:rsidR="00000000" w:rsidRPr="00000000">
              <w:rPr>
                <w:b w:val="1"/>
                <w:bCs w:val="1"/>
                <w:sz w:val="28"/>
                <w:szCs w:val="28"/>
                <w:rtl w:val="0"/>
              </w:rPr>
              <w:t xml:space="preserve">10 p</w:t>
            </w:r>
          </w:p>
        </w:tc>
        <w:tc>
          <w:tcPr/>
          <w:p w:rsidR="00000000" w:rsidDel="00000000" w:rsidP="00000000" w:rsidRDefault="00000000" w:rsidRPr="00000000" w14:paraId="00000489">
            <w:pPr>
              <w:jc w:val="left"/>
              <w:rPr>
                <w:i w:val="1"/>
                <w:iCs w:val="1"/>
              </w:rPr>
            </w:pPr>
            <w:r w:rsidDel="00000000" w:rsidR="00000000" w:rsidRPr="00000000">
              <w:rPr>
                <w:i w:val="1"/>
                <w:iCs w:val="1"/>
                <w:rtl w:val="0"/>
              </w:rPr>
              <w:t xml:space="preserve">Remiză / pat.</w:t>
            </w:r>
          </w:p>
          <w:p w:rsidR="00000000" w:rsidDel="00000000" w:rsidP="00000000" w:rsidRDefault="00000000" w:rsidRPr="00000000" w14:paraId="0000048A">
            <w:pPr>
              <w:jc w:val="left"/>
              <w:rPr/>
            </w:pPr>
            <w:r w:rsidDel="00000000" w:rsidR="00000000" w:rsidRPr="00000000">
              <w:rPr>
                <w:rtl w:val="0"/>
              </w:rPr>
              <w:t xml:space="preserve">Dacă s-a terminat timpul de joc, e</w:t>
            </w:r>
            <w:r w:rsidDel="00000000" w:rsidR="00000000" w:rsidRPr="00000000">
              <w:rPr>
                <w:rFonts w:ascii="Arial" w:cs="Arial" w:eastAsia="Arial" w:hAnsi="Arial"/>
                <w:color w:val="000000"/>
                <w:sz w:val="22"/>
                <w:szCs w:val="22"/>
                <w:rtl w:val="0"/>
              </w:rPr>
              <w:t xml:space="preserve">galitate sau diferență mai mică de 5 p.</w:t>
            </w:r>
            <w:r w:rsidDel="00000000" w:rsidR="00000000" w:rsidRPr="00000000">
              <w:rPr>
                <w:rtl w:val="0"/>
              </w:rPr>
            </w:r>
          </w:p>
        </w:tc>
        <w:tc>
          <w:tcPr/>
          <w:p w:rsidR="00000000" w:rsidDel="00000000" w:rsidP="00000000" w:rsidRDefault="00000000" w:rsidRPr="00000000" w14:paraId="0000048B">
            <w:pPr>
              <w:jc w:val="center"/>
              <w:rPr>
                <w:b w:val="1"/>
                <w:bCs w:val="1"/>
              </w:rPr>
            </w:pPr>
            <w:r w:rsidDel="00000000" w:rsidR="00000000" w:rsidRPr="00000000">
              <w:rPr>
                <w:rtl w:val="0"/>
              </w:rPr>
            </w:r>
          </w:p>
        </w:tc>
        <w:tc>
          <w:tcPr>
            <w:tcBorders>
              <w:right w:color="f79646" w:space="0" w:sz="8" w:val="single"/>
            </w:tcBorders>
          </w:tcPr>
          <w:p w:rsidR="00000000" w:rsidDel="00000000" w:rsidP="00000000" w:rsidRDefault="00000000" w:rsidRPr="00000000" w14:paraId="0000048C">
            <w:pPr>
              <w:jc w:val="center"/>
              <w:rPr>
                <w:b w:val="1"/>
                <w:bCs w:val="1"/>
              </w:rPr>
            </w:pPr>
            <w:r w:rsidDel="00000000" w:rsidR="00000000" w:rsidRPr="00000000">
              <w:rPr>
                <w:rtl w:val="0"/>
              </w:rPr>
            </w:r>
          </w:p>
        </w:tc>
      </w:tr>
      <w:tr>
        <w:trPr>
          <w:cantSplit w:val="0"/>
          <w:tblHeader w:val="0"/>
        </w:trPr>
        <w:tc>
          <w:tcPr>
            <w:vMerge w:val="continue"/>
            <w:tcBorders>
              <w:top w:color="f79646" w:space="0" w:sz="8" w:val="single"/>
              <w:left w:color="f79646" w:space="0" w:sz="8" w:val="single"/>
            </w:tcBorders>
            <w:shd w:fill="auto" w:val="clear"/>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48E">
            <w:pPr>
              <w:jc w:val="left"/>
              <w:rPr>
                <w:b w:val="1"/>
                <w:bCs w:val="1"/>
                <w:sz w:val="28"/>
                <w:szCs w:val="28"/>
              </w:rPr>
            </w:pPr>
            <w:r w:rsidDel="00000000" w:rsidR="00000000" w:rsidRPr="00000000">
              <w:rPr>
                <w:b w:val="1"/>
                <w:bCs w:val="1"/>
                <w:sz w:val="28"/>
                <w:szCs w:val="28"/>
                <w:rtl w:val="0"/>
              </w:rPr>
              <w:t xml:space="preserve">5 p</w:t>
            </w:r>
          </w:p>
        </w:tc>
        <w:tc>
          <w:tcPr/>
          <w:p w:rsidR="00000000" w:rsidDel="00000000" w:rsidP="00000000" w:rsidRDefault="00000000" w:rsidRPr="00000000" w14:paraId="0000048F">
            <w:pPr>
              <w:jc w:val="left"/>
              <w:rPr>
                <w:i w:val="1"/>
                <w:iCs w:val="1"/>
              </w:rPr>
            </w:pPr>
            <w:r w:rsidDel="00000000" w:rsidR="00000000" w:rsidRPr="00000000">
              <w:rPr>
                <w:i w:val="1"/>
                <w:iCs w:val="1"/>
                <w:rtl w:val="0"/>
              </w:rPr>
              <w:t xml:space="preserve">Înfrângere prin șah-mat.</w:t>
            </w:r>
          </w:p>
          <w:p w:rsidR="00000000" w:rsidDel="00000000" w:rsidP="00000000" w:rsidRDefault="00000000" w:rsidRPr="00000000" w14:paraId="00000490">
            <w:pPr>
              <w:jc w:val="left"/>
              <w:rPr>
                <w:rFonts w:ascii="Arial" w:cs="Arial" w:eastAsia="Arial" w:hAnsi="Arial"/>
                <w:color w:val="000000"/>
                <w:sz w:val="22"/>
                <w:szCs w:val="22"/>
              </w:rPr>
            </w:pPr>
            <w:r w:rsidDel="00000000" w:rsidR="00000000" w:rsidRPr="00000000">
              <w:rPr>
                <w:rtl w:val="0"/>
              </w:rPr>
              <w:t xml:space="preserve">Dacă s-a terminat timpul de joc, deținerea de d</w:t>
            </w:r>
            <w:r w:rsidDel="00000000" w:rsidR="00000000" w:rsidRPr="00000000">
              <w:rPr>
                <w:rFonts w:ascii="Arial" w:cs="Arial" w:eastAsia="Arial" w:hAnsi="Arial"/>
                <w:color w:val="000000"/>
                <w:sz w:val="22"/>
                <w:szCs w:val="22"/>
                <w:rtl w:val="0"/>
              </w:rPr>
              <w:t xml:space="preserve">ezavantaj material.</w:t>
            </w:r>
          </w:p>
          <w:p w:rsidR="00000000" w:rsidDel="00000000" w:rsidP="00000000" w:rsidRDefault="00000000" w:rsidRPr="00000000" w14:paraId="00000491">
            <w:pPr>
              <w:jc w:val="left"/>
              <w:rPr/>
            </w:pPr>
            <w:r w:rsidDel="00000000" w:rsidR="00000000" w:rsidRPr="00000000">
              <w:rPr>
                <w:rtl w:val="0"/>
              </w:rPr>
            </w:r>
          </w:p>
        </w:tc>
        <w:tc>
          <w:tcPr/>
          <w:p w:rsidR="00000000" w:rsidDel="00000000" w:rsidP="00000000" w:rsidRDefault="00000000" w:rsidRPr="00000000" w14:paraId="00000492">
            <w:pPr>
              <w:jc w:val="center"/>
              <w:rPr>
                <w:b w:val="1"/>
                <w:bCs w:val="1"/>
              </w:rPr>
            </w:pPr>
            <w:r w:rsidDel="00000000" w:rsidR="00000000" w:rsidRPr="00000000">
              <w:rPr>
                <w:rtl w:val="0"/>
              </w:rPr>
            </w:r>
          </w:p>
        </w:tc>
        <w:tc>
          <w:tcPr>
            <w:tcBorders>
              <w:right w:color="f79646" w:space="0" w:sz="8" w:val="single"/>
            </w:tcBorders>
          </w:tcPr>
          <w:p w:rsidR="00000000" w:rsidDel="00000000" w:rsidP="00000000" w:rsidRDefault="00000000" w:rsidRPr="00000000" w14:paraId="00000493">
            <w:pPr>
              <w:jc w:val="center"/>
              <w:rPr>
                <w:b w:val="1"/>
                <w:bCs w:val="1"/>
              </w:rPr>
            </w:pPr>
            <w:r w:rsidDel="00000000" w:rsidR="00000000" w:rsidRPr="00000000">
              <w:rPr>
                <w:rtl w:val="0"/>
              </w:rPr>
            </w:r>
          </w:p>
        </w:tc>
      </w:tr>
    </w:tbl>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jc w:val="center"/>
        <w:rPr/>
      </w:pPr>
      <w:r w:rsidDel="00000000" w:rsidR="00000000" w:rsidRPr="00000000">
        <w:rPr>
          <w:rtl w:val="0"/>
        </w:rPr>
      </w:r>
    </w:p>
    <w:p w:rsidR="00000000" w:rsidDel="00000000" w:rsidP="00000000" w:rsidRDefault="00000000" w:rsidRPr="00000000" w14:paraId="00000496">
      <w:pPr>
        <w:spacing w:line="360" w:lineRule="auto"/>
        <w:rPr>
          <w:rFonts w:ascii="Times New Roman" w:cs="Times New Roman" w:eastAsia="Times New Roman" w:hAnsi="Times New Roman"/>
          <w:b w:val="1"/>
          <w:bCs w:val="1"/>
          <w:sz w:val="24"/>
          <w:szCs w:val="24"/>
        </w:rPr>
      </w:pPr>
      <w:r w:rsidDel="00000000" w:rsidR="00000000" w:rsidRPr="00000000">
        <w:rPr>
          <w:rtl w:val="0"/>
        </w:rPr>
      </w:r>
    </w:p>
    <w:sectPr>
      <w:headerReference r:id="rId22" w:type="default"/>
      <w:footerReference r:id="rId23"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0"/>
      <w:numFmt w:val="decimal"/>
      <w:lvlText w:val="%1-0"/>
      <w:lvlJc w:val="left"/>
      <w:pPr>
        <w:ind w:left="372" w:hanging="372"/>
      </w:pPr>
      <w:rPr/>
    </w:lvl>
    <w:lvl w:ilvl="1">
      <w:start w:val="1"/>
      <w:numFmt w:val="decimal"/>
      <w:lvlText w:val="%1-%2"/>
      <w:lvlJc w:val="left"/>
      <w:pPr>
        <w:ind w:left="1080" w:hanging="372"/>
      </w:pPr>
      <w:rPr/>
    </w:lvl>
    <w:lvl w:ilvl="2">
      <w:start w:val="1"/>
      <w:numFmt w:val="decimal"/>
      <w:lvlText w:val="%1-%2.%3"/>
      <w:lvlJc w:val="left"/>
      <w:pPr>
        <w:ind w:left="2136" w:hanging="720"/>
      </w:pPr>
      <w:rPr/>
    </w:lvl>
    <w:lvl w:ilvl="3">
      <w:start w:val="1"/>
      <w:numFmt w:val="decimal"/>
      <w:lvlText w:val="%1-%2.%3.%4"/>
      <w:lvlJc w:val="left"/>
      <w:pPr>
        <w:ind w:left="2844" w:hanging="720"/>
      </w:pPr>
      <w:rPr/>
    </w:lvl>
    <w:lvl w:ilvl="4">
      <w:start w:val="1"/>
      <w:numFmt w:val="decimal"/>
      <w:lvlText w:val="%1-%2.%3.%4.%5"/>
      <w:lvlJc w:val="left"/>
      <w:pPr>
        <w:ind w:left="3912" w:hanging="1080"/>
      </w:pPr>
      <w:rPr/>
    </w:lvl>
    <w:lvl w:ilvl="5">
      <w:start w:val="1"/>
      <w:numFmt w:val="decimal"/>
      <w:lvlText w:val="%1-%2.%3.%4.%5.%6"/>
      <w:lvlJc w:val="left"/>
      <w:pPr>
        <w:ind w:left="4620" w:hanging="1080"/>
      </w:pPr>
      <w:rPr/>
    </w:lvl>
    <w:lvl w:ilvl="6">
      <w:start w:val="1"/>
      <w:numFmt w:val="decimal"/>
      <w:lvlText w:val="%1-%2.%3.%4.%5.%6.%7"/>
      <w:lvlJc w:val="left"/>
      <w:pPr>
        <w:ind w:left="5688" w:hanging="1440"/>
      </w:pPr>
      <w:rPr/>
    </w:lvl>
    <w:lvl w:ilvl="7">
      <w:start w:val="1"/>
      <w:numFmt w:val="decimal"/>
      <w:lvlText w:val="%1-%2.%3.%4.%5.%6.%7.%8"/>
      <w:lvlJc w:val="left"/>
      <w:pPr>
        <w:ind w:left="6396" w:hanging="1440"/>
      </w:pPr>
      <w:rPr/>
    </w:lvl>
    <w:lvl w:ilvl="8">
      <w:start w:val="1"/>
      <w:numFmt w:val="decimal"/>
      <w:lvlText w:val="%1-%2.%3.%4.%5.%6.%7.%8.%9"/>
      <w:lvlJc w:val="left"/>
      <w:pPr>
        <w:ind w:left="7464"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paragraph" w:styleId="NoSpacing">
    <w:name w:val="No Spacing"/>
    <w:uiPriority w:val="1"/>
    <w:qFormat w:val="1"/>
    <w:rsid w:val="00414063"/>
    <w:pPr>
      <w:spacing w:line="240" w:lineRule="auto"/>
      <w:jc w:val="both"/>
    </w:pPr>
    <w:rPr>
      <w:rFonts w:asciiTheme="minorHAnsi" w:cstheme="minorBidi" w:eastAsiaTheme="minorHAnsi" w:hAnsiTheme="minorHAnsi"/>
      <w:kern w:val="2"/>
      <w:sz w:val="24"/>
      <w:szCs w:val="24"/>
      <w:lang w:eastAsia="en-US"/>
    </w:rPr>
  </w:style>
  <w:style w:type="paragraph" w:styleId="ListParagraph">
    <w:name w:val="List Paragraph"/>
    <w:basedOn w:val="Normal"/>
    <w:uiPriority w:val="34"/>
    <w:qFormat w:val="1"/>
    <w:rsid w:val="00414063"/>
    <w:pPr>
      <w:spacing w:line="360" w:lineRule="auto"/>
      <w:ind w:left="720"/>
      <w:contextualSpacing w:val="1"/>
      <w:jc w:val="both"/>
    </w:pPr>
    <w:rPr>
      <w:rFonts w:asciiTheme="minorHAnsi" w:cstheme="minorBidi" w:eastAsiaTheme="minorHAnsi" w:hAnsiTheme="minorHAnsi"/>
      <w:kern w:val="2"/>
      <w:sz w:val="24"/>
      <w:szCs w:val="24"/>
      <w:lang w:eastAsia="en-US"/>
    </w:rPr>
  </w:style>
  <w:style w:type="table" w:styleId="GridTable4-Accent6">
    <w:name w:val="Grid Table 4 Accent 6"/>
    <w:basedOn w:val="TableNormal"/>
    <w:uiPriority w:val="49"/>
    <w:rsid w:val="00414063"/>
    <w:pPr>
      <w:spacing w:line="240" w:lineRule="auto"/>
      <w:jc w:val="both"/>
    </w:pPr>
    <w:rPr>
      <w:rFonts w:asciiTheme="minorHAnsi" w:cstheme="minorBidi" w:eastAsiaTheme="minorHAnsi" w:hAnsiTheme="minorHAnsi"/>
      <w:kern w:val="2"/>
      <w:sz w:val="24"/>
      <w:szCs w:val="24"/>
      <w:lang w:eastAsia="en-US"/>
    </w:rPr>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color w:val="ffffff" w:themeColor="background1"/>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space="0" w:sz="0" w:val="nil"/>
          <w:insideV w:space="0" w:sz="0" w:val="nil"/>
        </w:tcBorders>
        <w:shd w:color="auto" w:fill="f79646" w:themeFill="accent6" w:val="clear"/>
      </w:tcPr>
    </w:tblStylePr>
    <w:tblStylePr w:type="lastRow">
      <w:rPr>
        <w:b w:val="1"/>
        <w:bCs w:val="1"/>
      </w:rPr>
      <w:tblPr/>
      <w:tcPr>
        <w:tcBorders>
          <w:top w:color="f79646" w:space="0" w:sz="4" w:themeColor="accent6"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paragraph" w:styleId="msonormal0" w:customStyle="1">
    <w:name w:val="msonormal"/>
    <w:basedOn w:val="Normal"/>
    <w:rsid w:val="0049619C"/>
    <w:pPr>
      <w:spacing w:after="100" w:afterAutospacing="1" w:before="100" w:beforeAutospacing="1" w:line="240" w:lineRule="auto"/>
    </w:pPr>
    <w:rPr>
      <w:rFonts w:ascii="Times New Roman" w:cs="Times New Roman" w:eastAsia="Times New Roman" w:hAnsi="Times New Roman"/>
      <w:sz w:val="24"/>
      <w:szCs w:val="24"/>
      <w:lang w:val="en-GB"/>
    </w:rPr>
  </w:style>
  <w:style w:type="paragraph" w:styleId="NormalWeb">
    <w:name w:val="Normal (Web)"/>
    <w:basedOn w:val="Normal"/>
    <w:uiPriority w:val="99"/>
    <w:semiHidden w:val="1"/>
    <w:unhideWhenUsed w:val="1"/>
    <w:rsid w:val="0049619C"/>
    <w:pPr>
      <w:spacing w:after="100" w:afterAutospacing="1" w:before="100" w:beforeAutospacing="1" w:line="240" w:lineRule="auto"/>
    </w:pPr>
    <w:rPr>
      <w:rFonts w:ascii="Times New Roman" w:cs="Times New Roman" w:eastAsia="Times New Roman" w:hAnsi="Times New Roman"/>
      <w:sz w:val="24"/>
      <w:szCs w:val="24"/>
      <w:lang w:val="en-GB"/>
    </w:rPr>
  </w:style>
  <w:style w:type="character" w:styleId="apple-tab-span" w:customStyle="1">
    <w:name w:val="apple-tab-span"/>
    <w:basedOn w:val="DefaultParagraphFont"/>
    <w:rsid w:val="0049619C"/>
  </w:style>
  <w:style w:type="character" w:styleId="Hyperlink">
    <w:name w:val="Hyperlink"/>
    <w:basedOn w:val="DefaultParagraphFont"/>
    <w:uiPriority w:val="99"/>
    <w:semiHidden w:val="1"/>
    <w:unhideWhenUsed w:val="1"/>
    <w:rsid w:val="0049619C"/>
    <w:rPr>
      <w:color w:val="0000ff"/>
      <w:u w:val="single"/>
    </w:rPr>
  </w:style>
  <w:style w:type="character" w:styleId="FollowedHyperlink">
    <w:name w:val="FollowedHyperlink"/>
    <w:basedOn w:val="DefaultParagraphFont"/>
    <w:uiPriority w:val="99"/>
    <w:semiHidden w:val="1"/>
    <w:unhideWhenUsed w:val="1"/>
    <w:rsid w:val="0049619C"/>
    <w:rPr>
      <w:color w:val="800080"/>
      <w:u w:val="single"/>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pPr>
      <w:spacing w:line="240" w:lineRule="auto"/>
      <w:jc w:val="both"/>
    </w:pPr>
    <w:rPr>
      <w:rFonts w:ascii="Cambria" w:cs="Cambria" w:eastAsia="Cambria" w:hAnsi="Cambria"/>
      <w:sz w:val="24"/>
      <w:szCs w:val="24"/>
    </w:rPr>
    <w:tblPr>
      <w:tblStyleRowBandSize w:val="1"/>
      <w:tblStyleColBandSize w:val="1"/>
      <w:tblCellMar>
        <w:top w:w="100.0" w:type="dxa"/>
        <w:left w:w="100.0" w:type="dxa"/>
        <w:bottom w:w="100.0" w:type="dxa"/>
        <w:right w:w="100.0" w:type="dxa"/>
      </w:tblCellMar>
    </w:tblPr>
    <w:tblStylePr w:type="band1Horz">
      <w:tcPr>
        <w:shd w:fill="fdeada" w:val="clear"/>
      </w:tcPr>
    </w:tblStylePr>
    <w:tblStylePr w:type="band1Vert">
      <w:tcPr>
        <w:shd w:fill="fdeada" w:val="clear"/>
      </w:tcPr>
    </w:tblStylePr>
    <w:tblStylePr w:type="firstCol">
      <w:rPr>
        <w:b w:val="1"/>
        <w:bCs w:val="1"/>
      </w:rPr>
    </w:tblStylePr>
    <w:tblStylePr w:type="firstRow">
      <w:rPr>
        <w:b w:val="1"/>
        <w:bCs w:val="1"/>
        <w:color w:val="ffffff"/>
      </w:rPr>
      <w:tcPr>
        <w:tcBorders>
          <w:top w:color="f79646" w:space="0" w:sz="4" w:val="single"/>
          <w:left w:color="f79646" w:space="0" w:sz="4" w:val="single"/>
          <w:bottom w:color="f79646" w:space="0" w:sz="4" w:val="single"/>
          <w:right w:color="f79646" w:space="0" w:sz="4" w:val="single"/>
          <w:insideH w:color="000000" w:space="0" w:sz="0" w:val="nil"/>
          <w:insideV w:color="000000" w:space="0" w:sz="0" w:val="nil"/>
        </w:tcBorders>
        <w:shd w:fill="f79646" w:val="clear"/>
      </w:tcPr>
    </w:tblStylePr>
    <w:tblStylePr w:type="lastCol">
      <w:rPr>
        <w:b w:val="1"/>
        <w:bCs w:val="1"/>
      </w:rPr>
    </w:tblStylePr>
    <w:tblStylePr w:type="lastRow">
      <w:rPr>
        <w:b w:val="1"/>
        <w:bCs w:val="1"/>
      </w:rPr>
      <w:tcPr>
        <w:tcBorders>
          <w:top w:color="f79646"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www.chesskid.com" TargetMode="External"/><Relationship Id="rId11" Type="http://schemas.openxmlformats.org/officeDocument/2006/relationships/hyperlink" Target="http://www.chesskid.com" TargetMode="External"/><Relationship Id="rId22" Type="http://schemas.openxmlformats.org/officeDocument/2006/relationships/header" Target="header1.xml"/><Relationship Id="rId10" Type="http://schemas.openxmlformats.org/officeDocument/2006/relationships/hyperlink" Target="http://www.chesskid.com" TargetMode="External"/><Relationship Id="rId21" Type="http://schemas.openxmlformats.org/officeDocument/2006/relationships/hyperlink" Target="http://www.chesskid.com" TargetMode="External"/><Relationship Id="rId13" Type="http://schemas.openxmlformats.org/officeDocument/2006/relationships/hyperlink" Target="https://www.youtube.com/watch?v=YC6_t-xYy3s" TargetMode="External"/><Relationship Id="rId12" Type="http://schemas.openxmlformats.org/officeDocument/2006/relationships/hyperlink" Target="http://www.chesskid.com"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hesskid.com" TargetMode="External"/><Relationship Id="rId15" Type="http://schemas.openxmlformats.org/officeDocument/2006/relationships/hyperlink" Target="http://www.chesskid.com" TargetMode="External"/><Relationship Id="rId14" Type="http://schemas.openxmlformats.org/officeDocument/2006/relationships/hyperlink" Target="http://www.chesskid.com" TargetMode="External"/><Relationship Id="rId17" Type="http://schemas.openxmlformats.org/officeDocument/2006/relationships/hyperlink" Target="http://www.chesskid.com" TargetMode="External"/><Relationship Id="rId16" Type="http://schemas.openxmlformats.org/officeDocument/2006/relationships/hyperlink" Target="http://www.chesskid.com" TargetMode="External"/><Relationship Id="rId5" Type="http://schemas.openxmlformats.org/officeDocument/2006/relationships/styles" Target="styles.xml"/><Relationship Id="rId19" Type="http://schemas.openxmlformats.org/officeDocument/2006/relationships/hyperlink" Target="https://www.youtube.com/watch?v=eupYsYe3k9k" TargetMode="External"/><Relationship Id="rId6" Type="http://schemas.openxmlformats.org/officeDocument/2006/relationships/customXml" Target="../customXML/item1.xml"/><Relationship Id="rId18" Type="http://schemas.openxmlformats.org/officeDocument/2006/relationships/hyperlink" Target="https://www.youtube.com/watch?v=zsyJlpSxGm4" TargetMode="External"/><Relationship Id="rId7" Type="http://schemas.openxmlformats.org/officeDocument/2006/relationships/image" Target="media/image1.png"/><Relationship Id="rId8" Type="http://schemas.openxmlformats.org/officeDocument/2006/relationships/hyperlink" Target="https://www.youtube.com/watch?v=2itkgVWq0h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bweKfttez7Kzg8dpf301IIsUPQ==">CgMxLjA4AHIhMU5WT0xFNEw1V1VldG1leGNPekJDRjVjN0xKMGtFNTBy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2024-01-16T20:32:00Z</dcterms:created>
</cp:coreProperties>
</file>