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6B5E"/>
          <w:sz w:val="18"/>
          <w:szCs w:val="18"/>
        </w:rPr>
        <w:t xml:space="preserve">ПЛАН</w:t>
      </w:r>
    </w:p>
    <w:p>
      <w:pPr>
        <w:spacing w:after="100"/>
      </w:pPr>
      <w:r>
        <w:rPr>
          <w:b/>
          <w:bCs/>
          <w:color w:val="2B4232"/>
          <w:sz w:val="40"/>
          <w:szCs w:val="40"/>
        </w:rPr>
        <w:t xml:space="preserve">Клиенты и продажи: план автоматизации кафе</w:t>
      </w:r>
    </w:p>
    <w:p>
      <w:pPr>
        <w:spacing w:after="300"/>
      </w:pPr>
      <w:r>
        <w:rPr>
          <w:i/>
          <w:iCs/>
          <w:color w:val="5B6B5E"/>
          <w:sz w:val="19"/>
          <w:szCs w:val="19"/>
        </w:rPr>
        <w:t xml:space="preserve">CRM и лояльность · Отзывы и репутация · Коммуникация с гостями · Бронирование и заказы · Маркетинг · Аналитика</w:t>
      </w:r>
    </w:p>
    <w:p>
      <w:pPr>
        <w:pBdr>
          <w:bottom w:val="single" w:color="E1DFCF" w:sz="6"/>
        </w:pBdr>
        <w:spacing w:after="200" w:before="1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1. Цели</w:t>
      </w:r>
    </w:p>
    <w:p>
      <w:pPr>
        <w:spacing w:after="140"/>
      </w:pPr>
      <w:r>
        <w:rPr>
          <w:color w:val="1F2A22"/>
          <w:sz w:val="21"/>
          <w:szCs w:val="21"/>
        </w:rPr>
        <w:t xml:space="preserve">Цель плана — выстроить систему, которая увеличивает частоту повторных визитов, средний чек и приток новых гостей, при этом снижая ручную рутину персонала.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Рост доли повторных гостей за счёт программы лояльности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Увеличение среднего чека через персональные предложения и апсейл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Больше новых гостей за счёт управления репутацией и точечного продвижения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Меньше потерянных заказов и броней за счёт автоматических напоминаний</w:t>
      </w:r>
    </w:p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2. CRM и программа лояльности</w:t>
      </w:r>
    </w:p>
    <w:p>
      <w:pPr>
        <w:spacing w:after="140"/>
      </w:pPr>
      <w:r>
        <w:rPr>
          <w:color w:val="1F2A22"/>
          <w:sz w:val="21"/>
          <w:szCs w:val="21"/>
        </w:rPr>
        <w:t xml:space="preserve">Базовая CRM объединяет данные о гостях (контакты, история заказов, средний чек) и позволяет запускать накопительные бонусы и персональные предложения.</w:t>
      </w:r>
    </w:p>
    <w:p>
      <w:pPr>
        <w:pStyle w:val="Heading2"/>
        <w:spacing w:after="120" w:before="260"/>
      </w:pPr>
      <w:r>
        <w:rPr>
          <w:b/>
          <w:bCs/>
          <w:color w:val="2B4232"/>
          <w:sz w:val="24"/>
          <w:szCs w:val="24"/>
        </w:rPr>
        <w:t xml:space="preserve">Шаги внедрения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Выбрать CRM/кассовое решение с встроенной лояльностью (совместимость с текущей POS-системой — ключевое условие)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Настроить сбор контактов при заказе: номер телефона или QR-анкета за бонус к первому чеку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Запустить простую механику: кешбэк или штампы ("каждый 6-й кофе бесплатно")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Через 1–2 месяца добавить сегментацию: отдельные предложения для новых, спящих и постоянных гостей</w:t>
      </w:r>
    </w:p>
    <w:p>
      <w:pPr>
        <w:pStyle w:val="Heading2"/>
        <w:spacing w:after="120" w:before="260"/>
      </w:pPr>
      <w:r>
        <w:rPr>
          <w:b/>
          <w:bCs/>
          <w:color w:val="2B4232"/>
          <w:sz w:val="24"/>
          <w:szCs w:val="24"/>
        </w:rPr>
        <w:t xml:space="preserve">Метрика успеха</w:t>
      </w:r>
    </w:p>
    <w:p>
      <w:pPr>
        <w:spacing w:after="140"/>
      </w:pPr>
      <w:r>
        <w:rPr>
          <w:color w:val="1F2A22"/>
          <w:sz w:val="21"/>
          <w:szCs w:val="21"/>
        </w:rPr>
        <w:t xml:space="preserve">Доля гостей с повторным визитом в течение 30 дней; средний чек участников программы против неучастников.</w:t>
      </w:r>
    </w:p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3. Работа с отзывами и репутацией</w:t>
      </w:r>
    </w:p>
    <w:p>
      <w:pPr>
        <w:spacing w:after="140"/>
      </w:pPr>
      <w:r>
        <w:rPr>
          <w:color w:val="1F2A22"/>
          <w:sz w:val="21"/>
          <w:szCs w:val="21"/>
        </w:rPr>
        <w:t xml:space="preserve">Скорость и качество ответа на отзывы напрямую влияют на приток новых гостей с картографических сервисов.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Подключить уведомления о новых отзывах на Яндекс.Картах, 2ГИС, Google-профиле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Установить регламент ответа: не позднее 24 часов, на все отзывы — и негативные, и позитивные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После визита отправлять гостю ссылку на отзыв (SMS/чат-бот) через 2–3 часа, пока впечатление свежее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Раз в месяц собирать сводку отзывов и передавать на кухню/официантам как обратную связь</w:t>
      </w:r>
    </w:p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4. Каналы связи с гостями</w:t>
      </w:r>
    </w:p>
    <w:p>
      <w:pPr>
        <w:spacing w:after="140"/>
      </w:pPr>
      <w:r>
        <w:rPr>
          <w:color w:val="1F2A22"/>
          <w:sz w:val="21"/>
          <w:szCs w:val="21"/>
        </w:rPr>
        <w:t xml:space="preserve">Автоматические, но персональные касания снижают отток и напоминают о заведении без участия персонала.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Чат-бот в Telegram/WhatsApp для брони и приёма заказов на доставку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Автоматическое уведомление о статусе брони и заказа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Рассылка по базе гостей: новинки меню, акции — не чаще 2–4 раз в месяц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Триггерное сообщение "давно не были" гостям без визита 30+ дней</w:t>
      </w:r>
    </w:p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5. Онлайн-бронирование и приём заказов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Виджет бронирования на сайте и в соцсетях, синхронизированный с реальной загрузкой зала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Единая точка приёма заказов на доставку/самовывоз без ручного дублирования в разные чаты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Интеграция с агрегаторами (если используются) в общую CRM, чтобы не терять историю гостя</w:t>
      </w:r>
    </w:p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6. Маркетинг и продвижение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Ежемесячный календарь акций, привязанный к спросу (будни/выходные, сезонность)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Локальный таргет по радиусу 1–3 км от заведения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Регулярный контент в соцсетях: меню, атмосфера, отзывы гостей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Партнёрства с соседними бизнесами для перекрёстного продвижения</w:t>
      </w:r>
    </w:p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7. Аналитика продаж</w:t>
      </w:r>
    </w:p>
    <w:p>
      <w:pPr>
        <w:spacing w:after="140"/>
      </w:pPr>
      <w:r>
        <w:rPr>
          <w:color w:val="1F2A22"/>
          <w:sz w:val="21"/>
          <w:szCs w:val="21"/>
        </w:rPr>
        <w:t xml:space="preserve">Регулярный взгляд на цифры позволяет вовремя увидеть, что работает, а что нет.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Еженедельный отчёт: выручка, средний чек, топ и аутсайдеры позиций меню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Отслеживание источника гостей (лояльность, реклама, агрегаторы, органика)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Ежемесячный обзор эффективности акций: рост чека и посещаемости в период акции</w:t>
      </w:r>
    </w:p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8. Дорожная карта внедрения</w:t>
      </w:r>
    </w:p>
    <w:tbl>
      <w:tblPr>
        <w:tblW w:type="dxa" w:w="96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644"/>
      </w:tblGrid>
      <w:tr>
        <w:trPr>
          <w:tblHeader/>
        </w:trPr>
        <w:tc>
          <w:tcPr>
            <w:tcW w:type="dxa" w:w="1500"/>
            <w:shd w:fill="EE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22"/>
                <w:sz w:val="19"/>
                <w:szCs w:val="19"/>
              </w:rPr>
              <w:t xml:space="preserve">Этап</w:t>
            </w:r>
          </w:p>
        </w:tc>
        <w:tc>
          <w:tcPr>
            <w:tcW w:type="dxa" w:w="2500"/>
            <w:shd w:fill="EE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22"/>
                <w:sz w:val="19"/>
                <w:szCs w:val="19"/>
              </w:rPr>
              <w:t xml:space="preserve">Срок</w:t>
            </w:r>
          </w:p>
        </w:tc>
        <w:tc>
          <w:tcPr>
            <w:tcW w:type="dxa" w:w="5644"/>
            <w:shd w:fill="EE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22"/>
                <w:sz w:val="19"/>
                <w:szCs w:val="19"/>
              </w:rPr>
              <w:t xml:space="preserve">Фокус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Недели 1–2</w:t>
            </w:r>
          </w:p>
        </w:tc>
        <w:tc>
          <w:tcPr>
            <w:tcW w:type="dxa" w:w="564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Выбор и настройка CRM/POS с лояльностью, сбор контактов гостей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Недели 3–4</w:t>
            </w:r>
          </w:p>
        </w:tc>
        <w:tc>
          <w:tcPr>
            <w:tcW w:type="dxa" w:w="564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Подключение отзывов, регламент ответов, запуск чат-бота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Недели 5–6</w:t>
            </w:r>
          </w:p>
        </w:tc>
        <w:tc>
          <w:tcPr>
            <w:tcW w:type="dxa" w:w="564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Онлайн-бронирование, интеграция каналов заказов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Недели 7–8</w:t>
            </w:r>
          </w:p>
        </w:tc>
        <w:tc>
          <w:tcPr>
            <w:tcW w:type="dxa" w:w="564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Первая рассылка, триггерные сообщения, календарь акций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Постоянно</w:t>
            </w:r>
          </w:p>
        </w:tc>
        <w:tc>
          <w:tcPr>
            <w:tcW w:type="dxa" w:w="564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Еженедельная аналитика, корректировка механик лояльности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9. Как использовать этот план в проекте Claude</w:t>
      </w:r>
    </w:p>
    <w:p>
      <w:pPr>
        <w:spacing w:after="140"/>
      </w:pPr>
      <w:r>
        <w:rPr>
          <w:color w:val="1F2A22"/>
          <w:sz w:val="21"/>
          <w:szCs w:val="21"/>
        </w:rPr>
        <w:t xml:space="preserve">Этот документ можно загрузить в базу знаний проекта "Автоматизация кафе: клиенты и продажи" — тогда в любом чате внутри проекта можно будет просить конкретизировать любой раздел: подобрать инструменты под бюджет, написать текст рассылки, составить регламент ответа на отзывы или разобрать отчёт по продажам.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2026-08-10T20:13:36.768Z</dcterms:created>
  <dcterms:modified xsi:type="dcterms:W3CDTF">2026-08-10T20:13:36.782Z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