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1A1A"/>
          <w:sz w:val="44"/>
          <w:szCs w:val="44"/>
        </w:rPr>
        <w:t xml:space="preserve">Adaptive Tutor Bot</w:t>
      </w:r>
    </w:p>
    <w:p>
      <w:pPr>
        <w:spacing w:after="80"/>
        <w:jc w:val="center"/>
      </w:pPr>
      <w:r>
        <w:rPr>
          <w:b/>
          <w:bCs/>
          <w:color w:val="A52A2A"/>
          <w:sz w:val="30"/>
          <w:szCs w:val="30"/>
        </w:rPr>
        <w:t xml:space="preserve">B - Conception</w:t>
      </w:r>
    </w:p>
    <w:p>
      <w:pPr>
        <w:pBdr>
          <w:bottom w:val="single" w:color="A52A2A" w:sz="6" w:space="4"/>
        </w:pBdr>
        <w:spacing w:after="400"/>
        <w:jc w:val="center"/>
      </w:pPr>
      <w:r>
        <w:rPr>
          <w:color w:val="666666"/>
          <w:sz w:val="20"/>
          <w:szCs w:val="20"/>
        </w:rPr>
        <w:t xml:space="preserve">Team Lesinvincibles2 - Irina Kiseleva &amp; Paulo-Rogerio Guimaraes-Filho</w:t>
      </w:r>
    </w:p>
    <w:p>
      <w:pPr>
        <w:pStyle w:val="Heading1"/>
      </w:pPr>
      <w:r>
        <w:t xml:space="preserve">1. Project Overview</w:t>
      </w:r>
    </w:p>
    <w:p>
      <w:pPr>
        <w:spacing w:after="160"/>
      </w:pPr>
      <w:r>
        <w:t xml:space="preserve">Adaptive Tutor Bot is a chatbot for reviewing distributed systems topics, like the CAP theorem or the saga pattern. The bot changes how it explains things based on what the student says. If the student says it's too hard, the bot makes it simpler. If it's too easy, the bot goes deeper.</w:t>
      </w:r>
    </w:p>
    <w:p>
      <w:pPr>
        <w:spacing w:after="160"/>
      </w:pPr>
      <w:r>
        <w:t xml:space="preserve">There's a backend (Node.js/Express) and a frontend (React). The backend talks to Groq's API to get answers from an AI model. The frontend is just what the student sees and clicks on.</w:t>
      </w:r>
    </w:p>
    <w:p>
      <w:pPr>
        <w:pStyle w:val="Heading1"/>
      </w:pPr>
      <w:r>
        <w:t xml:space="preserve">2. System Architecture</w:t>
      </w:r>
    </w:p>
    <w:p>
      <w:pPr>
        <w:spacing w:after="160"/>
      </w:pPr>
      <w:r>
        <w:t xml:space="preserve">There's no database. Topics are just hardcoded in the backend. Chat history only stays in the browser, so if you close the tab it's gone. Here's a diagram of the 3 main parts:</w:t>
      </w:r>
    </w:p>
    <w:p>
      <w:pPr>
        <w:spacing w:after="120"/>
        <w:jc w:val="center"/>
      </w:pPr>
      <w:r>
        <w:drawing>
          <wp:inline distT="0" distB="0" distL="0" distR="0">
            <wp:extent cx="5524500" cy="3190875"/>
            <wp:effectExtent t="0" r="0" b="0" l="0"/>
            <wp:docPr id="1" name="architecture" descr="Frontend, backend and Groq API architecture"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90875"/>
                    </a:xfrm>
                    <a:prstGeom prst="rect">
                      <a:avLst/>
                    </a:prstGeom>
                  </pic:spPr>
                </pic:pic>
              </a:graphicData>
            </a:graphic>
          </wp:inline>
        </w:drawing>
      </w:r>
    </w:p>
    <w:p>
      <w:pPr>
        <w:pStyle w:val="Heading2"/>
      </w:pPr>
      <w:r>
        <w:t xml:space="preserve">2.1 Components</w:t>
      </w:r>
    </w:p>
    <w:p>
      <w:pPr>
        <w:pStyle w:val="ListParagraph"/>
        <w:numPr>
          <w:ilvl w:val="0"/>
          <w:numId w:val="2"/>
        </w:numPr>
      </w:pPr>
      <w:r>
        <w:t xml:space="preserve">React frontend (port 5173) - Login, Home, and Chat pages.</w:t>
      </w:r>
    </w:p>
    <w:p>
      <w:pPr>
        <w:pStyle w:val="ListParagraph"/>
        <w:numPr>
          <w:ilvl w:val="0"/>
          <w:numId w:val="2"/>
        </w:numPr>
      </w:pPr>
      <w:r>
        <w:t xml:space="preserve">Express backend (port 3001) - auth.js, topics.js, chat.js routes, plus JWT check and the Groq service.</w:t>
      </w:r>
    </w:p>
    <w:p>
      <w:pPr>
        <w:pStyle w:val="ListParagraph"/>
        <w:numPr>
          <w:ilvl w:val="0"/>
          <w:numId w:val="2"/>
        </w:numPr>
      </w:pPr>
      <w:r>
        <w:t xml:space="preserve">Groq API (external, US) - runs the Llama model that writes the answers.</w:t>
      </w:r>
    </w:p>
    <w:p/>
    <w:p>
      <w:pPr>
        <w:pStyle w:val="Heading2"/>
      </w:pPr>
      <w:r>
        <w:t xml:space="preserve">2.2 Request flow</w:t>
      </w:r>
    </w:p>
    <w:p>
      <w:pPr>
        <w:spacing w:after="160"/>
      </w:pPr>
      <w:r>
        <w:t xml:space="preserve">Here's what happens step by step when a student logs in and sends a message:</w:t>
      </w:r>
    </w:p>
    <w:p>
      <w:pPr>
        <w:spacing w:after="120"/>
        <w:jc w:val="center"/>
      </w:pPr>
      <w:r>
        <w:drawing>
          <wp:inline distT="0" distB="0" distL="0" distR="0">
            <wp:extent cx="5524500" cy="2581275"/>
            <wp:effectExtent t="0" r="0" b="0" l="0"/>
            <wp:docPr id="1" name="sequence" descr="Login, topics and chat request sequence" titl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581275"/>
                    </a:xfrm>
                    <a:prstGeom prst="rect">
                      <a:avLst/>
                    </a:prstGeom>
                  </pic:spPr>
                </pic:pic>
              </a:graphicData>
            </a:graphic>
          </wp:inline>
        </w:drawing>
      </w:r>
    </w:p>
    <w:p>
      <w:pPr>
        <w:pStyle w:val="Heading2"/>
      </w:pPr>
      <w:r>
        <w:t xml:space="preserve">2.3 API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1100"/>
        <w:gridCol w:w="3760"/>
      </w:tblGrid>
      <w:tr>
        <w:tc>
          <w:tcPr>
            <w:tcW w:type="dxa" w:w="1700"/>
            <w:tcBorders>
              <w:top w:val="single" w:color="CCCCCC" w:sz="1"/>
              <w:left w:val="single" w:color="CCCCCC" w:sz="1"/>
              <w:bottom w:val="single" w:color="CCCCCC" w:sz="1"/>
              <w:right w:val="single" w:color="CCCCCC" w:sz="1"/>
            </w:tcBorders>
            <w:shd w:fill="A52A2A" w:val="clear"/>
            <w:tcMar>
              <w:top w:type="dxa" w:w="80"/>
              <w:left w:type="dxa" w:w="120"/>
              <w:bottom w:type="dxa" w:w="80"/>
              <w:right w:type="dxa" w:w="120"/>
            </w:tcMar>
          </w:tcPr>
          <w:p>
            <w:r>
              <w:rPr>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A52A2A" w:val="clear"/>
            <w:tcMar>
              <w:top w:type="dxa" w:w="80"/>
              <w:left w:type="dxa" w:w="120"/>
              <w:bottom w:type="dxa" w:w="80"/>
              <w:right w:type="dxa" w:w="120"/>
            </w:tcMar>
          </w:tcPr>
          <w:p>
            <w:r>
              <w:rPr>
                <w:b/>
                <w:bCs/>
                <w:color w:val="FFFFFF"/>
                <w:sz w:val="20"/>
                <w:szCs w:val="20"/>
              </w:rPr>
              <w:t xml:space="preserve">Endpoint</w:t>
            </w:r>
          </w:p>
        </w:tc>
        <w:tc>
          <w:tcPr>
            <w:tcW w:type="dxa" w:w="1100"/>
            <w:tcBorders>
              <w:top w:val="single" w:color="CCCCCC" w:sz="1"/>
              <w:left w:val="single" w:color="CCCCCC" w:sz="1"/>
              <w:bottom w:val="single" w:color="CCCCCC" w:sz="1"/>
              <w:right w:val="single" w:color="CCCCCC" w:sz="1"/>
            </w:tcBorders>
            <w:shd w:fill="A52A2A" w:val="clear"/>
            <w:tcMar>
              <w:top w:type="dxa" w:w="80"/>
              <w:left w:type="dxa" w:w="120"/>
              <w:bottom w:type="dxa" w:w="80"/>
              <w:right w:type="dxa" w:w="120"/>
            </w:tcMar>
          </w:tcPr>
          <w:p>
            <w:r>
              <w:rPr>
                <w:b/>
                <w:bCs/>
                <w:color w:val="FFFFFF"/>
                <w:sz w:val="20"/>
                <w:szCs w:val="20"/>
              </w:rPr>
              <w:t xml:space="preserve">Auth</w:t>
            </w:r>
          </w:p>
        </w:tc>
        <w:tc>
          <w:tcPr>
            <w:tcW w:type="dxa" w:w="3760"/>
            <w:tcBorders>
              <w:top w:val="single" w:color="CCCCCC" w:sz="1"/>
              <w:left w:val="single" w:color="CCCCCC" w:sz="1"/>
              <w:bottom w:val="single" w:color="CCCCCC" w:sz="1"/>
              <w:right w:val="single" w:color="CCCCCC" w:sz="1"/>
            </w:tcBorders>
            <w:shd w:fill="A52A2A" w:val="clear"/>
            <w:tcMar>
              <w:top w:type="dxa" w:w="80"/>
              <w:left w:type="dxa" w:w="120"/>
              <w:bottom w:type="dxa" w:w="80"/>
              <w:right w:type="dxa" w:w="120"/>
            </w:tcMar>
          </w:tcPr>
          <w:p>
            <w:r>
              <w:rPr>
                <w:b/>
                <w:bCs/>
                <w:color w:val="FFFFFF"/>
                <w:sz w:val="20"/>
                <w:szCs w:val="20"/>
              </w:rPr>
              <w:t xml:space="preserve">Description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/api/health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Health check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/api/topics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List of available topics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/api/auth/login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Login, returns a JWT token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/api/chat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 (Bearer)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Send a message, get an adaptive reply</w:t>
            </w:r>
          </w:p>
        </w:tc>
      </w:tr>
    </w:tbl>
    <w:p>
      <w:pPr>
        <w:spacing w:after="200"/>
      </w:pPr>
    </w:p>
    <w:p>
      <w:pPr>
        <w:pStyle w:val="Heading1"/>
      </w:pPr>
      <w:r>
        <w:t xml:space="preserve">3. Frontend Structure</w:t>
      </w:r>
    </w:p>
    <w:p>
      <w:pPr>
        <w:spacing w:after="160"/>
      </w:pPr>
      <w:r>
        <w:t xml:space="preserve">React app, made with Vite. 3 pages, 1 file for the API calls, and react-router-dom for moving between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A52A2A" w:val="clear"/>
            <w:tcMar>
              <w:top w:type="dxa" w:w="80"/>
              <w:left w:type="dxa" w:w="120"/>
              <w:bottom w:type="dxa" w:w="80"/>
              <w:right w:type="dxa" w:w="120"/>
            </w:tcMar>
          </w:tcPr>
          <w:p>
            <w:r>
              <w:rPr>
                <w:b/>
                <w:bCs/>
                <w:color w:val="FFFFFF"/>
                <w:sz w:val="20"/>
                <w:szCs w:val="20"/>
              </w:rPr>
              <w:t xml:space="preserve">File</w:t>
            </w:r>
          </w:p>
        </w:tc>
        <w:tc>
          <w:tcPr>
            <w:tcW w:type="dxa" w:w="7160"/>
            <w:tcBorders>
              <w:top w:val="single" w:color="CCCCCC" w:sz="1"/>
              <w:left w:val="single" w:color="CCCCCC" w:sz="1"/>
              <w:bottom w:val="single" w:color="CCCCCC" w:sz="1"/>
              <w:right w:val="single" w:color="CCCCCC" w:sz="1"/>
            </w:tcBorders>
            <w:shd w:fill="A52A2A" w:val="clear"/>
            <w:tcMar>
              <w:top w:type="dxa" w:w="80"/>
              <w:left w:type="dxa" w:w="120"/>
              <w:bottom w:type="dxa" w:w="80"/>
              <w:right w:type="dxa" w:w="120"/>
            </w:tcMar>
          </w:tcPr>
          <w:p>
            <w:r>
              <w:rPr>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api.js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Has all the fetch calls (login, getTopics, sendChatMessage) in one place instead of repeating them in every page.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pages/Login.jsx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Login form, calls /api/auth/login, keeps the token, goes to home page.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pages/Home.jsx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Gets the topics with /api/topics, shows them as cards you can click.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pages/Chat.jsx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Sends messages to /api/chat with the token, shows the chat and the difficulty 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App.jsx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Sets up the 3 routes, checks if there's a token before showing home/chat.</w:t>
            </w:r>
          </w:p>
        </w:tc>
      </w:tr>
    </w:tbl>
    <w:p>
      <w:pPr>
        <w:spacing w:after="200"/>
      </w:pPr>
    </w:p>
    <w:p>
      <w:pPr>
        <w:spacing w:after="160"/>
      </w:pPr>
      <w:r>
        <w:t xml:space="preserve">I keep the token in React state, not localStorage. It's simpler for a small project like this. Only problem is the token disappears if you refresh the page.</w:t>
      </w:r>
    </w:p>
    <w:p>
      <w:pPr>
        <w:pStyle w:val="Heading1"/>
        <w:pageBreakBefore/>
      </w:pPr>
      <w:r>
        <w:t xml:space="preserve">4. Work Organization</w:t>
      </w:r>
    </w:p>
    <w:p>
      <w:pPr>
        <w:spacing w:after="160"/>
      </w:pPr>
      <w:r>
        <w:t xml:space="preserve">We're just 2 people, so we kept it simple. Irina built the backend first, then sent me a message with 4 tasks for the frontend. No board, just a message.</w:t>
      </w:r>
    </w:p>
    <w:p>
      <w:pPr>
        <w:pStyle w:val="Heading2"/>
      </w:pPr>
      <w:r>
        <w:t xml:space="preserve">4.1 Who did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1"/>
              <w:left w:val="single" w:color="CCCCCC" w:sz="1"/>
              <w:bottom w:val="single" w:color="CCCCCC" w:sz="1"/>
              <w:right w:val="single" w:color="CCCCCC" w:sz="1"/>
            </w:tcBorders>
            <w:shd w:fill="A52A2A" w:val="clear"/>
            <w:tcMar>
              <w:top w:type="dxa" w:w="80"/>
              <w:left w:type="dxa" w:w="120"/>
              <w:bottom w:type="dxa" w:w="80"/>
              <w:right w:type="dxa" w:w="120"/>
            </w:tcMar>
          </w:tcPr>
          <w:p>
            <w:r>
              <w:rPr>
                <w:b/>
                <w:bCs/>
                <w:color w:val="FFFFFF"/>
                <w:sz w:val="20"/>
                <w:szCs w:val="20"/>
              </w:rPr>
              <w:t xml:space="preserve">Person</w:t>
            </w:r>
          </w:p>
        </w:tc>
        <w:tc>
          <w:tcPr>
            <w:tcW w:type="dxa" w:w="6000"/>
            <w:tcBorders>
              <w:top w:val="single" w:color="CCCCCC" w:sz="1"/>
              <w:left w:val="single" w:color="CCCCCC" w:sz="1"/>
              <w:bottom w:val="single" w:color="CCCCCC" w:sz="1"/>
              <w:right w:val="single" w:color="CCCCCC" w:sz="1"/>
            </w:tcBorders>
            <w:shd w:fill="A52A2A" w:val="clear"/>
            <w:tcMar>
              <w:top w:type="dxa" w:w="80"/>
              <w:left w:type="dxa" w:w="120"/>
              <w:bottom w:type="dxa" w:w="80"/>
              <w:right w:type="dxa" w:w="120"/>
            </w:tcMar>
          </w:tcPr>
          <w:p>
            <w:r>
              <w:rPr>
                <w:b/>
                <w:bCs/>
                <w:color w:val="FFFFFF"/>
                <w:sz w:val="20"/>
                <w:szCs w:val="20"/>
              </w:rPr>
              <w:t xml:space="preserve">Work</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Irina Kiseleva</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Backend, the AI part with Groq, login/JWT, security doc, benchmark.</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Paulo-Rogerio Guimaraes-Filho</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Frontend, this doc, and the data privacy doc.</w:t>
            </w:r>
          </w:p>
        </w:tc>
      </w:tr>
    </w:tbl>
    <w:p>
      <w:pPr>
        <w:spacing w:after="200"/>
      </w:pPr>
    </w:p>
    <w:p>
      <w:pPr>
        <w:pStyle w:val="Heading2"/>
      </w:pPr>
      <w:r>
        <w:t xml:space="preserve">4.2 How we worked</w:t>
      </w:r>
    </w:p>
    <w:p>
      <w:pPr>
        <w:pStyle w:val="ListParagraph"/>
        <w:numPr>
          <w:ilvl w:val="0"/>
          <w:numId w:val="2"/>
        </w:numPr>
      </w:pPr>
      <w:r>
        <w:t xml:space="preserve">GitHub for the code. I made my own branch (feature/frontend) so I don't push directly to main.</w:t>
      </w:r>
    </w:p>
    <w:p>
      <w:pPr>
        <w:pStyle w:val="ListParagraph"/>
        <w:numPr>
          <w:ilvl w:val="0"/>
          <w:numId w:val="2"/>
        </w:numPr>
      </w:pPr>
      <w:r>
        <w:t xml:space="preserve">No GitHub Projects board. Just a message with the 4 tasks once the backend was ready.</w:t>
      </w:r>
    </w:p>
    <w:p>
      <w:pPr>
        <w:pStyle w:val="ListParagraph"/>
        <w:numPr>
          <w:ilvl w:val="0"/>
          <w:numId w:val="2"/>
        </w:numPr>
      </w:pPr>
      <w:r>
        <w:t xml:space="preserve">collaboration-log.md to write down what we each did and why.</w:t>
      </w:r>
    </w:p>
    <w:p>
      <w:pPr>
        <w:spacing w:after="200"/>
      </w:pPr>
    </w:p>
    <w:p>
      <w:pPr>
        <w:pStyle w:val="Heading2"/>
      </w:pPr>
      <w:r>
        <w:t xml:space="preserve">4.3 Why no board</w:t>
      </w:r>
    </w:p>
    <w:p>
      <w:pPr>
        <w:spacing w:after="160"/>
      </w:pPr>
      <w:r>
        <w:t xml:space="preserve">A Kanban board is good when there's a lot of people and a lot of tasks moving around. Here it's just 2 of us, so a message was enough. It wouldn't really work for a bigger group though.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A52A2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549a599c72c556fa5c5c62941811c283267209.png"/><Relationship Id="rId8" Type="http://schemas.openxmlformats.org/officeDocument/2006/relationships/image" Target="media/617e854f178f8883350a7261256127f0b32ed02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2026-06-27T12:55:29.040Z</dcterms:created>
  <dcterms:modified xsi:type="dcterms:W3CDTF">2026-06-27T12:55:29.041Z</dcterms:modified>
</cp:coreProperties>
</file>

<file path=docProps/custom.xml><?xml version="1.0" encoding="utf-8"?>
<Properties xmlns="http://schemas.openxmlformats.org/officeDocument/2006/custom-properties" xmlns:vt="http://schemas.openxmlformats.org/officeDocument/2006/docPropsVTypes"/>
</file>