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DA4" w:rsidRDefault="00B64BFF" w:rsidP="00B64BF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4BFF">
        <w:rPr>
          <w:rFonts w:ascii="Times New Roman" w:hAnsi="Times New Roman" w:cs="Times New Roman"/>
          <w:b/>
          <w:sz w:val="28"/>
          <w:szCs w:val="28"/>
        </w:rPr>
        <w:t>ДИФФЕРЕНЦИРОВАННЫЙ ПОДХОД К ОБУЧЕНИЮ ГЕОГРАФИИ ДЕТЕЙ С ОВЗ: МЕТОДИКИ И ПРИМЕРЫ ЗАНЯТИЙ</w:t>
      </w:r>
    </w:p>
    <w:p w:rsidR="00B64BFF" w:rsidRDefault="00B64BFF" w:rsidP="00B64BF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64BFF" w:rsidRPr="00AA7CF6" w:rsidRDefault="00B64BFF" w:rsidP="00B64B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>Нагель Ирина Владимировна, учитель</w:t>
      </w:r>
    </w:p>
    <w:p w:rsidR="00B64BFF" w:rsidRDefault="00B64BFF" w:rsidP="00B64B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 xml:space="preserve">ГОУ ТО «Тульская школа для </w:t>
      </w:r>
      <w:proofErr w:type="gramStart"/>
      <w:r w:rsidRPr="00AA7CF6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AA7CF6">
        <w:rPr>
          <w:rFonts w:ascii="Times New Roman" w:hAnsi="Times New Roman" w:cs="Times New Roman"/>
          <w:sz w:val="28"/>
          <w:szCs w:val="28"/>
        </w:rPr>
        <w:t xml:space="preserve"> с ОВЗ № 4»</w:t>
      </w:r>
    </w:p>
    <w:p w:rsidR="00B64BFF" w:rsidRDefault="00B64BFF" w:rsidP="00B64BF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64BFF" w:rsidRP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rStyle w:val="a4"/>
          <w:i/>
          <w:sz w:val="28"/>
          <w:szCs w:val="28"/>
        </w:rPr>
        <w:t>Аннотация.</w:t>
      </w:r>
      <w:r w:rsidRPr="000774A0">
        <w:rPr>
          <w:i/>
          <w:sz w:val="28"/>
          <w:szCs w:val="28"/>
        </w:rPr>
        <w:t xml:space="preserve"> В статье рассматривается дифференцированный подход к обучению географии детей с ограниченными возможностями здоровья (ОВЗ). Описаны основные методики, направленные на адаптацию учебного процесса с учётом индивидуальных особенностей детей с ОВЗ, а также приведены примеры занятий, способствующие развитию географических навыков и пространственного мышления.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rStyle w:val="a4"/>
          <w:i/>
          <w:sz w:val="28"/>
          <w:szCs w:val="28"/>
        </w:rPr>
        <w:t>Ключевые слова:</w:t>
      </w:r>
      <w:r w:rsidRPr="000774A0">
        <w:rPr>
          <w:i/>
          <w:sz w:val="28"/>
          <w:szCs w:val="28"/>
        </w:rPr>
        <w:t xml:space="preserve"> дифференцированный подход, география, ОВЗ, адаптация, методики обучения, индивидуальные особенности, занятия.</w:t>
      </w:r>
    </w:p>
    <w:p w:rsidR="000774A0" w:rsidRDefault="000774A0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 xml:space="preserve">Дифференцированный подход к обучению географии детей с ограниченными возможностями здоровья предполагает создание условий для эффективного освоения учебного материала с учётом индивидуальных особенностей каждого ребёнка. Обучающиеся с различными физическими, когнитивными или сенсорными нарушениями сталкиваются с особыми трудностями в процессе обучения. Для того чтобы обеспечить равные образовательные возможности, </w:t>
      </w:r>
      <w:r w:rsidR="000774A0">
        <w:rPr>
          <w:sz w:val="28"/>
          <w:szCs w:val="28"/>
        </w:rPr>
        <w:t>учителю</w:t>
      </w:r>
      <w:r w:rsidRPr="000774A0">
        <w:rPr>
          <w:sz w:val="28"/>
          <w:szCs w:val="28"/>
        </w:rPr>
        <w:t xml:space="preserve"> важно адаптировать учебные программы и материалы, учитывая уникальные потребности каждого ребёнка. Внедрение дифференцированного подхода способствует не только успешному усвоению географических знаний, но и общей социализации обучающихся с ОВЗ.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 xml:space="preserve">Одной из основных задач при использовании дифференцированного подхода в обучении является индивидуализация заданий. Учителю необходимо адаптировать учебный материал таким образом, чтобы каждый ученик мог работать на своём уровне и не испытывал перегрузки. Например, </w:t>
      </w:r>
      <w:r w:rsidRPr="000774A0">
        <w:rPr>
          <w:sz w:val="28"/>
          <w:szCs w:val="28"/>
        </w:rPr>
        <w:lastRenderedPageBreak/>
        <w:t>для детей с лёгкими когнитивными нарушениями задания могут быть направлены на закрепление базовых знаний, таких как нахождение основных географических объектов на карте или обозначение стран и континентов. Для более продвинутых обучающихся можно предложить задачи, требующие анализа климатических данных или работы с картами разного масштаба. Такой подход позволяет каждому ребёнку двигаться вперёд в своём темпе и успешно усваивать материал, не чувствуя себя перегруженным.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 xml:space="preserve">Большое значение в обучении географии имеет использование наглядных материалов. Визуальные пособия, такие как интерактивные карты, схемы и анимации, помогают обучающимся с ОВЗ лучше воспринимать информацию. Например, для детей с нарушениями слуха можно использовать </w:t>
      </w:r>
      <w:proofErr w:type="spellStart"/>
      <w:r w:rsidRPr="000774A0">
        <w:rPr>
          <w:sz w:val="28"/>
          <w:szCs w:val="28"/>
        </w:rPr>
        <w:t>мультимедийные</w:t>
      </w:r>
      <w:proofErr w:type="spellEnd"/>
      <w:r w:rsidRPr="000774A0">
        <w:rPr>
          <w:sz w:val="28"/>
          <w:szCs w:val="28"/>
        </w:rPr>
        <w:t xml:space="preserve"> презентации, где основной акцент сделан на визуализацию процессов. Это помогает компенсировать недостаток восприятия звуковой информации и делает процесс изучения географии более увлекательным и доступным. Дети с нарушениями зрения могут использовать тактильные карты и рельефные модели, которые помогают им лучше понимать географические особенности и взаимосвязи. Тактильные пособия дают возможность детям "ощущать" границы стран, контуры материков и рельеф земной поверхности, что стимулирует развитие их пространственного мышления.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 xml:space="preserve">Использование интерактивных технологий в учебном процессе также способствует более глубокому пониманию географических процессов. Компьютерные программы, </w:t>
      </w:r>
      <w:proofErr w:type="spellStart"/>
      <w:r w:rsidRPr="000774A0">
        <w:rPr>
          <w:sz w:val="28"/>
          <w:szCs w:val="28"/>
        </w:rPr>
        <w:t>онлайн-карты</w:t>
      </w:r>
      <w:proofErr w:type="spellEnd"/>
      <w:r w:rsidRPr="000774A0">
        <w:rPr>
          <w:sz w:val="28"/>
          <w:szCs w:val="28"/>
        </w:rPr>
        <w:t xml:space="preserve"> и виртуальные туры могут стать незаменимым инструментом для детей с нарушениями моторики, которым сложно работать с традиционными учебными пособиями. Виртуальные экскурсии по миру, 3D-карты или программы, где можно самостоятельно создавать географические модели, помогают детям лучше ориентироваться в пространстве и понимать взаимосвязи между различными объектами. Это стимулирует не только развитие познавательной активности, но и повышает мотивацию </w:t>
      </w:r>
      <w:proofErr w:type="gramStart"/>
      <w:r w:rsidRPr="000774A0">
        <w:rPr>
          <w:sz w:val="28"/>
          <w:szCs w:val="28"/>
        </w:rPr>
        <w:t>обучающихся</w:t>
      </w:r>
      <w:proofErr w:type="gramEnd"/>
      <w:r w:rsidRPr="000774A0">
        <w:rPr>
          <w:sz w:val="28"/>
          <w:szCs w:val="28"/>
        </w:rPr>
        <w:t xml:space="preserve"> к изучению предмета.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lastRenderedPageBreak/>
        <w:t xml:space="preserve">Групповая работа на уроках географии играет важную роль в обучении детей с ОВЗ. Работая в небольших группах, дети могут обсуждать задачи, помогать друг другу и совместно выполнять задания. Например, одно из заданий может заключаться в создании рельефной модели континента или карты реки, где каждый участник вносит свой вклад в общий результат. Такая работа развивает у детей коммуникативные и социальные навыки, а также учит их взаимодействовать и сотрудничать с другими, что особенно важно для социализации обучающихся с ОВЗ. Совместные проекты помогают детям чувствовать себя уверенно и </w:t>
      </w:r>
      <w:proofErr w:type="spellStart"/>
      <w:r w:rsidRPr="000774A0">
        <w:rPr>
          <w:sz w:val="28"/>
          <w:szCs w:val="28"/>
        </w:rPr>
        <w:t>включённо</w:t>
      </w:r>
      <w:proofErr w:type="spellEnd"/>
      <w:r w:rsidRPr="000774A0">
        <w:rPr>
          <w:sz w:val="28"/>
          <w:szCs w:val="28"/>
        </w:rPr>
        <w:t xml:space="preserve"> в образовательный процесс.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>Игровые методы также способствуют активизации познавательной активности на уроках географии. Игры, связанные с поиском ге</w:t>
      </w:r>
      <w:r w:rsidR="007B4740">
        <w:rPr>
          <w:sz w:val="28"/>
          <w:szCs w:val="28"/>
        </w:rPr>
        <w:t xml:space="preserve">ографических объектов на карте </w:t>
      </w:r>
      <w:r w:rsidRPr="000774A0">
        <w:rPr>
          <w:sz w:val="28"/>
          <w:szCs w:val="28"/>
        </w:rPr>
        <w:t xml:space="preserve">или прохождение интерактивных </w:t>
      </w:r>
      <w:proofErr w:type="spellStart"/>
      <w:r w:rsidRPr="000774A0">
        <w:rPr>
          <w:sz w:val="28"/>
          <w:szCs w:val="28"/>
        </w:rPr>
        <w:t>квестов</w:t>
      </w:r>
      <w:proofErr w:type="spellEnd"/>
      <w:r w:rsidRPr="000774A0">
        <w:rPr>
          <w:sz w:val="28"/>
          <w:szCs w:val="28"/>
        </w:rPr>
        <w:t>, помогают сделать процесс обучения более увлекательным. Например, игра "Географический лабиринт", в которой дети должны пройти через различные точки на карте, выполняя задания и отвечая на вопросы, стимулирует их интерес к предмету и развивает пространственное мышление. Игры также снижают уровень тревожности и стресса у детей с ОВЗ, делая процесс обучения более комфортным.</w:t>
      </w:r>
    </w:p>
    <w:p w:rsidR="000774A0" w:rsidRDefault="00B64BFF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0774A0">
        <w:rPr>
          <w:sz w:val="28"/>
          <w:szCs w:val="28"/>
        </w:rPr>
        <w:t xml:space="preserve">Пример занятия по теме "Горы и равнины" с использованием дифференцированного подхода может включать различные задания для детей с разными возможностями. Дети с нарушениями зрения могут работать с тактильными картами, исследуя выпуклые контуры горных хребтов и равнин. Дети с нарушениями слуха могут использовать </w:t>
      </w:r>
      <w:proofErr w:type="spellStart"/>
      <w:r w:rsidRPr="000774A0">
        <w:rPr>
          <w:sz w:val="28"/>
          <w:szCs w:val="28"/>
        </w:rPr>
        <w:t>мультимедийные</w:t>
      </w:r>
      <w:proofErr w:type="spellEnd"/>
      <w:r w:rsidRPr="000774A0">
        <w:rPr>
          <w:sz w:val="28"/>
          <w:szCs w:val="28"/>
        </w:rPr>
        <w:t xml:space="preserve"> карты и анимации, где рельеф местности демонстрируется в динамике. Для детей с лёгкими когнитивными нарушениями можно предложить упрощённые задачи, такие как нахождение на карте известных горных систем и обозначение их на рельефной схеме. Все эти задания помогают развивать пространственное мышление и закреплять знания о рельефных формах Земли.</w:t>
      </w:r>
    </w:p>
    <w:p w:rsidR="00B64BFF" w:rsidRDefault="000774A0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774A0">
        <w:rPr>
          <w:sz w:val="28"/>
          <w:szCs w:val="28"/>
        </w:rPr>
        <w:lastRenderedPageBreak/>
        <w:t>В завершение можно отметить, что</w:t>
      </w:r>
      <w:r w:rsidR="00B64BFF" w:rsidRPr="000774A0">
        <w:rPr>
          <w:sz w:val="28"/>
          <w:szCs w:val="28"/>
        </w:rPr>
        <w:t xml:space="preserve"> дифференцированный подход к обучению географии детей с ОВЗ включает в себя адаптацию учебного материала, индивидуализацию заданий и использование интерактивных и наглядных методов обучения. Учителю важно учитывать физические и когнитивные особенности каждого ребёнка, создавая условия для их успешного освоения предмета и социальной интеграции. Адаптированные методики, такие как </w:t>
      </w:r>
      <w:proofErr w:type="gramStart"/>
      <w:r w:rsidR="00B64BFF" w:rsidRPr="000774A0">
        <w:rPr>
          <w:sz w:val="28"/>
          <w:szCs w:val="28"/>
        </w:rPr>
        <w:t>работа</w:t>
      </w:r>
      <w:proofErr w:type="gramEnd"/>
      <w:r w:rsidR="00B64BFF" w:rsidRPr="000774A0">
        <w:rPr>
          <w:sz w:val="28"/>
          <w:szCs w:val="28"/>
        </w:rPr>
        <w:t xml:space="preserve"> с тактильными пособиями, </w:t>
      </w:r>
      <w:proofErr w:type="spellStart"/>
      <w:r w:rsidR="00B64BFF" w:rsidRPr="000774A0">
        <w:rPr>
          <w:sz w:val="28"/>
          <w:szCs w:val="28"/>
        </w:rPr>
        <w:t>мультимедийными</w:t>
      </w:r>
      <w:proofErr w:type="spellEnd"/>
      <w:r w:rsidR="00B64BFF" w:rsidRPr="000774A0">
        <w:rPr>
          <w:sz w:val="28"/>
          <w:szCs w:val="28"/>
        </w:rPr>
        <w:t xml:space="preserve"> ресурсами и игровые технологии, способствуют активному включению детей в образовательный процесс и помогают каждому ребёнку раскрыть свои способности.</w:t>
      </w:r>
    </w:p>
    <w:p w:rsidR="000774A0" w:rsidRPr="000774A0" w:rsidRDefault="000774A0" w:rsidP="000774A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B64BFF" w:rsidRPr="000774A0" w:rsidRDefault="00B64BFF" w:rsidP="000774A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774A0">
        <w:rPr>
          <w:rStyle w:val="a4"/>
          <w:sz w:val="28"/>
          <w:szCs w:val="28"/>
        </w:rPr>
        <w:t>Список литературы</w:t>
      </w:r>
    </w:p>
    <w:p w:rsidR="00B64BFF" w:rsidRPr="000774A0" w:rsidRDefault="00B64BFF" w:rsidP="000774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74A0">
        <w:rPr>
          <w:rFonts w:ascii="Times New Roman" w:hAnsi="Times New Roman" w:cs="Times New Roman"/>
          <w:sz w:val="28"/>
          <w:szCs w:val="28"/>
        </w:rPr>
        <w:t>1. 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Козихина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 М. В. Использование методов и приемов дифференцированного обучения на уроках географии для повышения познавательной активности учащихся с ограниченными возможностями здоровья: сборник трудов конференции. // Педагогический опыт: теория, методика, практика : материалы VI 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Междунар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науч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774A0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0774A0">
        <w:rPr>
          <w:rFonts w:ascii="Times New Roman" w:hAnsi="Times New Roman" w:cs="Times New Roman"/>
          <w:sz w:val="28"/>
          <w:szCs w:val="28"/>
        </w:rPr>
        <w:t>ракт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. (Чебоксары, 19 февр. 2016 г.) / 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редкол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>.: О. Н. Широков [и др.] – Чебоксары: Центр научного сотрудничества «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Интерактив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 плюс», 2016. – С. 317-318. </w:t>
      </w:r>
    </w:p>
    <w:p w:rsidR="00B64BFF" w:rsidRPr="000774A0" w:rsidRDefault="00B64BFF" w:rsidP="000774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74A0">
        <w:rPr>
          <w:rFonts w:ascii="Times New Roman" w:hAnsi="Times New Roman" w:cs="Times New Roman"/>
          <w:sz w:val="28"/>
          <w:szCs w:val="28"/>
        </w:rPr>
        <w:t>2. Лифанова, Т. М. География</w:t>
      </w:r>
      <w:proofErr w:type="gramStart"/>
      <w:r w:rsidRPr="000774A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774A0">
        <w:rPr>
          <w:rFonts w:ascii="Times New Roman" w:hAnsi="Times New Roman" w:cs="Times New Roman"/>
          <w:sz w:val="28"/>
          <w:szCs w:val="28"/>
        </w:rPr>
        <w:t xml:space="preserve"> учебники с приложением для 6, 7, 8, 9 классов специальных (коррекционных) образовательных учреждений VIII вида / Т. М. Лифанова, Е. Н. Соломина. — М.: Просвещение, 2012—2014.</w:t>
      </w:r>
    </w:p>
    <w:p w:rsidR="00B64BFF" w:rsidRPr="000774A0" w:rsidRDefault="00B64BFF" w:rsidP="000774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74A0">
        <w:rPr>
          <w:rFonts w:ascii="Times New Roman" w:hAnsi="Times New Roman" w:cs="Times New Roman"/>
          <w:sz w:val="28"/>
          <w:szCs w:val="28"/>
        </w:rPr>
        <w:t>3. 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Стекленева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 xml:space="preserve">, С. Ю. Преподавание географии в условиях инклюзивного образования / С. Ю. </w:t>
      </w:r>
      <w:proofErr w:type="spellStart"/>
      <w:r w:rsidRPr="000774A0">
        <w:rPr>
          <w:rFonts w:ascii="Times New Roman" w:hAnsi="Times New Roman" w:cs="Times New Roman"/>
          <w:sz w:val="28"/>
          <w:szCs w:val="28"/>
        </w:rPr>
        <w:t>Стекленева</w:t>
      </w:r>
      <w:proofErr w:type="spellEnd"/>
      <w:r w:rsidRPr="000774A0">
        <w:rPr>
          <w:rFonts w:ascii="Times New Roman" w:hAnsi="Times New Roman" w:cs="Times New Roman"/>
          <w:sz w:val="28"/>
          <w:szCs w:val="28"/>
        </w:rPr>
        <w:t>. — Текст</w:t>
      </w:r>
      <w:proofErr w:type="gramStart"/>
      <w:r w:rsidRPr="000774A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774A0">
        <w:rPr>
          <w:rFonts w:ascii="Times New Roman" w:hAnsi="Times New Roman" w:cs="Times New Roman"/>
          <w:sz w:val="28"/>
          <w:szCs w:val="28"/>
        </w:rPr>
        <w:t xml:space="preserve"> непосредственный // Образование и воспитание. — 2016. — № 4 (9). — С. 36-38.</w:t>
      </w:r>
    </w:p>
    <w:sectPr w:rsidR="00B64BFF" w:rsidRPr="000774A0" w:rsidSect="000E2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4BFF"/>
    <w:rsid w:val="000774A0"/>
    <w:rsid w:val="000E2DA4"/>
    <w:rsid w:val="007B4740"/>
    <w:rsid w:val="00B64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4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64BF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5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834</Words>
  <Characters>6060</Characters>
  <Application>Microsoft Office Word</Application>
  <DocSecurity>0</DocSecurity>
  <Lines>114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2024-10-03T12:47:00Z</dcterms:created>
  <dcterms:modified xsi:type="dcterms:W3CDTF">2024-10-03T13:27:00Z</dcterms:modified>
</cp:coreProperties>
</file>