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2DA4" w:rsidRDefault="00AA7CF6" w:rsidP="00AA7CF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7CF6">
        <w:rPr>
          <w:rFonts w:ascii="Times New Roman" w:hAnsi="Times New Roman" w:cs="Times New Roman"/>
          <w:b/>
          <w:sz w:val="28"/>
          <w:szCs w:val="28"/>
        </w:rPr>
        <w:t>ИСПОЛЬЗОВАНИЕ ДИФФЕРЕНЦИРОВАННОГО ПОДХОДА В ОБУЧЕНИИ МАТЕМАТИКЕ ДЕТЕЙ С ОВЗ</w:t>
      </w:r>
    </w:p>
    <w:p w:rsidR="00AA7CF6" w:rsidRDefault="00AA7CF6" w:rsidP="00AA7CF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7CF6" w:rsidRPr="00AA7CF6" w:rsidRDefault="00AA7CF6" w:rsidP="00AA7CF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A7CF6">
        <w:rPr>
          <w:rFonts w:ascii="Times New Roman" w:hAnsi="Times New Roman" w:cs="Times New Roman"/>
          <w:sz w:val="28"/>
          <w:szCs w:val="28"/>
        </w:rPr>
        <w:t>Нагель Ирина Владимировна, учитель</w:t>
      </w:r>
    </w:p>
    <w:p w:rsidR="00AA7CF6" w:rsidRDefault="00AA7CF6" w:rsidP="00AA7CF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A7CF6">
        <w:rPr>
          <w:rFonts w:ascii="Times New Roman" w:hAnsi="Times New Roman" w:cs="Times New Roman"/>
          <w:sz w:val="28"/>
          <w:szCs w:val="28"/>
        </w:rPr>
        <w:t xml:space="preserve">ГОУ ТО «Тульская школа для </w:t>
      </w:r>
      <w:proofErr w:type="gramStart"/>
      <w:r w:rsidRPr="00AA7CF6">
        <w:rPr>
          <w:rFonts w:ascii="Times New Roman" w:hAnsi="Times New Roman" w:cs="Times New Roman"/>
          <w:sz w:val="28"/>
          <w:szCs w:val="28"/>
        </w:rPr>
        <w:t>обучающихся</w:t>
      </w:r>
      <w:proofErr w:type="gramEnd"/>
      <w:r w:rsidRPr="00AA7CF6">
        <w:rPr>
          <w:rFonts w:ascii="Times New Roman" w:hAnsi="Times New Roman" w:cs="Times New Roman"/>
          <w:sz w:val="28"/>
          <w:szCs w:val="28"/>
        </w:rPr>
        <w:t xml:space="preserve"> с ОВЗ № 4»</w:t>
      </w:r>
    </w:p>
    <w:p w:rsidR="00AA7CF6" w:rsidRDefault="00AA7CF6" w:rsidP="00AA7CF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A7CF6" w:rsidRPr="00CF2400" w:rsidRDefault="00AA7CF6" w:rsidP="00CF2400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CF2400">
        <w:rPr>
          <w:rStyle w:val="a4"/>
          <w:i/>
          <w:sz w:val="28"/>
          <w:szCs w:val="28"/>
        </w:rPr>
        <w:t>Аннотация.</w:t>
      </w:r>
      <w:r w:rsidRPr="00CF2400">
        <w:rPr>
          <w:i/>
          <w:sz w:val="28"/>
          <w:szCs w:val="28"/>
        </w:rPr>
        <w:t xml:space="preserve"> В статье рассматривается использование дифференцированного подхода в обучении математике детей с ограниченными возможностями здоровья (ОВЗ). Описаны основные методы и стратегии, направленные на адаптацию учебного процесса с учётом индивидуальных особенностей каждого ученика, а также представлены примеры эффективных подходов для повышения успеваемости и мотивации детей с ОВЗ.</w:t>
      </w:r>
    </w:p>
    <w:p w:rsidR="00CF2400" w:rsidRDefault="00AA7CF6" w:rsidP="00CF2400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CF2400">
        <w:rPr>
          <w:rStyle w:val="a4"/>
          <w:i/>
          <w:sz w:val="28"/>
          <w:szCs w:val="28"/>
        </w:rPr>
        <w:t>Ключевые слова:</w:t>
      </w:r>
      <w:r w:rsidRPr="00CF2400">
        <w:rPr>
          <w:i/>
          <w:sz w:val="28"/>
          <w:szCs w:val="28"/>
        </w:rPr>
        <w:t xml:space="preserve"> дифференцированный подход, математика, ОВЗ, адаптация, индивидуальные особенности, учебный процесс, успеваемость.</w:t>
      </w:r>
    </w:p>
    <w:p w:rsidR="00CF2400" w:rsidRDefault="00CF2400" w:rsidP="00CF2400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</w:p>
    <w:p w:rsidR="00CF2400" w:rsidRDefault="00AA7CF6" w:rsidP="00CF2400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CF2400">
        <w:rPr>
          <w:sz w:val="28"/>
          <w:szCs w:val="28"/>
        </w:rPr>
        <w:t xml:space="preserve">В условиях современного образования все больше внимания уделяется инклюзивному обучению, которое предполагает учёт индивидуальных особенностей каждого ребёнка, в том числе детей с ограниченными возможностями здоровья (ОВЗ). Особое внимание необходимо уделять предметам, которые могут вызывать у таких детей трудности, например, математике. Использование дифференцированного подхода в обучении математике помогает создать оптимальные условия для успешного освоения учебного материала и адаптации детей с ОВЗ в образовательной среде. </w:t>
      </w:r>
      <w:r w:rsidR="00C95AF7">
        <w:rPr>
          <w:sz w:val="28"/>
          <w:szCs w:val="28"/>
        </w:rPr>
        <w:t>Учителя</w:t>
      </w:r>
      <w:r w:rsidRPr="00CF2400">
        <w:rPr>
          <w:sz w:val="28"/>
          <w:szCs w:val="28"/>
        </w:rPr>
        <w:t xml:space="preserve"> должны учитывать физические, когнитивные и эмоциональные особенности каждого ребёнка, предлагая им адаптированные методы обучения, которые помогут раскрыть их потенциал.</w:t>
      </w:r>
    </w:p>
    <w:p w:rsidR="00C95AF7" w:rsidRDefault="00AA7CF6" w:rsidP="00C95AF7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CF2400">
        <w:rPr>
          <w:sz w:val="28"/>
          <w:szCs w:val="28"/>
        </w:rPr>
        <w:t xml:space="preserve">Одной из ключевых задач при обучении математике детей с ОВЗ является </w:t>
      </w:r>
      <w:r w:rsidRPr="00CF2400">
        <w:rPr>
          <w:rStyle w:val="a4"/>
          <w:b w:val="0"/>
          <w:sz w:val="28"/>
          <w:szCs w:val="28"/>
        </w:rPr>
        <w:t>учёт их</w:t>
      </w:r>
      <w:r w:rsidRPr="00CF2400">
        <w:rPr>
          <w:rStyle w:val="a4"/>
          <w:sz w:val="28"/>
          <w:szCs w:val="28"/>
        </w:rPr>
        <w:t xml:space="preserve"> </w:t>
      </w:r>
      <w:r w:rsidRPr="00CF2400">
        <w:rPr>
          <w:rStyle w:val="a4"/>
          <w:b w:val="0"/>
          <w:sz w:val="28"/>
          <w:szCs w:val="28"/>
        </w:rPr>
        <w:t>индивидуальных возможностей и темпа усвоения материала</w:t>
      </w:r>
      <w:r w:rsidRPr="00CF2400">
        <w:rPr>
          <w:sz w:val="28"/>
          <w:szCs w:val="28"/>
        </w:rPr>
        <w:t xml:space="preserve">. Дифференцированный подход предполагает разделение учащихся </w:t>
      </w:r>
      <w:r w:rsidRPr="00CF2400">
        <w:rPr>
          <w:sz w:val="28"/>
          <w:szCs w:val="28"/>
        </w:rPr>
        <w:lastRenderedPageBreak/>
        <w:t>на группы в зависимости от уровня их подготовки и способностей к восприятию учебного материала. Например, дети с нарушениями слуха могут испытывать трудности в понимании устных объяснений, поэтому важно использовать визуальные материалы, такие как схемы, графики и рисунки, которые помогут им лучше усвоить тему. Для детей с нарушениями речи могут быть предложены упражнения, направленные на развитие математического мышления через практическую деятельность, которая не требует вербальной коммуникации.</w:t>
      </w:r>
    </w:p>
    <w:p w:rsidR="00C95AF7" w:rsidRDefault="00AA7CF6" w:rsidP="00C95AF7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CF2400">
        <w:rPr>
          <w:rStyle w:val="a4"/>
          <w:b w:val="0"/>
          <w:sz w:val="28"/>
          <w:szCs w:val="28"/>
        </w:rPr>
        <w:t>Индивидуализация заданий</w:t>
      </w:r>
      <w:r w:rsidRPr="00CF2400">
        <w:rPr>
          <w:sz w:val="28"/>
          <w:szCs w:val="28"/>
        </w:rPr>
        <w:t xml:space="preserve"> — один из ключевых элементов дифференцированного подхода. Учителю важно подбирать задания, которые соответствуют уровню развития каждого ребёнка, не перегружая их сложными задачами, но при этом стимулируя их к развитию. Например, для детей с низким уровнем математической подготовки можно предложить упрощённые задачи с большим количеством наглядного материала, в то время как для детей с более высокими способностями можно усложнить задачи, добавив элементы </w:t>
      </w:r>
      <w:proofErr w:type="gramStart"/>
      <w:r w:rsidRPr="00CF2400">
        <w:rPr>
          <w:sz w:val="28"/>
          <w:szCs w:val="28"/>
        </w:rPr>
        <w:t>логических рассуждений</w:t>
      </w:r>
      <w:proofErr w:type="gramEnd"/>
      <w:r w:rsidRPr="00CF2400">
        <w:rPr>
          <w:sz w:val="28"/>
          <w:szCs w:val="28"/>
        </w:rPr>
        <w:t xml:space="preserve"> и абстрактного мышления. Такой подход позволяет каждому ребёнку работать на своём уровне, постепенно продвигаясь к более сложным темам.</w:t>
      </w:r>
    </w:p>
    <w:p w:rsidR="00C95AF7" w:rsidRDefault="00AA7CF6" w:rsidP="00C95AF7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CF2400">
        <w:rPr>
          <w:rStyle w:val="a4"/>
          <w:b w:val="0"/>
          <w:sz w:val="28"/>
          <w:szCs w:val="28"/>
        </w:rPr>
        <w:t>Использование разнообразных методов обучения</w:t>
      </w:r>
      <w:r w:rsidRPr="00CF2400">
        <w:rPr>
          <w:sz w:val="28"/>
          <w:szCs w:val="28"/>
        </w:rPr>
        <w:t xml:space="preserve"> также является важным аспектом дифференцированного подхода в математике. Дети с ОВЗ могут по-разному воспринимать информацию, поэтому важно применять различные методы, такие как работа с наглядными пособиями, использование интерактивных технологий, групповые задания и индивидуальная работа. Например, для детей с нарушениями зрения могут быть использованы тактильные материалы, такие как объёмные фигуры или рельефные схемы, которые помогут им лучше понять геометрические понятия. Для детей с нарушениями опорно-двигательного аппарата могут быть предложены специальные компьютерные программы, которые позволяют решать математические задачи в интерактивной форме.</w:t>
      </w:r>
    </w:p>
    <w:p w:rsidR="00C95AF7" w:rsidRDefault="00AA7CF6" w:rsidP="00C95AF7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CF2400">
        <w:rPr>
          <w:rStyle w:val="a4"/>
          <w:b w:val="0"/>
          <w:sz w:val="28"/>
          <w:szCs w:val="28"/>
        </w:rPr>
        <w:lastRenderedPageBreak/>
        <w:t>Поддержка со стороны учителя</w:t>
      </w:r>
      <w:r w:rsidRPr="00CF2400">
        <w:rPr>
          <w:sz w:val="28"/>
          <w:szCs w:val="28"/>
        </w:rPr>
        <w:t xml:space="preserve"> играет ключевую роль в успешной реализации дифференцированного подхода. Учителю важно создавать атмосферу доверия и поддержки, чтобы дети с ОВЗ чувствовали себя комфортно на уроках и не боялись задавать вопросы или просить помощи. Для этого можно использовать индивидуальные консультации, во время которых учитель помогает ученикам разбирать сложные темы, объясняя материал в доступной форме. Учитель также может поощрять учеников за их успехи, что способствует повышению их мотивации и уверенности в своих силах.</w:t>
      </w:r>
    </w:p>
    <w:p w:rsidR="00C95AF7" w:rsidRDefault="00AA7CF6" w:rsidP="00C95AF7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CF2400">
        <w:rPr>
          <w:rStyle w:val="a4"/>
          <w:b w:val="0"/>
          <w:sz w:val="28"/>
          <w:szCs w:val="28"/>
        </w:rPr>
        <w:t>Развитие самостоятельности</w:t>
      </w:r>
      <w:r w:rsidRPr="00CF2400">
        <w:rPr>
          <w:sz w:val="28"/>
          <w:szCs w:val="28"/>
        </w:rPr>
        <w:t xml:space="preserve"> у детей с ОВЗ является ещё одной важной целью дифференцированного подхода. Учителю важно не только объяснять материал, но и создавать условия, при которых дети смогут самостоятельно выполнять задания и принимать решения. Например, можно предложить учащимся работать в парах или малых группах, где они могут обсуждать решения задач и находить совместные ответы. Это помогает детям учиться работать в коллективе, развивает их коммуникативные навыки и способность принимать решения самостоятельно, что является важным элементом личностного роста.</w:t>
      </w:r>
    </w:p>
    <w:p w:rsidR="00C95AF7" w:rsidRDefault="00AA7CF6" w:rsidP="00C95AF7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CF2400">
        <w:rPr>
          <w:sz w:val="28"/>
          <w:szCs w:val="28"/>
        </w:rPr>
        <w:t xml:space="preserve">Также важно учитывать эмоциональные особенности детей с ОВЗ. Многим из них сложно справляться с чувством неудачи или разочарования, особенно если они не справляются с заданием. Учитель должен поддерживать детей, помогая им преодолевать трудности и показывать, что неудачи — это часть учебного процесса. Для этого можно использовать </w:t>
      </w:r>
      <w:r w:rsidRPr="00CF2400">
        <w:rPr>
          <w:rStyle w:val="a4"/>
          <w:b w:val="0"/>
          <w:sz w:val="28"/>
          <w:szCs w:val="28"/>
        </w:rPr>
        <w:t>методы эмоциональной поддержки</w:t>
      </w:r>
      <w:r w:rsidRPr="00CF2400">
        <w:rPr>
          <w:sz w:val="28"/>
          <w:szCs w:val="28"/>
        </w:rPr>
        <w:t>, такие как позитивное подкрепление, похвала за успехи и помощь в преодолении трудностей. Это помогает детям оставаться мотивированными и не бояться ошибок, что способствует более успешному освоению материала.</w:t>
      </w:r>
    </w:p>
    <w:p w:rsidR="00AA7CF6" w:rsidRDefault="00C95AF7" w:rsidP="00C95AF7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C95AF7">
        <w:rPr>
          <w:sz w:val="28"/>
          <w:szCs w:val="28"/>
        </w:rPr>
        <w:t>В заключение</w:t>
      </w:r>
      <w:r w:rsidR="00AA7CF6" w:rsidRPr="00CF2400">
        <w:rPr>
          <w:sz w:val="28"/>
          <w:szCs w:val="28"/>
        </w:rPr>
        <w:t xml:space="preserve">, использование дифференцированного подхода в обучении математике детей с ОВЗ позволяет адаптировать учебный процесс под индивидуальные особенности каждого ученика, создавая условия для </w:t>
      </w:r>
      <w:r w:rsidR="00AA7CF6" w:rsidRPr="00CF2400">
        <w:rPr>
          <w:sz w:val="28"/>
          <w:szCs w:val="28"/>
        </w:rPr>
        <w:lastRenderedPageBreak/>
        <w:t>успешного освоения предмета. Применение различных методов обучения, индивидуализация заданий, поддержка со стороны учителя и развитие самостоятельности помогают детям с ОВЗ лучше понимать математические концепции и развивать свои навыки. Учителям важно помнить, что каждый ребёнок уникален, и обучение должно быть построено таким образом, чтобы учитывать его сильные стороны и возможности.</w:t>
      </w:r>
    </w:p>
    <w:p w:rsidR="00C95AF7" w:rsidRPr="00C95AF7" w:rsidRDefault="00C95AF7" w:rsidP="00C95AF7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</w:p>
    <w:p w:rsidR="00AA7CF6" w:rsidRPr="00CF2400" w:rsidRDefault="00AA7CF6" w:rsidP="00C95AF7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CF2400">
        <w:rPr>
          <w:rStyle w:val="a4"/>
          <w:sz w:val="28"/>
          <w:szCs w:val="28"/>
        </w:rPr>
        <w:t>Список литературы</w:t>
      </w:r>
    </w:p>
    <w:p w:rsidR="00AA7CF6" w:rsidRPr="00CF2400" w:rsidRDefault="00CF2400" w:rsidP="00C95AF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2400">
        <w:rPr>
          <w:rFonts w:ascii="Times New Roman" w:hAnsi="Times New Roman" w:cs="Times New Roman"/>
          <w:sz w:val="28"/>
          <w:szCs w:val="28"/>
        </w:rPr>
        <w:t>1. </w:t>
      </w:r>
      <w:proofErr w:type="spellStart"/>
      <w:r w:rsidR="00AA7CF6" w:rsidRPr="00CF2400">
        <w:rPr>
          <w:rFonts w:ascii="Times New Roman" w:hAnsi="Times New Roman" w:cs="Times New Roman"/>
          <w:sz w:val="28"/>
          <w:szCs w:val="28"/>
        </w:rPr>
        <w:t>Корягина</w:t>
      </w:r>
      <w:proofErr w:type="spellEnd"/>
      <w:r w:rsidR="00AA7CF6" w:rsidRPr="00CF2400">
        <w:rPr>
          <w:rFonts w:ascii="Times New Roman" w:hAnsi="Times New Roman" w:cs="Times New Roman"/>
          <w:sz w:val="28"/>
          <w:szCs w:val="28"/>
        </w:rPr>
        <w:t xml:space="preserve">, Л. В. Индивидуальный и дифференцированный подход на уроках математики в школе VIII вида / Л. В. </w:t>
      </w:r>
      <w:proofErr w:type="spellStart"/>
      <w:r w:rsidR="00AA7CF6" w:rsidRPr="00CF2400">
        <w:rPr>
          <w:rFonts w:ascii="Times New Roman" w:hAnsi="Times New Roman" w:cs="Times New Roman"/>
          <w:sz w:val="28"/>
          <w:szCs w:val="28"/>
        </w:rPr>
        <w:t>Корягина</w:t>
      </w:r>
      <w:proofErr w:type="spellEnd"/>
      <w:r w:rsidR="00AA7CF6" w:rsidRPr="00CF2400">
        <w:rPr>
          <w:rFonts w:ascii="Times New Roman" w:hAnsi="Times New Roman" w:cs="Times New Roman"/>
          <w:sz w:val="28"/>
          <w:szCs w:val="28"/>
        </w:rPr>
        <w:t>. — Текст</w:t>
      </w:r>
      <w:proofErr w:type="gramStart"/>
      <w:r w:rsidR="00AA7CF6" w:rsidRPr="00CF240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AA7CF6" w:rsidRPr="00CF2400">
        <w:rPr>
          <w:rFonts w:ascii="Times New Roman" w:hAnsi="Times New Roman" w:cs="Times New Roman"/>
          <w:sz w:val="28"/>
          <w:szCs w:val="28"/>
        </w:rPr>
        <w:t xml:space="preserve"> непосредственный // Образование и воспитание. — 2016. — № 4 (9). — С. 44-46.</w:t>
      </w:r>
    </w:p>
    <w:p w:rsidR="00AA7CF6" w:rsidRPr="00CF2400" w:rsidRDefault="00CF2400" w:rsidP="00C95AF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2400">
        <w:rPr>
          <w:rFonts w:ascii="Times New Roman" w:hAnsi="Times New Roman" w:cs="Times New Roman"/>
          <w:sz w:val="28"/>
          <w:szCs w:val="28"/>
        </w:rPr>
        <w:t>2. </w:t>
      </w:r>
      <w:r w:rsidR="00AA7CF6" w:rsidRPr="00CF2400">
        <w:rPr>
          <w:rFonts w:ascii="Times New Roman" w:hAnsi="Times New Roman" w:cs="Times New Roman"/>
          <w:sz w:val="28"/>
          <w:szCs w:val="28"/>
        </w:rPr>
        <w:t>Тяпкина Н.П. Дифференцированное обучение математике в условиях реализации ФГОС // Вестник научных конференций. 2017. №6. С.111-113.</w:t>
      </w:r>
    </w:p>
    <w:sectPr w:rsidR="00AA7CF6" w:rsidRPr="00CF2400" w:rsidSect="000E2D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A7CF6"/>
    <w:rsid w:val="000E2DA4"/>
    <w:rsid w:val="00AA7CF6"/>
    <w:rsid w:val="00C95AF7"/>
    <w:rsid w:val="00CF24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2D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A7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A7CF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36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735</Words>
  <Characters>5339</Characters>
  <Application>Microsoft Office Word</Application>
  <DocSecurity>0</DocSecurity>
  <Lines>100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DNS</cp:lastModifiedBy>
  <cp:revision>2</cp:revision>
  <dcterms:created xsi:type="dcterms:W3CDTF">2024-10-03T12:45:00Z</dcterms:created>
  <dcterms:modified xsi:type="dcterms:W3CDTF">2024-10-03T13:08:00Z</dcterms:modified>
</cp:coreProperties>
</file>