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12.png" ContentType="image/png"/>
  <Override PartName="/word/media/image3.png" ContentType="image/png"/>
  <Override PartName="/word/media/image1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media/image1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 </w:t>
      </w:r>
      <w:r>
        <w:rPr>
          <w:b/>
          <w:bCs/>
        </w:rPr>
        <w:t>Oтчёт по лабораторной работе №7</w:t>
      </w:r>
    </w:p>
    <w:p>
      <w:pPr>
        <w:pStyle w:val="Subtitle"/>
        <w:rPr>
          <w:b/>
          <w:bCs/>
        </w:rPr>
      </w:pPr>
      <w:r>
        <w:rPr>
          <w:b/>
          <w:bCs/>
        </w:rPr>
        <w:t>Дисциплина: архитектура компьютера</w:t>
      </w:r>
    </w:p>
    <w:p>
      <w:pPr>
        <w:pStyle w:val="Author"/>
        <w:rPr>
          <w:b/>
          <w:bCs/>
        </w:rPr>
      </w:pPr>
      <w:r>
        <w:rPr>
          <w:b/>
          <w:bCs/>
        </w:rPr>
        <w:t>Панявкина Ирина Васильевна</w:t>
      </w:r>
    </w:p>
    <w:p>
      <w:pPr>
        <w:pStyle w:val="BodyText"/>
        <w:jc w:val="center"/>
        <w:rPr>
          <w:b/>
          <w:bCs/>
        </w:rPr>
      </w:pPr>
      <w:r>
        <w:rPr>
          <w:b/>
          <w:bCs/>
        </w:rPr>
        <w:t>НКАбд-04-24</w:t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p>
      <w:pPr>
        <w:pStyle w:val="BodyText"/>
        <w:rPr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01_744737701">
            <w:r>
              <w:rPr>
                <w:rStyle w:val="IndexLink"/>
              </w:rPr>
              <w:t>1 Цель работы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303_744737701">
            <w:r>
              <w:rPr>
                <w:rStyle w:val="IndexLink"/>
              </w:rPr>
              <w:t>2 Задание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305_744737701">
            <w:r>
              <w:rPr>
                <w:rStyle w:val="IndexLink"/>
              </w:rPr>
              <w:t>3 Теоретическое введение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307_744737701">
            <w:r>
              <w:rPr>
                <w:rStyle w:val="IndexLink"/>
              </w:rPr>
              <w:t>4 Выполнение лабораторной работы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09_744737701">
            <w:r>
              <w:rPr>
                <w:rStyle w:val="IndexLink"/>
              </w:rPr>
              <w:t>4.1 Реализация переходов в NASM</w:t>
              <w:tab/>
              <w:t>4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317_744737701_Copy_1">
            <w:r>
              <w:rPr>
                <w:rStyle w:val="IndexLink"/>
              </w:rPr>
              <w:t>4.2 Изучение структуры файла листинга</w:t>
              <w:tab/>
              <w:t>10</w:t>
            </w:r>
          </w:hyperlink>
        </w:p>
        <w:p>
          <w:pPr>
            <w:pStyle w:val="TOC2"/>
            <w:tabs>
              <w:tab w:val="clear" w:pos="9077"/>
              <w:tab w:val="right" w:pos="9360" w:leader="dot"/>
            </w:tabs>
            <w:rPr/>
          </w:pPr>
          <w:hyperlink w:anchor="__RefHeading___Toc694_1879274325">
            <w:r>
              <w:rPr>
                <w:rStyle w:val="IndexLink"/>
              </w:rPr>
              <w:t>4.3        Выполнение заданий для самостоятельной работы</w:t>
              <w:tab/>
              <w:t>13</w:t>
            </w:r>
          </w:hyperlink>
        </w:p>
        <w:p>
          <w:pPr>
            <w:pStyle w:val="TOC1"/>
            <w:rPr/>
          </w:pPr>
          <w:hyperlink w:anchor="__RefHeading___Toc321_744737701">
            <w:r>
              <w:rPr>
                <w:rStyle w:val="IndexLink"/>
              </w:rPr>
              <w:t>5 Выводы</w:t>
              <w:tab/>
              <w:t>21</w:t>
            </w:r>
          </w:hyperlink>
        </w:p>
        <w:p>
          <w:pPr>
            <w:pStyle w:val="TOC1"/>
            <w:rPr/>
          </w:pPr>
          <w:hyperlink w:anchor="__RefHeading___Toc323_744737701">
            <w:r>
              <w:rPr>
                <w:rStyle w:val="IndexLink"/>
              </w:rPr>
              <w:t>Список литературы</w:t>
              <w:tab/>
              <w:t>22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Style w:val="SectionNumber"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BodyText"/>
        <w:rPr>
          <w:rStyle w:val="SectionNumber"/>
        </w:rPr>
      </w:pPr>
      <w:r>
        <w:rPr/>
      </w:r>
    </w:p>
    <w:p>
      <w:pPr>
        <w:pStyle w:val="Heading1"/>
        <w:rPr/>
      </w:pPr>
      <w:bookmarkStart w:id="0" w:name="__RefHeading___Toc301_744737701"/>
      <w:bookmarkStart w:id="1" w:name="цель-работы"/>
      <w:bookmarkEnd w:id="0"/>
      <w:bookmarkEnd w:id="1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BodyText"/>
        <w:rPr/>
      </w:pPr>
      <w:r>
        <w:rPr/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>
      <w:pPr>
        <w:pStyle w:val="Heading1"/>
        <w:rPr/>
      </w:pPr>
      <w:bookmarkStart w:id="2" w:name="__RefHeading___Toc303_744737701"/>
      <w:bookmarkStart w:id="3" w:name="задание"/>
      <w:bookmarkEnd w:id="2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BodyText"/>
        <w:ind w:hanging="480" w:left="720" w:right="0"/>
        <w:rPr/>
      </w:pPr>
      <w:r>
        <w:rPr/>
        <w:t>1.     Реализация переходов в NASM</w:t>
      </w:r>
    </w:p>
    <w:p>
      <w:pPr>
        <w:pStyle w:val="BodyText"/>
        <w:ind w:hanging="480" w:left="720" w:right="0"/>
        <w:rPr/>
      </w:pPr>
      <w:r>
        <w:rPr/>
        <w:t>2.     Изучение структуры файлов листинга</w:t>
      </w:r>
    </w:p>
    <w:p>
      <w:pPr>
        <w:pStyle w:val="BodyText"/>
        <w:ind w:hanging="480" w:left="720" w:right="0"/>
        <w:rPr/>
      </w:pPr>
      <w:r>
        <w:rPr/>
        <w:t>3.     Самостоятельное написание программ по материалам лабораторной работы</w:t>
      </w:r>
    </w:p>
    <w:p>
      <w:pPr>
        <w:pStyle w:val="BodyText"/>
        <w:ind w:hanging="0" w:left="720" w:right="0"/>
        <w:rPr/>
      </w:pPr>
      <w:r>
        <w:rPr/>
      </w:r>
    </w:p>
    <w:p>
      <w:pPr>
        <w:pStyle w:val="Heading1"/>
        <w:rPr/>
      </w:pPr>
      <w:bookmarkStart w:id="4" w:name="__RefHeading___Toc305_744737701"/>
      <w:bookmarkStart w:id="5" w:name="теоретическое-введение"/>
      <w:bookmarkEnd w:id="4"/>
      <w:bookmarkEnd w:id="5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BodyText"/>
        <w:rPr/>
      </w:pPr>
      <w:r>
        <w:rPr/>
        <w:tab/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 </w:t>
      </w:r>
    </w:p>
    <w:p>
      <w:pPr>
        <w:pStyle w:val="BodyText"/>
        <w:numPr>
          <w:ilvl w:val="0"/>
          <w:numId w:val="1"/>
        </w:numPr>
        <w:rPr/>
      </w:pPr>
      <w:r>
        <w:rPr/>
        <w:t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pStyle w:val="BodyText"/>
        <w:numPr>
          <w:ilvl w:val="0"/>
          <w:numId w:val="1"/>
        </w:numPr>
        <w:rPr/>
      </w:pPr>
      <w:r>
        <w:rPr/>
        <w:t>безусловный переход – выполнение передачи управления в определенную точку про- граммы без каких-либо условий.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bookmarkStart w:id="6" w:name="теоретическое-введение_Copy_1"/>
      <w:bookmarkStart w:id="7" w:name="теоретическое-введение_Copy_1"/>
      <w:bookmarkEnd w:id="7"/>
    </w:p>
    <w:p>
      <w:pPr>
        <w:pStyle w:val="BodyText"/>
        <w:rPr/>
      </w:pPr>
      <w:r>
        <w:rPr/>
        <w:tab/>
        <w:t xml:space="preserve">  </w:t>
      </w:r>
    </w:p>
    <w:p>
      <w:pPr>
        <w:pStyle w:val="Heading1"/>
        <w:rPr/>
      </w:pPr>
      <w:bookmarkStart w:id="8" w:name="__RefHeading___Toc307_744737701"/>
      <w:bookmarkStart w:id="9" w:name="выполнение-лабораторной-работы"/>
      <w:bookmarkEnd w:id="8"/>
      <w:bookmarkEnd w:id="9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bookmarkStart w:id="10" w:name="__RefHeading___Toc309_744737701"/>
      <w:bookmarkEnd w:id="10"/>
      <w:r>
        <w:rPr/>
        <w:t>4.1 Реализация переходов в NASM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Создаю каталог для программ лабораторной работы №7, а также файл lab7-1.asm (рис. 4.1).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962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252525253A001"/>
      <w:bookmarkStart w:id="12" w:name="fig%252525253A001"/>
      <w:bookmarkEnd w:id="12"/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4.1: Создание каталога и файла для программы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Копирую в текущий каталог файл in_out.asm с помощью утилиты cp, т.к. он будет использоваться в других программах (рис. 4.2).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4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fig%252525253A003"/>
      <w:bookmarkStart w:id="14" w:name="fig%252525253A003"/>
      <w:bookmarkEnd w:id="14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4.2: Создание копии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Копирую код из листинга в файл будущей программы. (рис. 4.3).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808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4.3: Редактирование файла и сохранение программы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При запуске программы я убедилась в том, что неусловный переход действительно изменяет порядок выполнения инструкций (рис. 4.4).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92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4.4: Запуск исполняемого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Изменяю программу таким образом, чтобы поменялся порядок выполнения функций (рис. 4.5).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44196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4.5: Редактирование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Запускаю программу и проверяю, что применённые изменения верны (рис. 4.6).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58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4.6: Запуск исполняемого файла (изменённой программы)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/>
          <w:i/>
          <w:iCs/>
        </w:rPr>
      </w:pPr>
      <w:r>
        <w:rPr/>
        <w:t>Теперь меняю текст программы так, чтобы все три сообщения вывелись в обратном порядке (рис. 4.7).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484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fig%252525253A009"/>
      <w:bookmarkStart w:id="16" w:name="fig%252525253A009"/>
      <w:bookmarkEnd w:id="16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4.7: Редактирование файла и сохранение программы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Работа выполнена верно, программа в нужном мне порядке выводит сообщения (рис. 4.8).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731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fig%252525253A010"/>
      <w:bookmarkStart w:id="18" w:name="fig%252525253A010"/>
      <w:bookmarkEnd w:id="18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4.8: Запуск исполняемого файла (измененной программы)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Создаю новый рабочий файл lab7-2.asm (рис. 4.9).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2760"/>
            <wp:effectExtent l="0" t="0" r="0" b="0"/>
            <wp:wrapSquare wrapText="largest"/>
            <wp:docPr id="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4.9: Создание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Вставляю в него код из следующего листинга (рис. 4.10)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72405"/>
            <wp:effectExtent l="0" t="0" r="0" b="0"/>
            <wp:wrapSquare wrapText="largest"/>
            <wp:docPr id="1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4.10: Сохранение новой программы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t>Программа выводит значение переменной с максимальным значением, проверяю работу программы (рис. 4.11).</w:t>
      </w:r>
    </w:p>
    <w:p>
      <w:pPr>
        <w:pStyle w:val="BodyText"/>
        <w:ind w:hanging="0" w:left="0" w:right="0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89940"/>
            <wp:effectExtent l="0" t="0" r="0" b="0"/>
            <wp:wrapSquare wrapText="largest"/>
            <wp:docPr id="1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4.11:  Запуск исполняемого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rPr/>
      </w:pPr>
      <w:bookmarkStart w:id="19" w:name="__RefHeading___Toc317_744737701_Copy_1"/>
      <w:bookmarkEnd w:id="19"/>
      <w:r>
        <w:rPr/>
        <w:t>4.2 Изучение структуры файла листинга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Получаю файл листинга, указав ключ -l и задав имя файла листинга в командной строке с помощью команды nasm (рис. 4.12).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8130"/>
            <wp:effectExtent l="0" t="0" r="0" b="0"/>
            <wp:wrapSquare wrapText="largest"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fig%252525253A016"/>
      <w:bookmarkStart w:id="21" w:name="fig%252525253A016"/>
      <w:bookmarkEnd w:id="21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4.12: Создание файла листинга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Открываю его с помощью текстового редактора mcedit (рис. 4.13).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85565"/>
            <wp:effectExtent l="0" t="0" r="0" b="0"/>
            <wp:wrapSquare wrapText="largest"/>
            <wp:docPr id="1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4.13: Проверка файла листинга</w:t>
      </w:r>
    </w:p>
    <w:p>
      <w:pPr>
        <w:pStyle w:val="BodyText"/>
        <w:rPr/>
      </w:pPr>
      <w:r>
        <w:rPr/>
        <w:t>Первое значение в файле листинга - номер строки, и он может совсем не совпадать с номером строки изначального файла. Второе вхождение - адрес, смещение машинного кода относительно начала текущего сегмента, затем конечно же идет сам машинный код, а заключает строку исходный текст программы с комментариями.</w:t>
      </w:r>
    </w:p>
    <w:p>
      <w:pPr>
        <w:pStyle w:val="BodyText"/>
        <w:rPr/>
      </w:pPr>
      <w:r>
        <w:rPr/>
        <w:t>Открываю файл в текстовом редакторе mousepad, так как в нем работать с файлом все-таки удобнее. Удаляю один операнд из случайной инструкции, чтобы проверить поведение файла листинга в дальнейшем (рис. 4.14).</w:t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165850"/>
            <wp:effectExtent l="0" t="0" r="0" b="0"/>
            <wp:wrapSquare wrapText="largest"/>
            <wp:docPr id="1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" w:name="fig%252525253A017"/>
      <w:bookmarkStart w:id="23" w:name="fig%252525253A017"/>
      <w:bookmarkEnd w:id="23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4.14: Редактирование файла (Удаление операнда из программы)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/>
      </w:pPr>
      <w:r>
        <w:rPr/>
        <w:t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4.15).</w:t>
      </w:r>
    </w:p>
    <w:p>
      <w:pPr>
        <w:pStyle w:val="BodyText"/>
        <w:rPr/>
      </w:pPr>
      <w:r>
        <w:rPr/>
      </w:r>
    </w:p>
    <w:p>
      <w:pPr>
        <w:pStyle w:val="BodyText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88485"/>
            <wp:effectExtent l="0" t="0" r="0" b="0"/>
            <wp:wrapSquare wrapText="largest"/>
            <wp:docPr id="1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fig%252525253A018"/>
      <w:bookmarkStart w:id="25" w:name="fig%252525253A018"/>
      <w:bookmarkEnd w:id="25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4.15: Просмотр ошибки в файле листинга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rPr/>
      </w:pPr>
      <w:bookmarkStart w:id="26" w:name="__RefHeading___Toc694_1879274325"/>
      <w:bookmarkEnd w:id="26"/>
      <w:r>
        <w:rPr/>
        <w:t>4.3        Выполнение заданий для самостоятельной работы</w:t>
      </w:r>
    </w:p>
    <w:p>
      <w:pPr>
        <w:pStyle w:val="BodyText"/>
        <w:rPr/>
      </w:pPr>
      <w:r>
        <w:rPr/>
        <w:t>При выполнении предыдущей лабораторной работы, с помощью программы я выяснила, что мой вариант — 15. Мне нужно использовать следующие переменные: a = 32, b = 6, c = 54. Возвращаю операнд к функции в программе и изменяю ее так, чтобы она выводила переменную с наименьшим значением (рис. 4.16).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7827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fig%252525253A024"/>
      <w:bookmarkStart w:id="28" w:name="fig%252525253A024"/>
      <w:bookmarkEnd w:id="28"/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4.16: Первая программа самостоятельной работы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Код первой программы: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%include 'in_out.asm'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SECTION .data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msg1 db 'Введите В: ', 0h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msg2 db 'Наименьшее число: ', 0h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A dd '32'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 dd '54'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SECTION .bss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min resb 10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B resb 10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SECTION .text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GLOBAL _start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_start: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eax, msg1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sprint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ecx, B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edx, 10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sread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eax, B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atoi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[B], eax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ecx, [A]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[min], ecx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cmp ecx, [C]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jg check_B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ecx, [C]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[min], ecx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check_B: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eax, min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atoi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[min], eax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ecx, [min]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cmp ecx, [B]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jb fin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ecx, [B]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[min], ecx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fin: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eax, msg2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sprint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mov eax, [min]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iprintLF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call quit</w:t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BodyTex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Проверяю корректность написания первой программы (рис. 4.17).</w:t>
      </w:r>
    </w:p>
    <w:p>
      <w:pPr>
        <w:pStyle w:val="BodyTex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71855"/>
            <wp:effectExtent l="0" t="0" r="0" b="0"/>
            <wp:wrapSquare wrapText="largest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4.17: Запуск исполняемого файла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Создаю программу, которая будет вычислять значение заданной функции, согласно моему варианту, для введённых с клавиатуры переменных а и x (рис. 4.18).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33060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4.18: Вторая программа самостоятельной работы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Код второй программы: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%include 'in_out.asm'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SECTION .data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msg_x: DB 'Введите значение переменной x: ', 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msg_a: DB 'Введите значение переменной a: ', 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res: DB 'Результат: ', 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SECTION .bss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x: RESB 80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a: RESB 80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SECTION .text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GLOBAL _start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_start: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; Запрос и ввод значения 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eax, msg_x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sprint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ecx, 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edx, 80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sread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eax, 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atoi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edi, eax    ; Сохранение x в edi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; Запрос и ввод значения 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eax, msg_a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sprint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ecx, 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edx, 80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sread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eax, 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atoi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esi, eax    ; Сохранение a в esi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; Сравнение значений x и 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cmp edi, esi    ; Сравнение x (edi) с a (esi)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jl less_than_a  ; Если x &lt; a, перейти на less_than_a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greater_or_equal_a: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; Если x &gt;= a: результат = x + 10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eax, edi    ; eax = x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add eax, 10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jmp print_result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less_than_a: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; Если x &lt; a: результат = a + 10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eax, esi    ; eax = a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add eax, 10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>print_result: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; Вывод результата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edi, eax    ; Сохранение результата в edi для iprintLF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eax, res    ; Сообщение "Результат: "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sprint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mov eax, edi    ; Результат для печати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iprintLF</w:t>
      </w:r>
    </w:p>
    <w:p>
      <w:pPr>
        <w:pStyle w:val="BodyText"/>
        <w:rPr>
          <w:i w:val="false"/>
          <w:i w:val="false"/>
          <w:iCs w:val="false"/>
          <w:sz w:val="20"/>
          <w:szCs w:val="20"/>
        </w:rPr>
      </w:pPr>
      <w:r>
        <w:rPr>
          <w:i w:val="false"/>
          <w:iCs w:val="false"/>
          <w:sz w:val="20"/>
          <w:szCs w:val="20"/>
        </w:rPr>
        <w:t xml:space="preserve">    </w:t>
      </w:r>
      <w:r>
        <w:rPr>
          <w:i w:val="false"/>
          <w:iCs w:val="false"/>
          <w:sz w:val="20"/>
          <w:szCs w:val="20"/>
        </w:rPr>
        <w:t>call quit       ; Завершение программы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Транслирую и компоную файл, запускаю и проверяю работу программы для различных значений х и а, мне предложено использовать значения (2;3) и (4;2) (рис. </w:t>
      </w:r>
      <w:r>
        <w:rPr>
          <w:i w:val="false"/>
          <w:iCs w:val="false"/>
        </w:rPr>
        <w:t>4.</w:t>
      </w:r>
      <w:r>
        <w:rPr>
          <w:i w:val="false"/>
          <w:iCs w:val="false"/>
        </w:rPr>
        <w:t>19).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24025"/>
            <wp:effectExtent l="0" t="0" r="0" b="0"/>
            <wp:wrapSquare wrapText="largest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Рис. 4.19: Запуск исполняемого файла</w:t>
      </w:r>
    </w:p>
    <w:p>
      <w:pPr>
        <w:pStyle w:val="Heading1"/>
        <w:rPr/>
      </w:pPr>
      <w:bookmarkStart w:id="29" w:name="__RefHeading___Toc321_744737701"/>
      <w:bookmarkEnd w:id="29"/>
      <w:r>
        <w:rPr>
          <w:rStyle w:val="SectionNumber"/>
        </w:rPr>
        <w:t>5</w:t>
      </w:r>
      <w:r>
        <w:rPr/>
        <w:tab/>
        <w:t>Выводы</w:t>
      </w:r>
    </w:p>
    <w:p>
      <w:pPr>
        <w:pStyle w:val="BodyText"/>
        <w:rPr/>
      </w:pPr>
      <w:r>
        <w:rPr/>
        <w:tab/>
        <w:t>Во время выполнения лабораторной работы я изучила команды условных и безусловных переходов, а также приобрела навыки написания программ с использованием переходов, познакомилась с назначением и структурой файлов листинга.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30" w:name="__RefHeading___Toc323_744737701"/>
      <w:bookmarkStart w:id="31" w:name="список-литературы"/>
      <w:bookmarkEnd w:id="30"/>
      <w:bookmarkEnd w:id="31"/>
      <w:r>
        <w:rPr/>
        <w:t>Список литературы</w:t>
      </w:r>
    </w:p>
    <w:p>
      <w:pPr>
        <w:pStyle w:val="BodyText"/>
        <w:rPr/>
      </w:pPr>
      <w:r>
        <w:rPr/>
        <w:t xml:space="preserve">1. GDB: The GNU Project Debugger. — URL: </w:t>
      </w:r>
      <w:hyperlink r:id="rId21">
        <w:r>
          <w:rPr>
            <w:rStyle w:val="Hyperlink"/>
          </w:rPr>
          <w:t>https://www.gnu.org/software/gdb/</w:t>
        </w:r>
      </w:hyperlink>
      <w:r>
        <w:rPr/>
        <w:t>.</w:t>
      </w:r>
    </w:p>
    <w:p>
      <w:pPr>
        <w:pStyle w:val="BodyText"/>
        <w:rPr/>
      </w:pPr>
      <w:r>
        <w:rPr/>
        <w:t xml:space="preserve">2. GNU Bash Manual. — 2016. — URL: </w:t>
      </w:r>
      <w:hyperlink r:id="rId22">
        <w:r>
          <w:rPr>
            <w:rStyle w:val="Hyperlink"/>
          </w:rPr>
          <w:t>https://www.gnu.org/software/bash/manual/</w:t>
        </w:r>
      </w:hyperlink>
      <w:r>
        <w:rPr/>
        <w:t>.</w:t>
      </w:r>
    </w:p>
    <w:p>
      <w:pPr>
        <w:pStyle w:val="BodyText"/>
        <w:rPr/>
      </w:pPr>
      <w:r>
        <w:rPr/>
        <w:t>3. Midnight Commander Development Center. — 2021. — URL: https://midnight-commander. Org/.</w:t>
      </w:r>
    </w:p>
    <w:p>
      <w:pPr>
        <w:pStyle w:val="BodyText"/>
        <w:rPr/>
      </w:pPr>
      <w:r>
        <w:rPr/>
        <w:t xml:space="preserve">4. NASM Assembly Language Tutorials. — 2021. — URL: </w:t>
      </w:r>
      <w:hyperlink r:id="rId23">
        <w:r>
          <w:rPr>
            <w:rStyle w:val="Hyperlink"/>
          </w:rPr>
          <w:t>https://asmtutor.com/</w:t>
        </w:r>
      </w:hyperlink>
      <w:r>
        <w:rPr/>
        <w:t>.</w:t>
      </w:r>
    </w:p>
    <w:p>
      <w:pPr>
        <w:pStyle w:val="BodyText"/>
        <w:rPr/>
      </w:pPr>
      <w:r>
        <w:rPr/>
        <w:t xml:space="preserve">5. Newham C. Learning the bash Shell: Unix Shell Programming. — O’Reilly Media, 2005. — 354 с. — (In a Nutshell). — ISBN 0596009658. — URL: </w:t>
      </w:r>
      <w:hyperlink r:id="rId24">
        <w:r>
          <w:rPr>
            <w:rStyle w:val="Hyperlink"/>
          </w:rPr>
          <w:t>http://www.amazon.com/Learningbash-Shell-Programming-Nutshell/dp/0596009658</w:t>
        </w:r>
      </w:hyperlink>
      <w:r>
        <w:rPr/>
        <w:t>.</w:t>
      </w:r>
    </w:p>
    <w:p>
      <w:pPr>
        <w:pStyle w:val="BodyText"/>
        <w:rPr/>
      </w:pPr>
      <w:r>
        <w:rPr/>
        <w:t>6. Robbins A. Bash Pocket Reference. — O’Reilly Media, 2016. — 156 с. — ISBN 978-1491941591.</w:t>
      </w:r>
    </w:p>
    <w:p>
      <w:pPr>
        <w:pStyle w:val="BodyText"/>
        <w:rPr/>
      </w:pPr>
      <w:r>
        <w:rPr/>
        <w:t xml:space="preserve">7. The NASM documentation. — 2021. — URL: </w:t>
      </w:r>
      <w:hyperlink r:id="rId25">
        <w:r>
          <w:rPr>
            <w:rStyle w:val="Hyperlink"/>
          </w:rPr>
          <w:t>https://www.nasm.us/docs.php</w:t>
        </w:r>
      </w:hyperlink>
      <w:r>
        <w:rPr/>
        <w:t>.</w:t>
      </w:r>
    </w:p>
    <w:p>
      <w:pPr>
        <w:pStyle w:val="BodyText"/>
        <w:rPr/>
      </w:pPr>
      <w:r>
        <w:rPr/>
        <w:t>8. Zarrelli G. Mastering Bash. — Packt Publishing, 2017. — 502 с. — ISBN 9781784396879.</w:t>
      </w:r>
    </w:p>
    <w:p>
      <w:pPr>
        <w:pStyle w:val="BodyText"/>
        <w:rPr/>
      </w:pPr>
      <w:r>
        <w:rPr/>
        <w:t>9. Колдаев В. Д., Лупин С. А. Архитектура ЭВМ. — М. : Форум, 2018.</w:t>
      </w:r>
    </w:p>
    <w:p>
      <w:pPr>
        <w:pStyle w:val="BodyText"/>
        <w:rPr/>
      </w:pPr>
      <w:r>
        <w:rPr/>
        <w:t>10. Куляс О. Л., Никитин К. А. Курс программирования на ASSEMBLER. — М. : Солон-Пресс, 2017.</w:t>
      </w:r>
    </w:p>
    <w:p>
      <w:pPr>
        <w:pStyle w:val="BodyText"/>
        <w:rPr/>
      </w:pPr>
      <w:r>
        <w:rPr/>
        <w:t>11. Новожилов О. П. Архитектура ЭВМ и систем. — М. : Юрайт, 2016.</w:t>
      </w:r>
    </w:p>
    <w:p>
      <w:pPr>
        <w:pStyle w:val="BodyText"/>
        <w:rPr/>
      </w:pPr>
      <w:r>
        <w:rPr/>
        <w:t xml:space="preserve">12. Расширенный ассемблер: NASM. — 2021. — URL: </w:t>
      </w:r>
      <w:hyperlink r:id="rId26">
        <w:r>
          <w:rPr>
            <w:rStyle w:val="Hyperlink"/>
          </w:rPr>
          <w:t>https://www.opennet.ru/docs/RUS/nasm/</w:t>
        </w:r>
      </w:hyperlink>
      <w:r>
        <w:rPr/>
        <w:t>.</w:t>
      </w:r>
    </w:p>
    <w:p>
      <w:pPr>
        <w:pStyle w:val="BodyText"/>
        <w:rPr/>
      </w:pPr>
      <w:r>
        <w:rPr/>
        <w:t>13. Робачевский А., Немнюгин С., Стесик О. Операционная система UNIX. — 2-е изд. — БХВПетербург, 2010. — 656 с. — ISBN 978-5-94157-538-1.</w:t>
      </w:r>
    </w:p>
    <w:p>
      <w:pPr>
        <w:pStyle w:val="BodyText"/>
        <w:rPr/>
      </w:pPr>
      <w:r>
        <w:rPr/>
        <w:t xml:space="preserve">14. Столяров А. Программирование на языке ассемблера NASM для ОС Unix. — 2-е изд. — М. : МАКС Пресс, 2011. — URL: </w:t>
      </w:r>
      <w:hyperlink r:id="rId27">
        <w:r>
          <w:rPr>
            <w:rStyle w:val="Hyperlink"/>
          </w:rPr>
          <w:t>http://www.stolyarov.info/books/asm_unix</w:t>
        </w:r>
      </w:hyperlink>
      <w:r>
        <w:rPr/>
        <w:t>.</w:t>
      </w:r>
    </w:p>
    <w:p>
      <w:pPr>
        <w:pStyle w:val="BodyText"/>
        <w:rPr/>
      </w:pPr>
      <w:r>
        <w:rPr/>
        <w:t>15. Таненбаум Э. Архитектура компьютера. — 6-е изд. — СПб. : Питер, 2013. — 874 с. — (Классика Computer Science).</w:t>
      </w:r>
    </w:p>
    <w:p>
      <w:pPr>
        <w:pStyle w:val="BodyText"/>
        <w:spacing w:before="180" w:after="180"/>
        <w:rPr/>
      </w:pPr>
      <w:r>
        <w:rPr/>
        <w:t>16. Таненбаум Э., Бос Х. Современные операционные системы. — 4-е изд. — СПб. : Питер, 2015. — 1120 с. — (Классика Computer Science).</w:t>
      </w:r>
    </w:p>
    <w:sectPr>
      <w:footerReference w:type="even" r:id="rId28"/>
      <w:footerReference w:type="default" r:id="rId29"/>
      <w:footerReference w:type="first" r:id="rId30"/>
      <w:type w:val="nextPage"/>
      <w:pgSz w:w="12240" w:h="15840"/>
      <w:pgMar w:left="1440" w:right="1440" w:gutter="0" w:header="0" w:top="1440" w:footer="1440" w:bottom="22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32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23</w:t>
    </w:r>
    <w:r>
      <w:rPr/>
      <w:fldChar w:fldCharType="end"/>
    </w:r>
    <w:bookmarkEnd w:id="32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center"/>
      <w:rPr/>
    </w:pPr>
    <w:bookmarkStart w:id="33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23</w:t>
    </w:r>
    <w:r>
      <w:rPr/>
      <w:fldChar w:fldCharType="end"/>
    </w:r>
    <w:bookmarkEnd w:id="33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CaptionedFigure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C1">
    <w:name w:val="TOC 1"/>
    <w:basedOn w:val="Index"/>
    <w:pPr>
      <w:tabs>
        <w:tab w:val="clear" w:pos="720"/>
        <w:tab w:val="right" w:pos="9360" w:leader="dot"/>
      </w:tabs>
      <w:ind w:hanging="0" w:left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OC2">
    <w:name w:val="TOC 2"/>
    <w:basedOn w:val="Index"/>
    <w:pPr>
      <w:tabs>
        <w:tab w:val="clear" w:pos="720"/>
        <w:tab w:val="right" w:pos="9077" w:leader="dot"/>
      </w:tabs>
      <w:ind w:hanging="0" w:left="283"/>
    </w:pPr>
    <w:rPr/>
  </w:style>
  <w:style w:type="paragraph" w:styleId="TOC3">
    <w:name w:val="TOC 3"/>
    <w:basedOn w:val="Index"/>
    <w:pPr>
      <w:tabs>
        <w:tab w:val="clear" w:pos="720"/>
        <w:tab w:val="right" w:pos="8793" w:leader="dot"/>
      </w:tabs>
      <w:ind w:hanging="0" w:left="567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yperlink" Target="https://www.gnu.org/software/gdb/" TargetMode="External"/><Relationship Id="rId22" Type="http://schemas.openxmlformats.org/officeDocument/2006/relationships/hyperlink" Target="https://www.gnu.org/software/bash/manual/" TargetMode="External"/><Relationship Id="rId23" Type="http://schemas.openxmlformats.org/officeDocument/2006/relationships/hyperlink" Target="https://asmtutor.com/" TargetMode="External"/><Relationship Id="rId24" Type="http://schemas.openxmlformats.org/officeDocument/2006/relationships/hyperlink" Target="http://www.amazon.com/Learningbash-Shell-Programming-Nutshell/dp/0596009658" TargetMode="External"/><Relationship Id="rId25" Type="http://schemas.openxmlformats.org/officeDocument/2006/relationships/hyperlink" Target="https://www.nasm.us/docs.php" TargetMode="External"/><Relationship Id="rId26" Type="http://schemas.openxmlformats.org/officeDocument/2006/relationships/hyperlink" Target="https://www.opennet.ru/docs/RUS/nasm/" TargetMode="External"/><Relationship Id="rId27" Type="http://schemas.openxmlformats.org/officeDocument/2006/relationships/hyperlink" Target="http://www.stolyarov.info/books/asm_unix" TargetMode="Externa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LibreOffice/24.2.2.1$Linux_X86_64 LibreOffice_project/420$Build-1</Application>
  <AppVersion>15.0000</AppVersion>
  <Pages>23</Pages>
  <Words>1207</Words>
  <Characters>6866</Characters>
  <CharactersWithSpaces>8139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2024-10-03T20:15:40Z</dcterms:created>
  <dc:creator>Дмитрий Сергеевич Кулябов</dc:creator>
  <dc:description/>
  <dc:language>ru-RU</dc:language>
  <cp:lastModifiedBy/>
  <cp:lastPrinted>2024-11-08T04:23:49Z</cp:lastPrinted>
  <dcterms:modified xsi:type="dcterms:W3CDTF">2024-11-22T04:06:06Z</dcterms:modified>
  <cp:revision>31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