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>
          <w:b/>
          <w:bCs/>
        </w:rPr>
        <w:t>Oтчёт по лабораторной работе №6</w:t>
      </w:r>
    </w:p>
    <w:p>
      <w:pPr>
        <w:pStyle w:val="Subtitle"/>
        <w:rPr>
          <w:b/>
          <w:bCs/>
        </w:rPr>
      </w:pPr>
      <w:r>
        <w:rPr>
          <w:b/>
          <w:bCs/>
        </w:rPr>
        <w:t>Дисциплина: архитектура компьютера</w:t>
      </w:r>
    </w:p>
    <w:p>
      <w:pPr>
        <w:pStyle w:val="Author"/>
        <w:rPr>
          <w:b/>
          <w:bCs/>
        </w:rPr>
      </w:pPr>
      <w:r>
        <w:rPr>
          <w:b/>
          <w:bCs/>
        </w:rPr>
        <w:t>Панявкина Ирина Васильевна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НКАбд-04-24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1_744737701">
            <w:r>
              <w:rPr>
                <w:rStyle w:val="IndexLink"/>
              </w:rPr>
              <w:t>1 Цель работы</w:t>
              <w:tab/>
              <w:t>3</w:t>
            </w:r>
          </w:hyperlink>
        </w:p>
        <w:p>
          <w:pPr>
            <w:pStyle w:val="TOC1"/>
            <w:rPr/>
          </w:pPr>
          <w:hyperlink w:anchor="__RefHeading___Toc303_744737701">
            <w:r>
              <w:rPr>
                <w:rStyle w:val="IndexLink"/>
              </w:rPr>
              <w:t>2 Задание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305_744737701">
            <w:r>
              <w:rPr>
                <w:rStyle w:val="IndexLink"/>
              </w:rPr>
              <w:t>3 Теоретическое 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307_744737701">
            <w:r>
              <w:rPr>
                <w:rStyle w:val="IndexLink"/>
              </w:rPr>
              <w:t>4 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09_744737701">
            <w:r>
              <w:rPr>
                <w:rStyle w:val="IndexLink"/>
              </w:rPr>
              <w:t>4.1 Символьные и численные данные в NASM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7_744737701_Copy_1">
            <w:r>
              <w:rPr>
                <w:rStyle w:val="IndexLink"/>
              </w:rPr>
              <w:t>4.2 Выполнение арифметических операций в NASM</w:t>
              <w:tab/>
              <w:t>9</w:t>
            </w:r>
          </w:hyperlink>
        </w:p>
        <w:p>
          <w:pPr>
            <w:pStyle w:val="TOC3"/>
            <w:tabs>
              <w:tab w:val="clear" w:pos="8793"/>
              <w:tab w:val="right" w:pos="9360" w:leader="dot"/>
            </w:tabs>
            <w:rPr/>
          </w:pPr>
          <w:hyperlink w:anchor="__RefHeading___Toc692_1879274325">
            <w:r>
              <w:rPr>
                <w:rStyle w:val="IndexLink"/>
              </w:rPr>
              <w:t>4.2.1    Ответы на вопросы по программе</w:t>
              <w:tab/>
              <w:t>15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694_1879274325">
            <w:r>
              <w:rPr>
                <w:rStyle w:val="IndexLink"/>
              </w:rPr>
              <w:t>4.3        Выполнение заданий для самостоятельной работы</w:t>
              <w:tab/>
              <w:t>16</w:t>
            </w:r>
          </w:hyperlink>
        </w:p>
        <w:p>
          <w:pPr>
            <w:pStyle w:val="TOC1"/>
            <w:rPr/>
          </w:pPr>
          <w:hyperlink w:anchor="__RefHeading___Toc321_744737701">
            <w:r>
              <w:rPr>
                <w:rStyle w:val="IndexLink"/>
              </w:rPr>
              <w:t>5 Выводы</w:t>
              <w:tab/>
              <w:t>18</w:t>
            </w:r>
          </w:hyperlink>
        </w:p>
        <w:p>
          <w:pPr>
            <w:pStyle w:val="TOC1"/>
            <w:rPr/>
          </w:pPr>
          <w:hyperlink w:anchor="__RefHeading___Toc323_744737701">
            <w:r>
              <w:rPr>
                <w:rStyle w:val="IndexLink"/>
              </w:rPr>
              <w:t>Список литературы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Heading1"/>
        <w:rPr/>
      </w:pPr>
      <w:bookmarkStart w:id="0" w:name="__RefHeading___Toc301_744737701"/>
      <w:bookmarkStart w:id="1" w:name="цель-работы"/>
      <w:bookmarkEnd w:id="0"/>
      <w:bookmarkEnd w:id="1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BodyText"/>
        <w:rPr/>
      </w:pPr>
      <w:r>
        <w:rPr/>
        <w:t>Цель данной лабораторной работы - освоение арифмет</w:t>
      </w:r>
      <w:r>
        <w:rPr/>
        <w:t>и</w:t>
      </w:r>
      <w:r>
        <w:rPr/>
        <w:t>ческих инструкций языка ассемблера NASM.</w:t>
      </w:r>
    </w:p>
    <w:p>
      <w:pPr>
        <w:pStyle w:val="Heading1"/>
        <w:rPr/>
      </w:pPr>
      <w:bookmarkStart w:id="2" w:name="__RefHeading___Toc303_744737701"/>
      <w:bookmarkStart w:id="3" w:name="задание"/>
      <w:bookmarkEnd w:id="2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BodyText"/>
        <w:ind w:hanging="480" w:left="720" w:right="0"/>
        <w:rPr/>
      </w:pPr>
      <w:r>
        <w:rPr/>
        <w:t>1.         Символьные и численные данные в NASM</w:t>
      </w:r>
    </w:p>
    <w:p>
      <w:pPr>
        <w:pStyle w:val="BodyText"/>
        <w:ind w:hanging="480" w:left="720" w:right="0"/>
        <w:rPr/>
      </w:pPr>
      <w:r>
        <w:rPr/>
        <w:t>2.         Выполнение арифметических операций в NASM</w:t>
      </w:r>
    </w:p>
    <w:p>
      <w:pPr>
        <w:pStyle w:val="BodyText"/>
        <w:ind w:hanging="480" w:left="720" w:right="0"/>
        <w:rPr/>
      </w:pPr>
      <w:r>
        <w:rPr/>
        <w:t>3.         Выполнение заданий для самостоятельной работы</w:t>
      </w:r>
    </w:p>
    <w:p>
      <w:pPr>
        <w:pStyle w:val="Heading1"/>
        <w:rPr/>
      </w:pPr>
      <w:bookmarkStart w:id="4" w:name="__RefHeading___Toc305_744737701"/>
      <w:bookmarkStart w:id="5" w:name="теоретическое-введение"/>
      <w:bookmarkEnd w:id="4"/>
      <w:bookmarkEnd w:id="5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BodyText"/>
        <w:rPr/>
      </w:pPr>
      <w:r>
        <w:rPr/>
        <w:tab/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</w:t>
      </w:r>
    </w:p>
    <w:p>
      <w:pPr>
        <w:pStyle w:val="BodyText"/>
        <w:numPr>
          <w:ilvl w:val="0"/>
          <w:numId w:val="1"/>
        </w:numPr>
        <w:rPr/>
      </w:pPr>
      <w:r>
        <w:rPr/>
        <w:t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pStyle w:val="BodyText"/>
        <w:numPr>
          <w:ilvl w:val="0"/>
          <w:numId w:val="1"/>
        </w:numPr>
        <w:rPr/>
      </w:pPr>
      <w:r>
        <w:rPr/>
        <w:t>Непосредственная адресация – значение операнда задается непосредственно в команде, Например: mov ax,2.</w:t>
      </w:r>
    </w:p>
    <w:p>
      <w:pPr>
        <w:pStyle w:val="BodyText"/>
        <w:numPr>
          <w:ilvl w:val="0"/>
          <w:numId w:val="1"/>
        </w:numPr>
        <w:rPr/>
      </w:pPr>
      <w:r>
        <w:rPr/>
        <w:t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  <w:rPr/>
      </w:pPr>
      <w:r>
        <w:rPr/>
        <w:tab/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 </w:t>
      </w:r>
    </w:p>
    <w:p>
      <w:pPr>
        <w:pStyle w:val="BodyText"/>
        <w:rPr/>
      </w:pPr>
      <w:r>
        <w:rPr/>
        <w:tab/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</w:t>
      </w:r>
    </w:p>
    <w:p>
      <w:pPr>
        <w:pStyle w:val="BodyText"/>
        <w:rPr/>
      </w:pPr>
      <w:r>
        <w:rPr/>
        <w:tab/>
        <w:t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обратно.</w:t>
      </w:r>
    </w:p>
    <w:p>
      <w:pPr>
        <w:pStyle w:val="BodyText"/>
        <w:rPr/>
      </w:pPr>
      <w:r>
        <w:rPr/>
      </w:r>
      <w:bookmarkStart w:id="6" w:name="теоретическое-введение_Copy_1"/>
      <w:bookmarkStart w:id="7" w:name="теоретическое-введение_Copy_1"/>
      <w:bookmarkEnd w:id="7"/>
    </w:p>
    <w:p>
      <w:pPr>
        <w:pStyle w:val="BodyText"/>
        <w:rPr/>
      </w:pPr>
      <w:r>
        <w:rPr/>
        <w:tab/>
        <w:t xml:space="preserve">  </w:t>
      </w:r>
    </w:p>
    <w:p>
      <w:pPr>
        <w:pStyle w:val="Heading1"/>
        <w:rPr/>
      </w:pPr>
      <w:bookmarkStart w:id="8" w:name="__RefHeading___Toc307_744737701"/>
      <w:bookmarkStart w:id="9" w:name="выполнение-лабораторной-работы"/>
      <w:bookmarkEnd w:id="8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10" w:name="__RefHeading___Toc309_744737701"/>
      <w:bookmarkEnd w:id="10"/>
      <w:r>
        <w:rPr/>
        <w:t>4.1 Символьные и численные данные в NASM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 помощью утилиты mkdir создаю директорию, в которой буду создавать файлы с программами для лабораторной работы №6 (рис. 4.1). Перехожу в созданный каталог с помощью утилиты cd.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6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25253A001"/>
      <w:bookmarkStart w:id="12" w:name="fig%25253A001"/>
      <w:bookmarkEnd w:id="12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4.1: Создание директории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 помощью утилиты touch создаю файл lab6-1.asm (рис. 4.2).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9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25253A002"/>
      <w:bookmarkStart w:id="14" w:name="fig%25253A002"/>
      <w:bookmarkEnd w:id="14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4.2: Создание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Копирую в текущий каталог файл in_out.asm с помощью утилиты cp, т.к. он будет использоваться в других программах (рис. 4.3).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9585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25253A003"/>
      <w:bookmarkStart w:id="16" w:name="fig%25253A003"/>
      <w:bookmarkEnd w:id="16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4.3: Создание копии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Открываю созданный файл lab6-1.asm, вставляю в него программу вывода значения регистра eax (рис. 4.4).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37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25253A005"/>
      <w:bookmarkStart w:id="18" w:name="fig%25253A005"/>
      <w:bookmarkEnd w:id="18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4.4: Редактирование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исполняемый файл программы и запускаю его (рис. 4.5).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08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4.5: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Изменяю в тексте программы символы “6” и “4” на цифры 6 и 4 (рис. 4.6).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23526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 w:right="0"/>
        <w:rPr/>
      </w:pPr>
      <w:r>
        <w:rPr/>
      </w:r>
      <w:bookmarkStart w:id="19" w:name="fig%25253A007"/>
      <w:bookmarkStart w:id="20" w:name="fig%25253A007"/>
      <w:bookmarkEnd w:id="20"/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4.6: Редактирование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новый исполняемый файл программы и запускаю его (рис. 4.7).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467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4.7: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  <w:t>Создаю новый файл lab6-2.asm с помощью утилиты touch (рис. 4.8).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258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fig%25253A009"/>
      <w:bookmarkStart w:id="22" w:name="fig%25253A009"/>
      <w:bookmarkEnd w:id="22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4.8: Создание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Ввожу в файл текст другойпрограммы для вывода значения регистра eax (рис. 4.9).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79040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fig%25253A010"/>
      <w:bookmarkStart w:id="24" w:name="fig%25253A010"/>
      <w:bookmarkEnd w:id="24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4.9: Редактирование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и запускаю исполняемый файл lab6-2 (рис. 4.10).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739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4.10: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t>Заменяю в тексте программы в файле lab6-2.asm символы “6” и “4” на числа 6 и 4 (рис. 4.11).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77165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 w:right="0"/>
        <w:rPr/>
      </w:pPr>
      <w:r>
        <w:rPr/>
      </w:r>
    </w:p>
    <w:p>
      <w:pPr>
        <w:pStyle w:val="BodyText"/>
        <w:ind w:hanging="0" w:left="0" w:right="0"/>
        <w:rPr/>
      </w:pPr>
      <w:r>
        <w:rPr/>
      </w:r>
      <w:bookmarkStart w:id="25" w:name="fig%25253A012"/>
      <w:bookmarkStart w:id="26" w:name="fig%25253A012"/>
      <w:bookmarkEnd w:id="26"/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4.11: Редактирование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и запускаю новый исполняемый файл (рис. 4.12).. Теперь программа складывает не соответствующие символам коды в системе ASCII, а сами числа, поэтому вывод 10.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739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25253A013"/>
      <w:bookmarkStart w:id="28" w:name="fig%25253A013"/>
      <w:bookmarkEnd w:id="28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4.12: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Заменяю в тексте программы функцию iprintLF на iprint (рис. 4.13).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4975" cy="1676400"/>
            <wp:effectExtent l="0" t="0" r="0" b="0"/>
            <wp:wrapSquare wrapText="largest"/>
            <wp:docPr id="1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ind w:hanging="0" w:left="0" w:right="0"/>
        <w:rPr/>
      </w:pPr>
      <w:r>
        <w:rPr/>
      </w:r>
      <w:bookmarkStart w:id="29" w:name="fig%25253A014"/>
      <w:bookmarkStart w:id="30" w:name="fig%25253A014"/>
      <w:bookmarkEnd w:id="30"/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4.13: Редактирование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и запускаю новый исполняемый файл (рис. 4.14).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4695"/>
            <wp:effectExtent l="0" t="0" r="0" b="0"/>
            <wp:wrapSquare wrapText="largest"/>
            <wp:docPr id="1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fig%25253A015"/>
      <w:bookmarkStart w:id="32" w:name="fig%25253A015"/>
      <w:bookmarkEnd w:id="32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4.14: Запуск исполняемого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33" w:name="__RefHeading___Toc317_744737701_Copy_1"/>
      <w:bookmarkEnd w:id="33"/>
      <w:r>
        <w:rPr/>
        <w:t>4.2 Выполнение арифметических операций в NASM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Создаю файл lab6-3.asm с помощью утилиты touch (рис. 4.15).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700"/>
            <wp:effectExtent l="0" t="0" r="0" b="0"/>
            <wp:wrapSquare wrapText="largest"/>
            <wp:docPr id="1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fig%25253A016"/>
      <w:bookmarkStart w:id="35" w:name="fig%25253A016"/>
      <w:bookmarkEnd w:id="35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4.15: Создание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Ввожу в созданный файл текст программы для вычисления значения выражения f(x) = (5 * 2 + 3)/3 (рис. 4.16).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5791200"/>
            <wp:effectExtent l="0" t="0" r="0" b="0"/>
            <wp:wrapSquare wrapText="largest"/>
            <wp:docPr id="1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fig%25253A017"/>
      <w:bookmarkStart w:id="37" w:name="fig%25253A017"/>
      <w:bookmarkEnd w:id="37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4.16: Редактирование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Создаю исполняемый файл и запускаю его (рис. 4.17).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53770"/>
            <wp:effectExtent l="0" t="0" r="0" b="0"/>
            <wp:wrapSquare wrapText="largest"/>
            <wp:docPr id="1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fig%25253A018"/>
      <w:bookmarkStart w:id="39" w:name="fig%25253A018"/>
      <w:bookmarkEnd w:id="39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4.17: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Изменяю программу так, чтобы она вычисляла значение выражения f(x) = (4 * 6 + 2)/5 (рис. 4.18).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66080"/>
            <wp:effectExtent l="0" t="0" r="0" b="0"/>
            <wp:wrapSquare wrapText="largest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fig%25253A019"/>
      <w:bookmarkStart w:id="41" w:name="fig%25253A019"/>
      <w:bookmarkEnd w:id="41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4.18: Изменение программы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и запускаю новый исполняемый файл (рис. 4.19).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011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fig%25253A020"/>
      <w:bookmarkStart w:id="43" w:name="fig%25253A020"/>
      <w:bookmarkEnd w:id="43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4.19: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ind w:hanging="480" w:left="720" w:right="0"/>
        <w:rPr/>
      </w:pPr>
      <w:r>
        <w:rPr/>
        <w:t>Создаю файл variant.asm с помощью утилиты touch (рис. 4.20).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3230"/>
            <wp:effectExtent l="0" t="0" r="0" b="0"/>
            <wp:wrapSquare wrapText="largest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4" w:name="fig%25253A021"/>
      <w:bookmarkStart w:id="45" w:name="fig%25253A021"/>
      <w:bookmarkEnd w:id="45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4.20: Создание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Ввожу в файл текст программы для вычисления варианта задания по номеру студенческого билета (рис. 4.21).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5505450"/>
            <wp:effectExtent l="0" t="0" r="0" b="0"/>
            <wp:wrapSquare wrapText="largest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fig%25253A022"/>
      <w:bookmarkStart w:id="47" w:name="fig%25253A022"/>
      <w:bookmarkEnd w:id="47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4.21: Редактирование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/>
      </w:pPr>
      <w:r>
        <w:rPr/>
        <w:t>Создаю и запускаю исполняемый файл (рис. 4.22). Ввожу номер своего студ. билета с клавиатуры, программа вывела, что мой вариант - 15.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22350"/>
            <wp:effectExtent l="0" t="0" r="0" b="0"/>
            <wp:wrapSquare wrapText="largest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fig%25253A023"/>
      <w:bookmarkStart w:id="49" w:name="fig%25253A023"/>
      <w:bookmarkEnd w:id="49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4.22: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Heading3"/>
        <w:ind w:hanging="480" w:left="720" w:right="0"/>
        <w:rPr/>
      </w:pPr>
      <w:bookmarkStart w:id="50" w:name="__RefHeading___Toc692_1879274325"/>
      <w:bookmarkStart w:id="51" w:name="ответы-на-вопросы-по-программе"/>
      <w:bookmarkEnd w:id="50"/>
      <w:bookmarkEnd w:id="51"/>
      <w:r>
        <w:rPr/>
        <w:t>4.2.1    Ответы на вопросы по программе</w:t>
      </w:r>
    </w:p>
    <w:p>
      <w:pPr>
        <w:pStyle w:val="BodyText"/>
        <w:ind w:hanging="480" w:left="720" w:right="0"/>
        <w:rPr/>
      </w:pPr>
      <w:r>
        <w:rPr/>
        <w:t>1.         За вывод сообщения “Ваш вариант” отвечают строки кода:</w:t>
      </w:r>
    </w:p>
    <w:p>
      <w:pPr>
        <w:pStyle w:val="BodyText"/>
        <w:ind w:hanging="0" w:left="0" w:right="0"/>
        <w:rPr>
          <w:rFonts w:ascii="Source Code Pro Medium" w:hAnsi="Source Code Pro Medium"/>
        </w:rPr>
      </w:pPr>
      <w:r>
        <w:rPr>
          <w:rFonts w:ascii="Source Code Pro Medium" w:hAnsi="Source Code Pro Medium"/>
          <w:color w:val="00A933"/>
        </w:rPr>
        <w:t>mov eax</w:t>
      </w:r>
      <w:r>
        <w:rPr>
          <w:rFonts w:ascii="Source Code Pro Medium" w:hAnsi="Source Code Pro Medium"/>
        </w:rPr>
        <w:t>,rem</w:t>
        <w:br/>
      </w:r>
      <w:r>
        <w:rPr>
          <w:rFonts w:ascii="Source Code Pro Medium" w:hAnsi="Source Code Pro Medium"/>
          <w:color w:val="00A933"/>
        </w:rPr>
        <w:t xml:space="preserve">call </w:t>
      </w:r>
      <w:r>
        <w:rPr>
          <w:rFonts w:ascii="Source Code Pro Medium" w:hAnsi="Source Code Pro Medium"/>
        </w:rPr>
        <w:t>sprint</w:t>
      </w:r>
    </w:p>
    <w:p>
      <w:pPr>
        <w:pStyle w:val="BodyText"/>
        <w:ind w:hanging="480" w:left="720" w:right="0"/>
        <w:rPr/>
      </w:pPr>
      <w:r>
        <w:rPr/>
        <w:t>2.         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pStyle w:val="BodyText"/>
        <w:ind w:hanging="480" w:left="720" w:right="0"/>
        <w:rPr/>
      </w:pPr>
      <w:r>
        <w:rPr/>
        <w:t>3.        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BodyText"/>
        <w:ind w:hanging="480" w:left="720" w:right="0"/>
        <w:rPr/>
      </w:pPr>
      <w:r>
        <w:rPr/>
        <w:t>4.         За вычисления варианта отвечают строки:</w:t>
      </w:r>
    </w:p>
    <w:p>
      <w:pPr>
        <w:pStyle w:val="BodyText"/>
        <w:ind w:hanging="0" w:left="0" w:right="0"/>
        <w:rPr>
          <w:rFonts w:ascii="Source Code Pro Medium" w:hAnsi="Source Code Pro Medium"/>
        </w:rPr>
      </w:pPr>
      <w:r>
        <w:rPr>
          <w:rFonts w:ascii="Source Code Pro Medium" w:hAnsi="Source Code Pro Medium"/>
          <w:color w:val="00A933"/>
        </w:rPr>
        <w:t>xor edx,edx</w:t>
      </w:r>
      <w:r>
        <w:rPr>
          <w:rFonts w:ascii="Source Code Pro Medium" w:hAnsi="Source Code Pro Medium"/>
        </w:rPr>
        <w:t xml:space="preserve"> </w:t>
      </w:r>
      <w:r>
        <w:rPr>
          <w:rFonts w:ascii="Source Code Pro Medium" w:hAnsi="Source Code Pro Medium"/>
          <w:i/>
          <w:iCs/>
          <w:color w:val="355269"/>
        </w:rPr>
        <w:t>; обнуление edx для корректной работы div</w:t>
      </w:r>
      <w:r>
        <w:rPr>
          <w:rFonts w:ascii="Source Code Pro Medium" w:hAnsi="Source Code Pro Medium"/>
        </w:rPr>
        <w:br/>
      </w:r>
      <w:r>
        <w:rPr>
          <w:rFonts w:ascii="Source Code Pro Medium" w:hAnsi="Source Code Pro Medium"/>
          <w:color w:val="00A933"/>
        </w:rPr>
        <w:t>mov ebx</w:t>
      </w:r>
      <w:r>
        <w:rPr>
          <w:rFonts w:ascii="Source Code Pro Medium" w:hAnsi="Source Code Pro Medium"/>
        </w:rPr>
        <w:t>,</w:t>
      </w:r>
      <w:r>
        <w:rPr>
          <w:rFonts w:ascii="Source Code Pro Medium" w:hAnsi="Source Code Pro Medium"/>
          <w:color w:val="1E6A39"/>
        </w:rPr>
        <w:t>20</w:t>
      </w:r>
      <w:r>
        <w:rPr>
          <w:rFonts w:ascii="Source Code Pro Medium" w:hAnsi="Source Code Pro Medium"/>
          <w:i/>
          <w:iCs/>
          <w:color w:val="355269"/>
        </w:rPr>
        <w:t xml:space="preserve"> ; ebx = 20</w:t>
      </w:r>
      <w:r>
        <w:rPr>
          <w:rFonts w:ascii="Source Code Pro Medium" w:hAnsi="Source Code Pro Medium"/>
        </w:rPr>
        <w:br/>
      </w:r>
      <w:r>
        <w:rPr>
          <w:rFonts w:ascii="Source Code Pro Medium" w:hAnsi="Source Code Pro Medium"/>
          <w:color w:val="00A933"/>
        </w:rPr>
        <w:t>div ebx</w:t>
      </w:r>
      <w:r>
        <w:rPr>
          <w:rFonts w:ascii="Source Code Pro Medium" w:hAnsi="Source Code Pro Medium"/>
        </w:rPr>
        <w:t xml:space="preserve"> </w:t>
      </w:r>
      <w:r>
        <w:rPr>
          <w:rFonts w:ascii="Source Code Pro Medium" w:hAnsi="Source Code Pro Medium"/>
          <w:i/>
          <w:iCs/>
          <w:color w:val="355269"/>
        </w:rPr>
        <w:t>; eax = eax/20, edx - остаток от деления</w:t>
      </w:r>
      <w:r>
        <w:rPr>
          <w:rFonts w:ascii="Source Code Pro Medium" w:hAnsi="Source Code Pro Medium"/>
        </w:rPr>
        <w:br/>
      </w:r>
      <w:r>
        <w:rPr>
          <w:rFonts w:ascii="Source Code Pro Medium" w:hAnsi="Source Code Pro Medium"/>
          <w:color w:val="00A933"/>
        </w:rPr>
        <w:t>inc edx</w:t>
      </w:r>
      <w:r>
        <w:rPr>
          <w:rFonts w:ascii="Source Code Pro Medium" w:hAnsi="Source Code Pro Medium"/>
        </w:rPr>
        <w:t xml:space="preserve"> </w:t>
      </w:r>
      <w:r>
        <w:rPr>
          <w:rFonts w:ascii="Source Code Pro Medium" w:hAnsi="Source Code Pro Medium"/>
          <w:i/>
          <w:iCs/>
          <w:color w:val="355269"/>
        </w:rPr>
        <w:t>; edx = edx + 1</w:t>
      </w:r>
    </w:p>
    <w:p>
      <w:pPr>
        <w:pStyle w:val="BodyText"/>
        <w:ind w:hanging="480" w:left="720" w:right="0"/>
        <w:rPr/>
      </w:pPr>
      <w:r>
        <w:rPr/>
        <w:t>5.         При выполнении инструкции div ebx остаток от деления записывается в регистр edx</w:t>
      </w:r>
    </w:p>
    <w:p>
      <w:pPr>
        <w:pStyle w:val="BodyText"/>
        <w:ind w:hanging="480" w:left="720" w:right="0"/>
        <w:rPr/>
      </w:pPr>
      <w:r>
        <w:rPr/>
        <w:t>6.         Инструкция inc edx увеличивает значение регистра edx на 1</w:t>
      </w:r>
    </w:p>
    <w:p>
      <w:pPr>
        <w:pStyle w:val="BodyText"/>
        <w:ind w:hanging="480" w:left="720" w:right="0"/>
        <w:rPr/>
      </w:pPr>
      <w:r>
        <w:rPr/>
        <w:t>7.         За вывод на экран результатов вычислений отвечают строки:</w:t>
      </w:r>
    </w:p>
    <w:p>
      <w:pPr>
        <w:pStyle w:val="BodyText"/>
        <w:ind w:hanging="0" w:left="0" w:right="0"/>
        <w:rPr>
          <w:rFonts w:ascii="Source Code Pro Medium" w:hAnsi="Source Code Pro Medium"/>
        </w:rPr>
      </w:pPr>
      <w:r>
        <w:rPr>
          <w:rFonts w:ascii="Source Code Pro Medium" w:hAnsi="Source Code Pro Medium"/>
          <w:color w:val="00A933"/>
        </w:rPr>
        <w:t>mov eax,edx</w:t>
      </w:r>
      <w:r>
        <w:rPr>
          <w:rFonts w:ascii="Source Code Pro Medium" w:hAnsi="Source Code Pro Medium"/>
        </w:rPr>
        <w:br/>
      </w:r>
      <w:r>
        <w:rPr>
          <w:rFonts w:ascii="Source Code Pro Medium" w:hAnsi="Source Code Pro Medium"/>
          <w:color w:val="00A933"/>
        </w:rPr>
        <w:t>call</w:t>
      </w:r>
      <w:r>
        <w:rPr>
          <w:rFonts w:ascii="Source Code Pro Medium" w:hAnsi="Source Code Pro Medium"/>
        </w:rPr>
        <w:t xml:space="preserve"> iprintLF</w:t>
      </w:r>
    </w:p>
    <w:p>
      <w:pPr>
        <w:pStyle w:val="Heading2"/>
        <w:rPr/>
      </w:pPr>
      <w:bookmarkStart w:id="52" w:name="__RefHeading___Toc694_1879274325"/>
      <w:bookmarkEnd w:id="52"/>
      <w:r>
        <w:rPr/>
        <w:t>4.3        Выполнение заданий для самостоятельной работы</w:t>
      </w:r>
    </w:p>
    <w:p>
      <w:pPr>
        <w:pStyle w:val="BodyText"/>
        <w:rPr/>
      </w:pPr>
      <w:r>
        <w:rPr/>
        <w:t>Создаю файл lab6-4.asm с помощью утилиты touch (рис. 4.23).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6375"/>
            <wp:effectExtent l="0" t="0" r="0" b="0"/>
            <wp:wrapSquare wrapText="largest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fig%25253A024"/>
      <w:bookmarkStart w:id="54" w:name="fig%25253A024"/>
      <w:bookmarkEnd w:id="54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4.23: Создание файла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Открываю созданный файл для редактирования, ввожу в него текст программы для вычисления значения выражения </w:t>
      </w:r>
      <w:r>
        <w:rPr/>
        <w:t>(5 + х)</w:t>
      </w:r>
      <w:r>
        <w:rPr>
          <w:vertAlign w:val="superscript"/>
        </w:rPr>
        <w:t>2</w:t>
      </w:r>
      <w:r>
        <w:rPr/>
        <w:t xml:space="preserve"> − 3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(рис. 4.24). Это выражение было под вариантом 15.</w:t>
      </w:r>
    </w:p>
    <w:p>
      <w:pPr>
        <w:pStyle w:val="ImageCaption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563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4.24: Написание программы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Создаю и запускаю исполняемый файл (рис. 4.25). При вводе значения 5, вывод — 97.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964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4.25: Запуск исполняемого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Провожу еще один запуск исполняемого файла для проверки работы программы с другим значением на входе (рис. 4.26). При вводе значения 1, вывод — 33. Программа отработала верно.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674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4.26: Запуск исполняемого файла</w:t>
      </w:r>
    </w:p>
    <w:p>
      <w:pPr>
        <w:pStyle w:val="BodyText"/>
        <w:rPr>
          <w:i/>
          <w:i/>
          <w:iCs/>
        </w:rPr>
      </w:pPr>
      <w:r>
        <w:rPr/>
      </w:r>
    </w:p>
    <w:p>
      <w:pPr>
        <w:pStyle w:val="BodyText"/>
        <w:rPr>
          <w:i/>
          <w:i/>
          <w:iCs/>
        </w:rPr>
      </w:pPr>
      <w:r>
        <w:rPr>
          <w:b/>
          <w:i/>
          <w:iCs/>
        </w:rPr>
        <w:t>Листинг 4.1. Программа для вычисления значения выражения (5 + х)</w:t>
      </w:r>
      <w:r>
        <w:rPr>
          <w:b/>
          <w:i/>
          <w:iCs/>
          <w:vertAlign w:val="superscript"/>
        </w:rPr>
        <w:t>2</w:t>
      </w:r>
      <w:r>
        <w:rPr>
          <w:b/>
          <w:i/>
          <w:iCs/>
        </w:rPr>
        <w:t xml:space="preserve"> − 3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 w:val="false"/>
          <w:bCs w:val="false"/>
          <w:i w:val="false"/>
          <w:iCs w:val="false"/>
          <w:color w:val="1E6A39"/>
        </w:rPr>
        <w:t>%include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'in_out.asm'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5983B0"/>
        </w:rPr>
        <w:t>; подключение внешнего файла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SECTION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355269"/>
        </w:rPr>
        <w:t>.data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секция инициированных данных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 w:val="false"/>
          <w:bCs w:val="false"/>
          <w:i w:val="false"/>
          <w:iCs w:val="false"/>
          <w:color w:val="355269"/>
        </w:rPr>
        <w:t>msg: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C9211E"/>
        </w:rPr>
        <w:t>DB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5983B0"/>
        </w:rPr>
        <w:t>'Введите значение переменной х: '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>,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D41A"/>
        </w:rPr>
        <w:t>0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 w:val="false"/>
          <w:bCs w:val="false"/>
          <w:i w:val="false"/>
          <w:iCs w:val="false"/>
          <w:color w:val="355269"/>
        </w:rPr>
        <w:t>rem: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C9211E"/>
        </w:rPr>
        <w:t>DB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5983B0"/>
        </w:rPr>
        <w:t>'Результат: '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>,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D41A"/>
        </w:rPr>
        <w:t>0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 xml:space="preserve">SECTION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355269"/>
        </w:rPr>
        <w:t>.bss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секция не инициированных данных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 w:val="false"/>
          <w:bCs w:val="false"/>
          <w:i w:val="false"/>
          <w:iCs w:val="false"/>
          <w:color w:val="355269"/>
        </w:rPr>
        <w:t>x: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C9211E"/>
        </w:rPr>
        <w:t>RESB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D41A"/>
        </w:rPr>
        <w:t>80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Переменная, значение к-рой будем вводить с клавиатуры, выделенный размер - 80 байт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SECTION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355269"/>
        </w:rPr>
        <w:t>.text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Код программы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GLOBAL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_start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Начало программы</w:t>
      </w:r>
    </w:p>
    <w:p>
      <w:pPr>
        <w:pStyle w:val="BodyTex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355269"/>
        </w:rPr>
        <w:t>_start</w:t>
      </w:r>
      <w:r>
        <w:rPr>
          <w:b w:val="false"/>
          <w:bCs w:val="false"/>
          <w:i w:val="false"/>
          <w:iCs w:val="false"/>
        </w:rPr>
        <w:t xml:space="preserve">: </w:t>
      </w:r>
      <w:r>
        <w:rPr>
          <w:b w:val="false"/>
          <w:bCs w:val="false"/>
          <w:i w:val="false"/>
          <w:iCs w:val="false"/>
          <w:color w:val="81ACA6"/>
        </w:rPr>
        <w:t>; Точка входа в программу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---- Вычисление выражения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eax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, msg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запись адреса выводимого сообщения в eax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call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sprint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вызов подпрограммы печати сообщения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ecx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, x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запись адреса переменной в ecx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edx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,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D41A"/>
        </w:rPr>
        <w:t>80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 xml:space="preserve"> ; запись длины вводимого значения в edx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call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sread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 xml:space="preserve"> ; вызов подпрограммы ввода сообщения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eax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,x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вызов подпрограммы преобразования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call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atoi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ASCII кода в число, `eax=x`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add eax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>,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D41A"/>
        </w:rPr>
        <w:t>5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eax = eax+5 = x + 5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mul eax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EAX=EAX*EAX = (x+5)*(x+5)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add eax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>,-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D41A"/>
        </w:rPr>
        <w:t>3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eax = eax-3 = (x+5)*(x+5)-3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edi,eax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запись результата вычисления в 'edi'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---- Вывод результата на экран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eax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,rem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вызов подпрограммы печати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call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sprint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 xml:space="preserve"> ; сообщения 'Результат: '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mov eax,edi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вызов подпрограммы печати значения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>call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 iprint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из 'edi' в виде символов</w:t>
      </w:r>
    </w:p>
    <w:p>
      <w:pPr>
        <w:pStyle w:val="BodyText"/>
        <w:rPr>
          <w:rFonts w:ascii="Source Code Pro Medium" w:hAnsi="Source Code Pro Medium"/>
        </w:rPr>
      </w:pPr>
      <w:r>
        <w:rPr>
          <w:rFonts w:ascii="Source Code Pro Medium" w:hAnsi="Source Code Pro Medium"/>
          <w:b/>
          <w:bCs/>
          <w:i w:val="false"/>
          <w:iCs w:val="false"/>
          <w:color w:val="28471F"/>
        </w:rPr>
        <w:t xml:space="preserve">call </w:t>
      </w:r>
      <w:r>
        <w:rPr>
          <w:rFonts w:ascii="Source Code Pro Medium" w:hAnsi="Source Code Pro Medium"/>
          <w:b w:val="false"/>
          <w:bCs w:val="false"/>
          <w:i w:val="false"/>
          <w:iCs w:val="false"/>
        </w:rPr>
        <w:t xml:space="preserve">quit </w:t>
      </w:r>
      <w:r>
        <w:rPr>
          <w:rFonts w:ascii="Source Code Pro Medium" w:hAnsi="Source Code Pro Medium"/>
          <w:b w:val="false"/>
          <w:bCs w:val="false"/>
          <w:i w:val="false"/>
          <w:iCs w:val="false"/>
          <w:color w:val="81ACA6"/>
        </w:rPr>
        <w:t>; вызов подпрограммы завершения</w:t>
      </w:r>
    </w:p>
    <w:p>
      <w:pPr>
        <w:pStyle w:val="Heading1"/>
        <w:rPr/>
      </w:pPr>
      <w:bookmarkStart w:id="55" w:name="__RefHeading___Toc321_744737701"/>
      <w:bookmarkEnd w:id="55"/>
      <w:r>
        <w:rPr>
          <w:rStyle w:val="SectionNumber"/>
        </w:rPr>
        <w:t>5</w:t>
      </w:r>
      <w:r>
        <w:rPr/>
        <w:tab/>
        <w:t>Выводы</w:t>
      </w:r>
    </w:p>
    <w:p>
      <w:pPr>
        <w:pStyle w:val="BodyText"/>
        <w:rPr/>
      </w:pPr>
      <w:r>
        <w:rPr/>
        <w:tab/>
        <w:t>При выполнении данной лабораторной работы я освоила арифметические инструкции языка ассемблера NASM.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56" w:name="__RefHeading___Toc323_744737701"/>
      <w:bookmarkStart w:id="57" w:name="список-литературы"/>
      <w:bookmarkEnd w:id="56"/>
      <w:bookmarkEnd w:id="57"/>
      <w:r>
        <w:rPr/>
        <w:t>Список литературы</w:t>
      </w:r>
    </w:p>
    <w:p>
      <w:pPr>
        <w:pStyle w:val="BodyText"/>
        <w:rPr/>
      </w:pPr>
      <w:r>
        <w:rPr/>
        <w:t xml:space="preserve">1. GDB: The GNU Project Debugger. — URL: </w:t>
      </w:r>
      <w:hyperlink r:id="rId28">
        <w:r>
          <w:rPr>
            <w:rStyle w:val="Hyperlink"/>
          </w:rPr>
          <w:t>https://www.gnu.org/software/gdb/</w:t>
        </w:r>
      </w:hyperlink>
      <w:r>
        <w:rPr/>
        <w:t>.</w:t>
      </w:r>
    </w:p>
    <w:p>
      <w:pPr>
        <w:pStyle w:val="BodyText"/>
        <w:rPr/>
      </w:pPr>
      <w:r>
        <w:rPr/>
        <w:t xml:space="preserve">2. GNU Bash Manual. — 2016. — URL: </w:t>
      </w:r>
      <w:hyperlink r:id="rId29">
        <w:r>
          <w:rPr>
            <w:rStyle w:val="Hyperlink"/>
          </w:rPr>
          <w:t>https://www.gnu.org/software/bash/manual/</w:t>
        </w:r>
      </w:hyperlink>
      <w:r>
        <w:rPr/>
        <w:t>.</w:t>
      </w:r>
    </w:p>
    <w:p>
      <w:pPr>
        <w:pStyle w:val="BodyText"/>
        <w:rPr/>
      </w:pPr>
      <w:r>
        <w:rPr/>
        <w:t>3. Midnight Commander Development Center. — 2021. — URL: https://midnight-commander. Org/.</w:t>
      </w:r>
    </w:p>
    <w:p>
      <w:pPr>
        <w:pStyle w:val="BodyText"/>
        <w:rPr/>
      </w:pPr>
      <w:r>
        <w:rPr/>
        <w:t xml:space="preserve">4. NASM Assembly Language Tutorials. — 2021. — URL: </w:t>
      </w:r>
      <w:hyperlink r:id="rId30">
        <w:r>
          <w:rPr>
            <w:rStyle w:val="Hyperlink"/>
          </w:rPr>
          <w:t>https://asmtutor.com/</w:t>
        </w:r>
      </w:hyperlink>
      <w:r>
        <w:rPr/>
        <w:t>.</w:t>
      </w:r>
    </w:p>
    <w:p>
      <w:pPr>
        <w:pStyle w:val="BodyText"/>
        <w:rPr/>
      </w:pPr>
      <w:r>
        <w:rPr/>
        <w:t xml:space="preserve">5. Newham C. Learning the bash Shell: Unix Shell Programming. — O’Reilly Media, 2005. — 354 с. — (In a Nutshell). — ISBN 0596009658. — URL: </w:t>
      </w:r>
      <w:hyperlink r:id="rId31">
        <w:r>
          <w:rPr>
            <w:rStyle w:val="Hyperlink"/>
          </w:rPr>
          <w:t>http://www.amazon.com/Learningbash-Shell-Programming-Nutshell/dp/0596009658</w:t>
        </w:r>
      </w:hyperlink>
      <w:r>
        <w:rPr/>
        <w:t>.</w:t>
      </w:r>
    </w:p>
    <w:p>
      <w:pPr>
        <w:pStyle w:val="BodyText"/>
        <w:rPr/>
      </w:pPr>
      <w:r>
        <w:rPr/>
        <w:t>6. Robbins A. Bash Pocket Reference. — O’Reilly Media, 2016. — 156 с. — ISBN 978-1491941591.</w:t>
      </w:r>
    </w:p>
    <w:p>
      <w:pPr>
        <w:pStyle w:val="BodyText"/>
        <w:rPr/>
      </w:pPr>
      <w:r>
        <w:rPr/>
        <w:t xml:space="preserve">7. The NASM documentation. — 2021. — URL: </w:t>
      </w:r>
      <w:hyperlink r:id="rId32">
        <w:r>
          <w:rPr>
            <w:rStyle w:val="Hyperlink"/>
          </w:rPr>
          <w:t>https://www.nasm.us/docs.php</w:t>
        </w:r>
      </w:hyperlink>
      <w:r>
        <w:rPr/>
        <w:t>.</w:t>
      </w:r>
    </w:p>
    <w:p>
      <w:pPr>
        <w:pStyle w:val="BodyText"/>
        <w:rPr/>
      </w:pPr>
      <w:r>
        <w:rPr/>
        <w:t>8. Zarrelli G. Mastering Bash. — Packt Publishing, 2017. — 502 с. — ISBN 9781784396879.</w:t>
      </w:r>
    </w:p>
    <w:p>
      <w:pPr>
        <w:pStyle w:val="BodyText"/>
        <w:rPr/>
      </w:pPr>
      <w:r>
        <w:rPr/>
        <w:t>9. Колдаев В. Д., Лупин С. А. Архитектура ЭВМ. — М. : Форум, 2018.</w:t>
      </w:r>
    </w:p>
    <w:p>
      <w:pPr>
        <w:pStyle w:val="BodyText"/>
        <w:rPr/>
      </w:pPr>
      <w:r>
        <w:rPr/>
        <w:t>10. Куляс О. Л., Никитин К. А. Курс программирования на ASSEMBLER. — М. : Солон-Пресс, 2017.</w:t>
      </w:r>
    </w:p>
    <w:p>
      <w:pPr>
        <w:pStyle w:val="BodyText"/>
        <w:rPr/>
      </w:pPr>
      <w:r>
        <w:rPr/>
        <w:t>11. Новожилов О. П. Архитектура ЭВМ и систем. — М. : Юрайт, 2016.</w:t>
      </w:r>
    </w:p>
    <w:p>
      <w:pPr>
        <w:pStyle w:val="BodyText"/>
        <w:rPr/>
      </w:pPr>
      <w:r>
        <w:rPr/>
        <w:t xml:space="preserve">12. Расширенный ассемблер: NASM. — 2021. — URL: </w:t>
      </w:r>
      <w:hyperlink r:id="rId33">
        <w:r>
          <w:rPr>
            <w:rStyle w:val="Hyperlink"/>
          </w:rPr>
          <w:t>https://www.opennet.ru/docs/RUS/nasm/</w:t>
        </w:r>
      </w:hyperlink>
      <w:r>
        <w:rPr/>
        <w:t>.</w:t>
      </w:r>
    </w:p>
    <w:p>
      <w:pPr>
        <w:pStyle w:val="BodyText"/>
        <w:rPr/>
      </w:pPr>
      <w:r>
        <w:rPr/>
        <w:t>13. 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BodyText"/>
        <w:rPr/>
      </w:pPr>
      <w:r>
        <w:rPr/>
        <w:t xml:space="preserve">14. Столяров А. Программирование на языке ассемблера NASM для ОС Unix. — 2-е изд. — М. : МАКС Пресс, 2011. — URL: </w:t>
      </w:r>
      <w:hyperlink r:id="rId34">
        <w:r>
          <w:rPr>
            <w:rStyle w:val="Hyperlink"/>
          </w:rPr>
          <w:t>http://www.stolyarov.info/books/asm_unix</w:t>
        </w:r>
      </w:hyperlink>
      <w:r>
        <w:rPr/>
        <w:t>.</w:t>
      </w:r>
    </w:p>
    <w:p>
      <w:pPr>
        <w:pStyle w:val="BodyText"/>
        <w:rPr/>
      </w:pPr>
      <w:r>
        <w:rPr/>
        <w:t>15. Таненбаум Э. Архитектура компьютера. — 6-е изд. — СПб. : Питер, 2013. — 874 с. — (Классика Computer Science).</w:t>
      </w:r>
    </w:p>
    <w:p>
      <w:pPr>
        <w:pStyle w:val="BodyText"/>
        <w:spacing w:before="180" w:after="180"/>
        <w:rPr/>
      </w:pPr>
      <w:r>
        <w:rPr/>
        <w:t xml:space="preserve">16. Таненбаум Э., Бос Х. Современные операционные системы. — 4-е изд. — СПб. : Питер, 2015. — 1120 с. — (Классика Computer Science). </w:t>
      </w:r>
    </w:p>
    <w:sectPr>
      <w:footerReference w:type="even" r:id="rId35"/>
      <w:footerReference w:type="default" r:id="rId36"/>
      <w:footerReference w:type="first" r:id="rId37"/>
      <w:type w:val="nextPage"/>
      <w:pgSz w:w="12240" w:h="15840"/>
      <w:pgMar w:left="1440" w:right="1440" w:gutter="0" w:header="0" w:top="1440" w:footer="1440" w:bottom="2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 Medium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5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  <w:bookmarkEnd w:id="5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5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  <w:bookmarkEnd w:id="59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CaptionedFigure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yperlink" Target="https://www.gnu.org/software/gdb/" TargetMode="External"/><Relationship Id="rId29" Type="http://schemas.openxmlformats.org/officeDocument/2006/relationships/hyperlink" Target="https://www.gnu.org/software/bash/manual/" TargetMode="External"/><Relationship Id="rId30" Type="http://schemas.openxmlformats.org/officeDocument/2006/relationships/hyperlink" Target="https://asmtutor.com/" TargetMode="External"/><Relationship Id="rId31" Type="http://schemas.openxmlformats.org/officeDocument/2006/relationships/hyperlink" Target="http://www.amazon.com/Learningbash-Shell-Programming-Nutshell/dp/0596009658" TargetMode="External"/><Relationship Id="rId32" Type="http://schemas.openxmlformats.org/officeDocument/2006/relationships/hyperlink" Target="https://www.nasm.us/docs.php" TargetMode="External"/><Relationship Id="rId33" Type="http://schemas.openxmlformats.org/officeDocument/2006/relationships/hyperlink" Target="https://www.opennet.ru/docs/RUS/nasm/" TargetMode="External"/><Relationship Id="rId34" Type="http://schemas.openxmlformats.org/officeDocument/2006/relationships/hyperlink" Target="http://www.stolyarov.info/books/asm_unix" TargetMode="External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LibreOffice/24.2.2.1$Linux_X86_64 LibreOffice_project/420$Build-1</Application>
  <AppVersion>15.0000</AppVersion>
  <Pages>19</Pages>
  <Words>1534</Words>
  <Characters>8936</Characters>
  <CharactersWithSpaces>10483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2024-10-03T20:15:40Z</dcterms:created>
  <dc:creator>Дмитрий Сергеевич Кулябов</dc:creator>
  <dc:description/>
  <dc:language>ru-RU</dc:language>
  <cp:lastModifiedBy/>
  <cp:lastPrinted>2024-11-08T04:23:49Z</cp:lastPrinted>
  <dcterms:modified xsi:type="dcterms:W3CDTF">2024-11-15T05:43:44Z</dcterms:modified>
  <cp:revision>24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