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Васильевна</w:t>
      </w:r>
      <w:r>
        <w:t xml:space="preserve"> </w:t>
      </w:r>
      <w:r>
        <w:t xml:space="preserve">Панявкина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1).</w:t>
      </w:r>
    </w:p>
    <w:p>
      <w:pPr>
        <w:pStyle w:val="CaptionedFigure"/>
      </w:pPr>
      <w:r>
        <w:drawing>
          <wp:inline>
            <wp:extent cx="3080084" cy="1848050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lab1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2).</w:t>
      </w:r>
    </w:p>
    <w:p>
      <w:pPr>
        <w:pStyle w:val="CaptionedFigure"/>
      </w:pPr>
      <w:r>
        <w:drawing>
          <wp:inline>
            <wp:extent cx="2704698" cy="3118585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lab1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3).</w:t>
      </w:r>
    </w:p>
    <w:p>
      <w:pPr>
        <w:pStyle w:val="CaptionedFigure"/>
      </w:pPr>
      <w:r>
        <w:drawing>
          <wp:inline>
            <wp:extent cx="3733800" cy="2082706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lab1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 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4).</w:t>
      </w:r>
    </w:p>
    <w:p>
      <w:pPr>
        <w:pStyle w:val="CaptionedFigure"/>
      </w:pPr>
      <w:r>
        <w:drawing>
          <wp:inline>
            <wp:extent cx="3416968" cy="1694046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lab1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5).</w:t>
      </w:r>
    </w:p>
    <w:p>
      <w:pPr>
        <w:pStyle w:val="CaptionedFigure"/>
      </w:pPr>
      <w:r>
        <w:drawing>
          <wp:inline>
            <wp:extent cx="3359216" cy="259882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lab14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6).</w:t>
      </w:r>
    </w:p>
    <w:p>
      <w:pPr>
        <w:pStyle w:val="CaptionedFigure"/>
      </w:pPr>
      <w:r>
        <w:drawing>
          <wp:inline>
            <wp:extent cx="3733800" cy="1872057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lab14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7).</w:t>
      </w:r>
    </w:p>
    <w:p>
      <w:pPr>
        <w:pStyle w:val="CaptionedFigure"/>
      </w:pPr>
      <w:r>
        <w:drawing>
          <wp:inline>
            <wp:extent cx="3320715" cy="798896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lab14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8).</w:t>
      </w:r>
    </w:p>
    <w:p>
      <w:pPr>
        <w:pStyle w:val="CaptionedFigure"/>
      </w:pPr>
      <w:r>
        <w:drawing>
          <wp:inline>
            <wp:extent cx="3733800" cy="1304364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lab14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bookmarkStart w:id="50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r>
        <w:t xml:space="preserve">Лабораторная работа №14 [Электронный ресурс] URL: https://esystem.rudn.ru/mod/resource/view.php?id=1224395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Ирина Васильевна Панявкина</dc:creator>
  <dc:language>ru-RU</dc:language>
  <cp:keywords/>
  <dcterms:created xsi:type="dcterms:W3CDTF">2025-05-15T21:36:37Z</dcterms:created>
  <dcterms:modified xsi:type="dcterms:W3CDTF">2025-05-15T21:36:37Z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