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38DD" w14:textId="742E6356" w:rsidR="00BC692B" w:rsidRPr="008E5B75" w:rsidRDefault="00BC692B" w:rsidP="00A903D8">
      <w:pPr>
        <w:jc w:val="both"/>
        <w:rPr>
          <w:rFonts w:ascii="Times New Roman" w:hAnsi="Times New Roman" w:cs="Times New Roman"/>
          <w:b/>
          <w:bCs/>
          <w:sz w:val="24"/>
          <w:szCs w:val="24"/>
          <w:lang w:val="en-GB"/>
        </w:rPr>
      </w:pPr>
      <w:r w:rsidRPr="008E5B75">
        <w:rPr>
          <w:rFonts w:ascii="Times New Roman" w:hAnsi="Times New Roman" w:cs="Times New Roman"/>
          <w:b/>
          <w:bCs/>
          <w:sz w:val="24"/>
          <w:szCs w:val="24"/>
          <w:lang w:val="en-GB"/>
        </w:rPr>
        <w:t>Group project 1 WAU-DATA-MAR2023</w:t>
      </w:r>
    </w:p>
    <w:p w14:paraId="45F45E3A" w14:textId="07DA3E14" w:rsidR="00BC692B" w:rsidRPr="008E5B75" w:rsidRDefault="00BC692B" w:rsidP="00A903D8">
      <w:pPr>
        <w:jc w:val="both"/>
        <w:rPr>
          <w:rFonts w:ascii="Times New Roman" w:hAnsi="Times New Roman" w:cs="Times New Roman"/>
          <w:b/>
          <w:bCs/>
          <w:sz w:val="24"/>
          <w:szCs w:val="24"/>
          <w:lang w:val="en-GB"/>
        </w:rPr>
      </w:pPr>
      <w:r w:rsidRPr="008E5B75">
        <w:rPr>
          <w:rFonts w:ascii="Times New Roman" w:hAnsi="Times New Roman" w:cs="Times New Roman"/>
          <w:b/>
          <w:bCs/>
          <w:sz w:val="24"/>
          <w:szCs w:val="24"/>
          <w:lang w:val="en-GB"/>
        </w:rPr>
        <w:t xml:space="preserve">Group No5 (Kristy, </w:t>
      </w:r>
      <w:proofErr w:type="spellStart"/>
      <w:r w:rsidRPr="008E5B75">
        <w:rPr>
          <w:rFonts w:ascii="Times New Roman" w:hAnsi="Times New Roman" w:cs="Times New Roman"/>
          <w:b/>
          <w:bCs/>
          <w:sz w:val="24"/>
          <w:szCs w:val="24"/>
          <w:lang w:val="en-GB"/>
        </w:rPr>
        <w:t>Minali</w:t>
      </w:r>
      <w:proofErr w:type="spellEnd"/>
      <w:r w:rsidRPr="008E5B75">
        <w:rPr>
          <w:rFonts w:ascii="Times New Roman" w:hAnsi="Times New Roman" w:cs="Times New Roman"/>
          <w:b/>
          <w:bCs/>
          <w:sz w:val="24"/>
          <w:szCs w:val="24"/>
          <w:lang w:val="en-GB"/>
        </w:rPr>
        <w:t xml:space="preserve">, Irina) </w:t>
      </w:r>
    </w:p>
    <w:p w14:paraId="20B70DC8" w14:textId="5E2296BB" w:rsidR="00BC692B" w:rsidRPr="008E5B75" w:rsidRDefault="00BC692B" w:rsidP="00A903D8">
      <w:pPr>
        <w:jc w:val="both"/>
        <w:rPr>
          <w:rFonts w:ascii="Times New Roman" w:hAnsi="Times New Roman" w:cs="Times New Roman"/>
          <w:b/>
          <w:bCs/>
          <w:sz w:val="24"/>
          <w:szCs w:val="24"/>
          <w:lang w:val="en-GB"/>
        </w:rPr>
      </w:pPr>
      <w:r w:rsidRPr="008E5B75">
        <w:rPr>
          <w:rFonts w:ascii="Times New Roman" w:hAnsi="Times New Roman" w:cs="Times New Roman"/>
          <w:b/>
          <w:bCs/>
          <w:sz w:val="24"/>
          <w:szCs w:val="24"/>
          <w:lang w:val="en-GB"/>
        </w:rPr>
        <w:t xml:space="preserve">The analysis was about long-term chronic condition trend in Australia 2021. </w:t>
      </w:r>
    </w:p>
    <w:p w14:paraId="35BC89F5" w14:textId="1363A572" w:rsidR="008C3917" w:rsidRPr="008E5B75" w:rsidRDefault="008C3917" w:rsidP="00A903D8">
      <w:pPr>
        <w:jc w:val="both"/>
        <w:rPr>
          <w:rFonts w:ascii="Times New Roman" w:hAnsi="Times New Roman" w:cs="Times New Roman"/>
          <w:b/>
          <w:bCs/>
          <w:sz w:val="24"/>
          <w:szCs w:val="24"/>
          <w:lang w:val="en-GB"/>
        </w:rPr>
      </w:pPr>
      <w:r w:rsidRPr="008E5B75">
        <w:rPr>
          <w:rFonts w:ascii="Times New Roman" w:hAnsi="Times New Roman" w:cs="Times New Roman"/>
          <w:b/>
          <w:bCs/>
          <w:sz w:val="24"/>
          <w:szCs w:val="24"/>
          <w:lang w:val="en-GB"/>
        </w:rPr>
        <w:t>Terminology/definitions</w:t>
      </w:r>
    </w:p>
    <w:p w14:paraId="3A8727E2" w14:textId="583A2E44" w:rsidR="008C3917" w:rsidRPr="008E5B75" w:rsidRDefault="008C3917" w:rsidP="00A903D8">
      <w:pPr>
        <w:jc w:val="both"/>
        <w:rPr>
          <w:rStyle w:val="hgkelc"/>
          <w:rFonts w:ascii="Times New Roman" w:hAnsi="Times New Roman" w:cs="Times New Roman"/>
          <w:sz w:val="24"/>
          <w:szCs w:val="24"/>
          <w:lang w:val="en"/>
        </w:rPr>
      </w:pPr>
      <w:r w:rsidRPr="008E5B75">
        <w:rPr>
          <w:rStyle w:val="hgkelc"/>
          <w:rFonts w:ascii="Times New Roman" w:hAnsi="Times New Roman" w:cs="Times New Roman"/>
          <w:sz w:val="24"/>
          <w:szCs w:val="24"/>
          <w:u w:val="single"/>
          <w:lang w:val="en"/>
        </w:rPr>
        <w:t>Chronic diseases</w:t>
      </w:r>
      <w:r w:rsidRPr="008E5B75">
        <w:rPr>
          <w:rStyle w:val="hgkelc"/>
          <w:rFonts w:ascii="Times New Roman" w:hAnsi="Times New Roman" w:cs="Times New Roman"/>
          <w:sz w:val="24"/>
          <w:szCs w:val="24"/>
          <w:lang w:val="en"/>
        </w:rPr>
        <w:t xml:space="preserve"> are long-lasting conditions with persistent effects. </w:t>
      </w:r>
      <w:r w:rsidRPr="008E5B75">
        <w:rPr>
          <w:rFonts w:ascii="Times New Roman" w:hAnsi="Times New Roman" w:cs="Times New Roman"/>
          <w:sz w:val="24"/>
          <w:szCs w:val="24"/>
        </w:rPr>
        <w:t xml:space="preserve">Many people with chronic conditions do not have a single, predominant condition, but rather they experience </w:t>
      </w:r>
      <w:hyperlink r:id="rId5" w:history="1">
        <w:r w:rsidRPr="008E5B75">
          <w:rPr>
            <w:rStyle w:val="Hyperlink"/>
            <w:rFonts w:ascii="Times New Roman" w:hAnsi="Times New Roman" w:cs="Times New Roman"/>
            <w:color w:val="auto"/>
            <w:sz w:val="24"/>
            <w:szCs w:val="24"/>
          </w:rPr>
          <w:t>multimorbidity</w:t>
        </w:r>
      </w:hyperlink>
      <w:r w:rsidRPr="008E5B75">
        <w:rPr>
          <w:rFonts w:ascii="Times New Roman" w:hAnsi="Times New Roman" w:cs="Times New Roman"/>
          <w:sz w:val="24"/>
          <w:szCs w:val="24"/>
        </w:rPr>
        <w:t xml:space="preserve"> – the presence of 2 or more chronic conditions in a person at the same time.</w:t>
      </w:r>
      <w:r w:rsidRPr="008E5B75">
        <w:rPr>
          <w:rStyle w:val="hgkelc"/>
          <w:rFonts w:ascii="Times New Roman" w:hAnsi="Times New Roman" w:cs="Times New Roman"/>
          <w:sz w:val="24"/>
          <w:szCs w:val="24"/>
          <w:lang w:val="en"/>
        </w:rPr>
        <w:t xml:space="preserve"> (</w:t>
      </w:r>
      <w:hyperlink r:id="rId6" w:history="1">
        <w:r w:rsidRPr="008E5B75">
          <w:rPr>
            <w:rStyle w:val="Hyperlink"/>
            <w:rFonts w:ascii="Times New Roman" w:hAnsi="Times New Roman" w:cs="Times New Roman"/>
            <w:color w:val="auto"/>
            <w:sz w:val="24"/>
            <w:szCs w:val="24"/>
            <w:u w:val="none"/>
            <w:lang w:val="en"/>
          </w:rPr>
          <w:t>https://www.aihw.gov.au</w:t>
        </w:r>
      </w:hyperlink>
      <w:r w:rsidRPr="008E5B75">
        <w:rPr>
          <w:rStyle w:val="hgkelc"/>
          <w:rFonts w:ascii="Times New Roman" w:hAnsi="Times New Roman" w:cs="Times New Roman"/>
          <w:sz w:val="24"/>
          <w:szCs w:val="24"/>
          <w:lang w:val="en"/>
        </w:rPr>
        <w:t>)</w:t>
      </w:r>
    </w:p>
    <w:p w14:paraId="6C843874" w14:textId="06CC7B8C" w:rsidR="008C3917" w:rsidRPr="008E5B75" w:rsidRDefault="00C33902" w:rsidP="00A903D8">
      <w:pPr>
        <w:jc w:val="both"/>
        <w:rPr>
          <w:rFonts w:ascii="Times New Roman" w:hAnsi="Times New Roman" w:cs="Times New Roman"/>
          <w:sz w:val="24"/>
          <w:szCs w:val="24"/>
        </w:rPr>
      </w:pPr>
      <w:r w:rsidRPr="008E5B75">
        <w:rPr>
          <w:rFonts w:ascii="Times New Roman" w:hAnsi="Times New Roman" w:cs="Times New Roman"/>
          <w:sz w:val="24"/>
          <w:szCs w:val="24"/>
        </w:rPr>
        <w:t>The Australian government identifies t</w:t>
      </w:r>
      <w:r w:rsidR="00AC3D7D" w:rsidRPr="008E5B75">
        <w:rPr>
          <w:rFonts w:ascii="Times New Roman" w:hAnsi="Times New Roman" w:cs="Times New Roman"/>
          <w:sz w:val="24"/>
          <w:szCs w:val="24"/>
        </w:rPr>
        <w:t xml:space="preserve">he duration of </w:t>
      </w:r>
      <w:r w:rsidRPr="008E5B75">
        <w:rPr>
          <w:rFonts w:ascii="Times New Roman" w:hAnsi="Times New Roman" w:cs="Times New Roman"/>
          <w:sz w:val="24"/>
          <w:szCs w:val="24"/>
        </w:rPr>
        <w:t xml:space="preserve">chronic diseases </w:t>
      </w:r>
      <w:r w:rsidR="00AC3D7D" w:rsidRPr="008E5B75">
        <w:rPr>
          <w:rFonts w:ascii="Times New Roman" w:hAnsi="Times New Roman" w:cs="Times New Roman"/>
          <w:sz w:val="24"/>
          <w:szCs w:val="24"/>
        </w:rPr>
        <w:t>is ‘</w:t>
      </w:r>
      <w:r w:rsidR="00AC3D7D" w:rsidRPr="008E5B75">
        <w:rPr>
          <w:rFonts w:ascii="Times New Roman" w:hAnsi="Times New Roman" w:cs="Times New Roman"/>
          <w:sz w:val="24"/>
          <w:szCs w:val="24"/>
          <w:u w:val="single"/>
        </w:rPr>
        <w:t>one that has been, or is likely to be, present for six months or more’</w:t>
      </w:r>
      <w:r w:rsidR="00AC3D7D" w:rsidRPr="008E5B75">
        <w:rPr>
          <w:rFonts w:ascii="Times New Roman" w:hAnsi="Times New Roman" w:cs="Times New Roman"/>
          <w:sz w:val="24"/>
          <w:szCs w:val="24"/>
        </w:rPr>
        <w:t>. (</w:t>
      </w:r>
      <w:hyperlink r:id="rId7" w:history="1">
        <w:r w:rsidR="00AC3D7D" w:rsidRPr="008E5B75">
          <w:rPr>
            <w:rStyle w:val="Hyperlink"/>
            <w:rFonts w:ascii="Times New Roman" w:hAnsi="Times New Roman" w:cs="Times New Roman"/>
            <w:color w:val="auto"/>
            <w:sz w:val="24"/>
            <w:szCs w:val="24"/>
            <w:u w:val="none"/>
          </w:rPr>
          <w:t>https://www1.racgp.org.au</w:t>
        </w:r>
      </w:hyperlink>
      <w:r w:rsidR="00AC3D7D" w:rsidRPr="008E5B75">
        <w:rPr>
          <w:rFonts w:ascii="Times New Roman" w:hAnsi="Times New Roman" w:cs="Times New Roman"/>
          <w:sz w:val="24"/>
          <w:szCs w:val="24"/>
        </w:rPr>
        <w:t>)</w:t>
      </w:r>
    </w:p>
    <w:p w14:paraId="54A9E014" w14:textId="7FBDC45F" w:rsidR="00AC3D7D" w:rsidRPr="008E5B75" w:rsidRDefault="00AC3D7D" w:rsidP="00A903D8">
      <w:pPr>
        <w:pStyle w:val="NormalWeb"/>
        <w:jc w:val="both"/>
      </w:pPr>
      <w:r w:rsidRPr="008E5B75">
        <w:t>The Australian Institute of Health and Welfare (AIHW) identifies 10 major chronic condition groups:</w:t>
      </w:r>
      <w:r w:rsidRPr="008E5B75">
        <w:rPr>
          <w:u w:val="single"/>
        </w:rPr>
        <w:t xml:space="preserve"> </w:t>
      </w:r>
      <w:hyperlink r:id="rId8" w:history="1">
        <w:r w:rsidRPr="008E5B75">
          <w:rPr>
            <w:rStyle w:val="Hyperlink"/>
            <w:color w:val="auto"/>
            <w:u w:val="none"/>
          </w:rPr>
          <w:t>arthritis</w:t>
        </w:r>
      </w:hyperlink>
      <w:r w:rsidRPr="008E5B75">
        <w:t xml:space="preserve">, </w:t>
      </w:r>
      <w:hyperlink r:id="rId9" w:history="1">
        <w:r w:rsidRPr="008E5B75">
          <w:rPr>
            <w:rStyle w:val="Hyperlink"/>
            <w:color w:val="auto"/>
            <w:u w:val="none"/>
          </w:rPr>
          <w:t>asthma</w:t>
        </w:r>
      </w:hyperlink>
      <w:r w:rsidRPr="008E5B75">
        <w:t xml:space="preserve">, </w:t>
      </w:r>
      <w:hyperlink r:id="rId10" w:history="1">
        <w:r w:rsidRPr="008E5B75">
          <w:rPr>
            <w:rStyle w:val="Hyperlink"/>
            <w:color w:val="auto"/>
            <w:u w:val="none"/>
          </w:rPr>
          <w:t>back pain</w:t>
        </w:r>
      </w:hyperlink>
      <w:r w:rsidRPr="008E5B75">
        <w:t xml:space="preserve">, </w:t>
      </w:r>
      <w:hyperlink r:id="rId11" w:history="1">
        <w:r w:rsidRPr="008E5B75">
          <w:rPr>
            <w:rStyle w:val="Hyperlink"/>
            <w:color w:val="auto"/>
            <w:u w:val="none"/>
          </w:rPr>
          <w:t>cancer</w:t>
        </w:r>
      </w:hyperlink>
      <w:r w:rsidRPr="008E5B75">
        <w:t xml:space="preserve">, </w:t>
      </w:r>
      <w:hyperlink r:id="rId12" w:history="1">
        <w:r w:rsidRPr="008E5B75">
          <w:rPr>
            <w:rStyle w:val="Hyperlink"/>
            <w:color w:val="auto"/>
            <w:u w:val="none"/>
          </w:rPr>
          <w:t>cardiovascular disease</w:t>
        </w:r>
      </w:hyperlink>
      <w:r w:rsidRPr="008E5B75">
        <w:t xml:space="preserve">, </w:t>
      </w:r>
      <w:hyperlink r:id="rId13" w:history="1">
        <w:r w:rsidRPr="008E5B75">
          <w:rPr>
            <w:rStyle w:val="Hyperlink"/>
            <w:color w:val="auto"/>
            <w:u w:val="none"/>
          </w:rPr>
          <w:t>chronic obstructive pulmonary disease</w:t>
        </w:r>
      </w:hyperlink>
      <w:r w:rsidRPr="008E5B75">
        <w:t xml:space="preserve">, </w:t>
      </w:r>
      <w:hyperlink r:id="rId14" w:history="1">
        <w:r w:rsidRPr="008E5B75">
          <w:rPr>
            <w:rStyle w:val="Hyperlink"/>
            <w:color w:val="auto"/>
            <w:u w:val="none"/>
          </w:rPr>
          <w:t>diabetes</w:t>
        </w:r>
      </w:hyperlink>
      <w:r w:rsidRPr="008E5B75">
        <w:t xml:space="preserve">, </w:t>
      </w:r>
      <w:hyperlink r:id="rId15" w:history="1">
        <w:r w:rsidRPr="008E5B75">
          <w:rPr>
            <w:rStyle w:val="Hyperlink"/>
            <w:color w:val="auto"/>
            <w:u w:val="none"/>
          </w:rPr>
          <w:t>chronic kidney disease</w:t>
        </w:r>
      </w:hyperlink>
      <w:r w:rsidRPr="008E5B75">
        <w:t xml:space="preserve">, </w:t>
      </w:r>
      <w:hyperlink r:id="rId16" w:history="1">
        <w:r w:rsidRPr="008E5B75">
          <w:rPr>
            <w:rStyle w:val="Hyperlink"/>
            <w:color w:val="auto"/>
            <w:u w:val="none"/>
          </w:rPr>
          <w:t>mental health conditions</w:t>
        </w:r>
      </w:hyperlink>
      <w:r w:rsidRPr="008E5B75">
        <w:t xml:space="preserve">, and </w:t>
      </w:r>
      <w:hyperlink r:id="rId17" w:history="1">
        <w:r w:rsidRPr="008E5B75">
          <w:rPr>
            <w:rStyle w:val="Hyperlink"/>
            <w:color w:val="auto"/>
            <w:u w:val="none"/>
          </w:rPr>
          <w:t>osteoporosis</w:t>
        </w:r>
      </w:hyperlink>
      <w:r w:rsidRPr="008E5B75">
        <w:t xml:space="preserve">. These chronic conditions were selected for reporting because they are </w:t>
      </w:r>
      <w:r w:rsidR="00C33902" w:rsidRPr="008E5B75">
        <w:t>common and</w:t>
      </w:r>
      <w:r w:rsidRPr="008E5B75">
        <w:t xml:space="preserve"> pose significant health problems.  (</w:t>
      </w:r>
      <w:hyperlink r:id="rId18" w:history="1">
        <w:r w:rsidRPr="008E5B75">
          <w:rPr>
            <w:rStyle w:val="Hyperlink"/>
            <w:color w:val="auto"/>
            <w:u w:val="none"/>
          </w:rPr>
          <w:t>https://www.aihw.gov.au</w:t>
        </w:r>
      </w:hyperlink>
      <w:r w:rsidRPr="008E5B75">
        <w:t>)</w:t>
      </w:r>
    </w:p>
    <w:p w14:paraId="160757E4" w14:textId="14EE41EC" w:rsidR="00AC3D7D" w:rsidRPr="008E5B75" w:rsidRDefault="00AC3D7D" w:rsidP="00A903D8">
      <w:pPr>
        <w:pStyle w:val="NormalWeb"/>
        <w:jc w:val="both"/>
        <w:rPr>
          <w:b/>
          <w:bCs/>
        </w:rPr>
      </w:pPr>
      <w:r w:rsidRPr="008E5B75">
        <w:rPr>
          <w:b/>
          <w:bCs/>
        </w:rPr>
        <w:t>Resources</w:t>
      </w:r>
      <w:r w:rsidR="00C33902" w:rsidRPr="008E5B75">
        <w:rPr>
          <w:b/>
          <w:bCs/>
        </w:rPr>
        <w:t xml:space="preserve"> and tools </w:t>
      </w:r>
      <w:r w:rsidRPr="008E5B75">
        <w:rPr>
          <w:b/>
          <w:bCs/>
        </w:rPr>
        <w:t>for the data analysis</w:t>
      </w:r>
    </w:p>
    <w:p w14:paraId="59505D71" w14:textId="7AA54206" w:rsidR="00C33902" w:rsidRPr="008E5B75" w:rsidRDefault="00ED7C6D" w:rsidP="00A903D8">
      <w:pPr>
        <w:pStyle w:val="NormalWeb"/>
        <w:jc w:val="both"/>
      </w:pPr>
      <w:r w:rsidRPr="008E5B75">
        <w:t xml:space="preserve">Data Explorer - Australian Bureau of Statistics (ABS) was used as the official government data source to prepare chronic condition data tables to make an analysis in this group project. </w:t>
      </w:r>
      <w:r w:rsidR="00A2458E" w:rsidRPr="008E5B75">
        <w:t>(</w:t>
      </w:r>
      <w:hyperlink r:id="rId19" w:history="1">
        <w:r w:rsidR="00A2458E" w:rsidRPr="008E5B75">
          <w:rPr>
            <w:rStyle w:val="Hyperlink"/>
            <w:color w:val="auto"/>
            <w:u w:val="none"/>
          </w:rPr>
          <w:t>https://www.abs.gov.au</w:t>
        </w:r>
      </w:hyperlink>
      <w:r w:rsidR="00A2458E" w:rsidRPr="008E5B75">
        <w:t>).</w:t>
      </w:r>
    </w:p>
    <w:p w14:paraId="794A4881" w14:textId="6BD1B038" w:rsidR="00A2458E" w:rsidRPr="008E5B75" w:rsidRDefault="00CB1DFE" w:rsidP="00A903D8">
      <w:pPr>
        <w:pStyle w:val="NormalWeb"/>
        <w:jc w:val="both"/>
      </w:pPr>
      <w:r w:rsidRPr="008E5B75">
        <w:t>Geocoding API was used f</w:t>
      </w:r>
      <w:r w:rsidR="00A2458E" w:rsidRPr="008E5B75">
        <w:t xml:space="preserve">or the geographical map visualization </w:t>
      </w:r>
      <w:r w:rsidRPr="008E5B75">
        <w:t>(</w:t>
      </w:r>
      <w:hyperlink r:id="rId20" w:history="1">
        <w:r w:rsidRPr="008E5B75">
          <w:rPr>
            <w:rStyle w:val="Hyperlink"/>
          </w:rPr>
          <w:t>https://www.geoapify.com</w:t>
        </w:r>
      </w:hyperlink>
      <w:r w:rsidRPr="008E5B75">
        <w:t>)</w:t>
      </w:r>
    </w:p>
    <w:p w14:paraId="0C704E36" w14:textId="77777777" w:rsidR="00ED7C6D" w:rsidRPr="008E5B75" w:rsidRDefault="006405F8" w:rsidP="00A903D8">
      <w:pPr>
        <w:pStyle w:val="NormalWeb"/>
        <w:jc w:val="both"/>
      </w:pPr>
      <w:r w:rsidRPr="008E5B75">
        <w:t xml:space="preserve">Jupiter was used for analysis and clean data.  </w:t>
      </w:r>
    </w:p>
    <w:p w14:paraId="6E064959" w14:textId="3B985035" w:rsidR="006405F8" w:rsidRPr="008E5B75" w:rsidRDefault="006405F8" w:rsidP="00A903D8">
      <w:pPr>
        <w:pStyle w:val="NormalWeb"/>
        <w:jc w:val="both"/>
      </w:pPr>
      <w:r w:rsidRPr="008E5B75">
        <w:t>The general dependences</w:t>
      </w:r>
      <w:r w:rsidR="00ED7C6D" w:rsidRPr="008E5B75">
        <w:t xml:space="preserve"> of </w:t>
      </w:r>
      <w:proofErr w:type="spellStart"/>
      <w:r w:rsidR="00ED7C6D" w:rsidRPr="008E5B75">
        <w:t>Jup</w:t>
      </w:r>
      <w:r w:rsidR="00FC09A0">
        <w:t>y</w:t>
      </w:r>
      <w:r w:rsidR="00ED7C6D" w:rsidRPr="008E5B75">
        <w:t>ter</w:t>
      </w:r>
      <w:proofErr w:type="spellEnd"/>
      <w:r w:rsidRPr="008E5B75">
        <w:t xml:space="preserve"> included pandas, </w:t>
      </w:r>
      <w:proofErr w:type="spellStart"/>
      <w:proofErr w:type="gramStart"/>
      <w:r w:rsidRPr="008E5B75">
        <w:t>scipy.stats</w:t>
      </w:r>
      <w:proofErr w:type="spellEnd"/>
      <w:proofErr w:type="gramEnd"/>
      <w:r w:rsidRPr="008E5B75">
        <w:t xml:space="preserve">, </w:t>
      </w:r>
      <w:proofErr w:type="spellStart"/>
      <w:r w:rsidRPr="008E5B75">
        <w:t>matplot</w:t>
      </w:r>
      <w:proofErr w:type="spellEnd"/>
      <w:r w:rsidRPr="008E5B75">
        <w:t xml:space="preserve"> library, API key</w:t>
      </w:r>
      <w:r w:rsidR="005B2D9C" w:rsidRPr="008E5B75">
        <w:t xml:space="preserve">, </w:t>
      </w:r>
      <w:proofErr w:type="spellStart"/>
      <w:r w:rsidR="005B2D9C" w:rsidRPr="008E5B75">
        <w:t>numpy</w:t>
      </w:r>
      <w:proofErr w:type="spellEnd"/>
      <w:r w:rsidR="005B2D9C" w:rsidRPr="008E5B75">
        <w:t xml:space="preserve">. </w:t>
      </w:r>
    </w:p>
    <w:p w14:paraId="7441C069" w14:textId="17D657AD" w:rsidR="00C33902" w:rsidRPr="008E5B75" w:rsidRDefault="00C33902" w:rsidP="00A903D8">
      <w:pPr>
        <w:pStyle w:val="NormalWeb"/>
        <w:jc w:val="both"/>
        <w:rPr>
          <w:b/>
          <w:bCs/>
        </w:rPr>
      </w:pPr>
      <w:r w:rsidRPr="008E5B75">
        <w:rPr>
          <w:b/>
          <w:bCs/>
        </w:rPr>
        <w:t>Limitation of our analysis</w:t>
      </w:r>
    </w:p>
    <w:p w14:paraId="7F99AF7B" w14:textId="1C335F7B" w:rsidR="00A2458E" w:rsidRPr="008E5B75" w:rsidRDefault="00C33902" w:rsidP="00A903D8">
      <w:pPr>
        <w:pStyle w:val="NormalWeb"/>
        <w:numPr>
          <w:ilvl w:val="0"/>
          <w:numId w:val="1"/>
        </w:numPr>
        <w:jc w:val="both"/>
      </w:pPr>
      <w:r w:rsidRPr="008E5B75">
        <w:t>Our group concentrate</w:t>
      </w:r>
      <w:r w:rsidR="00A2458E" w:rsidRPr="008E5B75">
        <w:t>d</w:t>
      </w:r>
      <w:r w:rsidRPr="008E5B75">
        <w:t xml:space="preserve"> the analysis data </w:t>
      </w:r>
      <w:r w:rsidR="00ED7C6D" w:rsidRPr="008E5B75">
        <w:t xml:space="preserve">of </w:t>
      </w:r>
      <w:r w:rsidRPr="008E5B75">
        <w:t xml:space="preserve">one year – 2021. We have not done any other </w:t>
      </w:r>
      <w:r w:rsidR="00A2458E" w:rsidRPr="008E5B75">
        <w:t>analysis due to the limit</w:t>
      </w:r>
      <w:r w:rsidR="00ED7C6D" w:rsidRPr="008E5B75">
        <w:t>ation</w:t>
      </w:r>
      <w:r w:rsidR="00A2458E" w:rsidRPr="008E5B75">
        <w:t xml:space="preserve"> of the data resources. For example, the information about the chronic illness of 2020 and/or 2022 </w:t>
      </w:r>
      <w:r w:rsidR="00ED7C6D" w:rsidRPr="008E5B75">
        <w:t xml:space="preserve">were </w:t>
      </w:r>
      <w:r w:rsidR="00A2458E" w:rsidRPr="008E5B75">
        <w:t>not represent</w:t>
      </w:r>
      <w:r w:rsidR="00ED7C6D" w:rsidRPr="008E5B75">
        <w:t>ed</w:t>
      </w:r>
      <w:r w:rsidR="00A2458E" w:rsidRPr="008E5B75">
        <w:t xml:space="preserve"> on the ABS website</w:t>
      </w:r>
      <w:r w:rsidR="00ED7C6D" w:rsidRPr="008E5B75">
        <w:t xml:space="preserve"> </w:t>
      </w:r>
      <w:proofErr w:type="gramStart"/>
      <w:r w:rsidR="00ED7C6D" w:rsidRPr="008E5B75">
        <w:t>at the moment</w:t>
      </w:r>
      <w:proofErr w:type="gramEnd"/>
      <w:r w:rsidR="00A2458E" w:rsidRPr="008E5B75">
        <w:t>.</w:t>
      </w:r>
    </w:p>
    <w:p w14:paraId="07D905AD" w14:textId="17D52449" w:rsidR="00C33902" w:rsidRPr="008E5B75" w:rsidRDefault="00A2458E" w:rsidP="00A903D8">
      <w:pPr>
        <w:pStyle w:val="NormalWeb"/>
        <w:numPr>
          <w:ilvl w:val="0"/>
          <w:numId w:val="1"/>
        </w:numPr>
        <w:jc w:val="both"/>
      </w:pPr>
      <w:r w:rsidRPr="008E5B75">
        <w:t xml:space="preserve">Our group </w:t>
      </w:r>
      <w:proofErr w:type="spellStart"/>
      <w:r w:rsidRPr="008E5B75">
        <w:t>analyzed</w:t>
      </w:r>
      <w:proofErr w:type="spellEnd"/>
      <w:r w:rsidRPr="008E5B75">
        <w:t xml:space="preserve"> chronic disease only in Australia, </w:t>
      </w:r>
      <w:r w:rsidR="00ED7C6D" w:rsidRPr="008E5B75">
        <w:t>because our</w:t>
      </w:r>
      <w:r w:rsidRPr="008E5B75">
        <w:t xml:space="preserve"> goals did not include research of the other countries’ </w:t>
      </w:r>
      <w:r w:rsidR="00ED7C6D" w:rsidRPr="008E5B75">
        <w:t xml:space="preserve">statistics information relating with chronic health conditions. </w:t>
      </w:r>
      <w:r w:rsidRPr="008E5B75">
        <w:t xml:space="preserve"> </w:t>
      </w:r>
    </w:p>
    <w:p w14:paraId="44843C7E" w14:textId="7176B341" w:rsidR="00C33902" w:rsidRPr="008E5B75" w:rsidRDefault="00C33902" w:rsidP="00A903D8">
      <w:pPr>
        <w:pStyle w:val="NormalWeb"/>
        <w:jc w:val="both"/>
        <w:rPr>
          <w:b/>
          <w:bCs/>
        </w:rPr>
      </w:pPr>
      <w:r w:rsidRPr="008E5B75">
        <w:rPr>
          <w:b/>
          <w:bCs/>
        </w:rPr>
        <w:t>Data table’s structure and analysis</w:t>
      </w:r>
    </w:p>
    <w:p w14:paraId="678C0CF7" w14:textId="13FED174" w:rsidR="005B2D9C" w:rsidRPr="008E5B75" w:rsidRDefault="006405F8" w:rsidP="00A903D8">
      <w:pPr>
        <w:pStyle w:val="NormalWeb"/>
        <w:jc w:val="both"/>
      </w:pPr>
      <w:r w:rsidRPr="008E5B75">
        <w:t xml:space="preserve">Each team member analysed </w:t>
      </w:r>
      <w:r w:rsidR="005B2D9C" w:rsidRPr="008E5B75">
        <w:t xml:space="preserve">two set of data (two </w:t>
      </w:r>
      <w:r w:rsidR="00FC09A0">
        <w:t>cs</w:t>
      </w:r>
      <w:r w:rsidR="005B2D9C" w:rsidRPr="008E5B75">
        <w:t xml:space="preserve">v files), total there were analysed 6 </w:t>
      </w:r>
      <w:r w:rsidR="00FC09A0">
        <w:t>cs</w:t>
      </w:r>
      <w:r w:rsidR="005B2D9C" w:rsidRPr="008E5B75">
        <w:t xml:space="preserve">v data files. </w:t>
      </w:r>
    </w:p>
    <w:p w14:paraId="1D7D5A0D" w14:textId="0E7466D5" w:rsidR="005B2D9C" w:rsidRPr="008E5B75" w:rsidRDefault="005B2D9C" w:rsidP="00A903D8">
      <w:pPr>
        <w:pStyle w:val="NormalWeb"/>
        <w:jc w:val="both"/>
      </w:pPr>
      <w:r w:rsidRPr="008E5B75">
        <w:lastRenderedPageBreak/>
        <w:t>The first</w:t>
      </w:r>
      <w:r w:rsidR="003A5ED6" w:rsidRPr="008E5B75">
        <w:t xml:space="preserve"> lot of data </w:t>
      </w:r>
      <w:proofErr w:type="gramStart"/>
      <w:r w:rsidR="003A5ED6" w:rsidRPr="008E5B75">
        <w:t xml:space="preserve">analysis </w:t>
      </w:r>
      <w:r w:rsidRPr="008E5B75">
        <w:t xml:space="preserve"> </w:t>
      </w:r>
      <w:proofErr w:type="spellStart"/>
      <w:r w:rsidRPr="008E5B75">
        <w:rPr>
          <w:rStyle w:val="Strong"/>
          <w:u w:val="single"/>
        </w:rPr>
        <w:t>health</w:t>
      </w:r>
      <w:proofErr w:type="gramEnd"/>
      <w:r w:rsidRPr="008E5B75">
        <w:rPr>
          <w:rStyle w:val="Strong"/>
          <w:u w:val="single"/>
        </w:rPr>
        <w:t>_data_byAge_byState.ipynb</w:t>
      </w:r>
      <w:proofErr w:type="spellEnd"/>
      <w:r w:rsidR="003A5ED6" w:rsidRPr="008E5B75">
        <w:rPr>
          <w:rStyle w:val="Strong"/>
          <w:u w:val="single"/>
        </w:rPr>
        <w:t xml:space="preserve"> </w:t>
      </w:r>
      <w:r w:rsidR="003A5ED6" w:rsidRPr="008E5B75">
        <w:rPr>
          <w:rStyle w:val="Strong"/>
          <w:b w:val="0"/>
          <w:bCs w:val="0"/>
        </w:rPr>
        <w:t xml:space="preserve">allowed to identify the trend of the chronic diseases according to the </w:t>
      </w:r>
      <w:r w:rsidR="00ED7C6D" w:rsidRPr="008E5B75">
        <w:rPr>
          <w:rStyle w:val="Strong"/>
          <w:b w:val="0"/>
          <w:bCs w:val="0"/>
        </w:rPr>
        <w:t xml:space="preserve">gender and </w:t>
      </w:r>
      <w:r w:rsidR="003A5ED6" w:rsidRPr="008E5B75">
        <w:rPr>
          <w:rStyle w:val="Strong"/>
          <w:b w:val="0"/>
          <w:bCs w:val="0"/>
        </w:rPr>
        <w:t xml:space="preserve">age groups of the population and distribution these chronic conditions in </w:t>
      </w:r>
      <w:r w:rsidR="00ED7C6D" w:rsidRPr="008E5B75">
        <w:rPr>
          <w:rStyle w:val="Strong"/>
          <w:b w:val="0"/>
          <w:bCs w:val="0"/>
        </w:rPr>
        <w:t xml:space="preserve">Australian’s </w:t>
      </w:r>
      <w:r w:rsidR="003A5ED6" w:rsidRPr="008E5B75">
        <w:rPr>
          <w:rStyle w:val="Strong"/>
          <w:b w:val="0"/>
          <w:bCs w:val="0"/>
        </w:rPr>
        <w:t>States. For example, the proportion of the different chronic conditions were analysed in Western Australia.</w:t>
      </w:r>
      <w:r w:rsidR="00ED7C6D" w:rsidRPr="008E5B75">
        <w:rPr>
          <w:rStyle w:val="Strong"/>
          <w:b w:val="0"/>
          <w:bCs w:val="0"/>
        </w:rPr>
        <w:t xml:space="preserve"> </w:t>
      </w:r>
    </w:p>
    <w:p w14:paraId="6C546BDD" w14:textId="4CF5D6EE" w:rsidR="005B2D9C" w:rsidRPr="008E5B75" w:rsidRDefault="003A5ED6" w:rsidP="00A903D8">
      <w:pPr>
        <w:shd w:val="clear" w:color="auto" w:fill="FFFFFF"/>
        <w:spacing w:after="0" w:line="240" w:lineRule="auto"/>
        <w:jc w:val="both"/>
        <w:outlineLvl w:val="1"/>
        <w:rPr>
          <w:rFonts w:ascii="Times New Roman" w:eastAsia="Times New Roman" w:hAnsi="Times New Roman" w:cs="Times New Roman"/>
          <w:kern w:val="0"/>
          <w:sz w:val="24"/>
          <w:szCs w:val="24"/>
          <w:lang w:eastAsia="en-AU"/>
          <w14:ligatures w14:val="none"/>
        </w:rPr>
      </w:pPr>
      <w:r w:rsidRPr="008E5B75">
        <w:rPr>
          <w:rFonts w:ascii="Times New Roman" w:eastAsia="Times New Roman" w:hAnsi="Times New Roman" w:cs="Times New Roman"/>
          <w:kern w:val="0"/>
          <w:sz w:val="24"/>
          <w:szCs w:val="24"/>
          <w:lang w:eastAsia="en-AU"/>
          <w14:ligatures w14:val="none"/>
        </w:rPr>
        <w:t xml:space="preserve">The second lot of data analysis </w:t>
      </w:r>
      <w:proofErr w:type="spellStart"/>
      <w:r w:rsidR="005B2D9C" w:rsidRPr="005B2D9C">
        <w:rPr>
          <w:rFonts w:ascii="Times New Roman" w:eastAsia="Times New Roman" w:hAnsi="Times New Roman" w:cs="Times New Roman"/>
          <w:b/>
          <w:bCs/>
          <w:kern w:val="0"/>
          <w:sz w:val="24"/>
          <w:szCs w:val="24"/>
          <w:u w:val="single"/>
          <w:lang w:eastAsia="en-AU"/>
          <w14:ligatures w14:val="none"/>
        </w:rPr>
        <w:t>health_data_byAsist_byLabour.ipynb</w:t>
      </w:r>
      <w:proofErr w:type="spellEnd"/>
      <w:r w:rsidRPr="008E5B75">
        <w:rPr>
          <w:rFonts w:ascii="Times New Roman" w:eastAsia="Times New Roman" w:hAnsi="Times New Roman" w:cs="Times New Roman"/>
          <w:b/>
          <w:bCs/>
          <w:kern w:val="0"/>
          <w:sz w:val="24"/>
          <w:szCs w:val="24"/>
          <w:lang w:eastAsia="en-AU"/>
          <w14:ligatures w14:val="none"/>
        </w:rPr>
        <w:t xml:space="preserve"> </w:t>
      </w:r>
      <w:r w:rsidRPr="008E5B75">
        <w:rPr>
          <w:rFonts w:ascii="Times New Roman" w:eastAsia="Times New Roman" w:hAnsi="Times New Roman" w:cs="Times New Roman"/>
          <w:kern w:val="0"/>
          <w:sz w:val="24"/>
          <w:szCs w:val="24"/>
          <w:lang w:eastAsia="en-AU"/>
          <w14:ligatures w14:val="none"/>
        </w:rPr>
        <w:t xml:space="preserve">explored the number of </w:t>
      </w:r>
      <w:r w:rsidR="00ED7C6D" w:rsidRPr="008E5B75">
        <w:rPr>
          <w:rFonts w:ascii="Times New Roman" w:eastAsia="Times New Roman" w:hAnsi="Times New Roman" w:cs="Times New Roman"/>
          <w:kern w:val="0"/>
          <w:sz w:val="24"/>
          <w:szCs w:val="24"/>
          <w:lang w:eastAsia="en-AU"/>
          <w14:ligatures w14:val="none"/>
        </w:rPr>
        <w:t>populations</w:t>
      </w:r>
      <w:r w:rsidRPr="008E5B75">
        <w:rPr>
          <w:rFonts w:ascii="Times New Roman" w:eastAsia="Times New Roman" w:hAnsi="Times New Roman" w:cs="Times New Roman"/>
          <w:kern w:val="0"/>
          <w:sz w:val="24"/>
          <w:szCs w:val="24"/>
          <w:lang w:eastAsia="en-AU"/>
          <w14:ligatures w14:val="none"/>
        </w:rPr>
        <w:t xml:space="preserve"> with chronic health condition who needed any support or assistance in their daily life activities and how the chronic conditions impacted </w:t>
      </w:r>
      <w:r w:rsidR="00ED7C6D" w:rsidRPr="008E5B75">
        <w:rPr>
          <w:rFonts w:ascii="Times New Roman" w:eastAsia="Times New Roman" w:hAnsi="Times New Roman" w:cs="Times New Roman"/>
          <w:kern w:val="0"/>
          <w:sz w:val="24"/>
          <w:szCs w:val="24"/>
          <w:lang w:eastAsia="en-AU"/>
          <w14:ligatures w14:val="none"/>
        </w:rPr>
        <w:t xml:space="preserve">on Australian </w:t>
      </w:r>
      <w:r w:rsidRPr="008E5B75">
        <w:rPr>
          <w:rFonts w:ascii="Times New Roman" w:eastAsia="Times New Roman" w:hAnsi="Times New Roman" w:cs="Times New Roman"/>
          <w:kern w:val="0"/>
          <w:sz w:val="24"/>
          <w:szCs w:val="24"/>
          <w:lang w:eastAsia="en-AU"/>
          <w14:ligatures w14:val="none"/>
        </w:rPr>
        <w:t xml:space="preserve">labour force. </w:t>
      </w:r>
    </w:p>
    <w:p w14:paraId="6B942E69" w14:textId="6A3E2107" w:rsidR="005B2D9C" w:rsidRPr="005B2D9C" w:rsidRDefault="003A5ED6" w:rsidP="00A903D8">
      <w:pPr>
        <w:shd w:val="clear" w:color="auto" w:fill="FFFFFF"/>
        <w:spacing w:after="0" w:line="240" w:lineRule="auto"/>
        <w:jc w:val="both"/>
        <w:outlineLvl w:val="1"/>
        <w:rPr>
          <w:rFonts w:ascii="Times New Roman" w:eastAsia="Times New Roman" w:hAnsi="Times New Roman" w:cs="Times New Roman"/>
          <w:kern w:val="0"/>
          <w:sz w:val="24"/>
          <w:szCs w:val="24"/>
          <w:lang w:eastAsia="en-AU"/>
          <w14:ligatures w14:val="none"/>
        </w:rPr>
      </w:pPr>
      <w:r w:rsidRPr="008E5B75">
        <w:rPr>
          <w:rFonts w:ascii="Times New Roman" w:eastAsia="Times New Roman" w:hAnsi="Times New Roman" w:cs="Times New Roman"/>
          <w:kern w:val="0"/>
          <w:sz w:val="24"/>
          <w:szCs w:val="24"/>
          <w:lang w:eastAsia="en-AU"/>
          <w14:ligatures w14:val="none"/>
        </w:rPr>
        <w:t xml:space="preserve">The </w:t>
      </w:r>
      <w:r w:rsidR="00ED7C6D" w:rsidRPr="008E5B75">
        <w:rPr>
          <w:rFonts w:ascii="Times New Roman" w:eastAsia="Times New Roman" w:hAnsi="Times New Roman" w:cs="Times New Roman"/>
          <w:kern w:val="0"/>
          <w:sz w:val="24"/>
          <w:szCs w:val="24"/>
          <w:lang w:eastAsia="en-AU"/>
          <w14:ligatures w14:val="none"/>
        </w:rPr>
        <w:t xml:space="preserve">third </w:t>
      </w:r>
      <w:proofErr w:type="spellStart"/>
      <w:r w:rsidR="005B2D9C" w:rsidRPr="008E5B75">
        <w:rPr>
          <w:rStyle w:val="Strong"/>
          <w:rFonts w:ascii="Times New Roman" w:hAnsi="Times New Roman" w:cs="Times New Roman"/>
          <w:sz w:val="24"/>
          <w:szCs w:val="24"/>
          <w:u w:val="single"/>
        </w:rPr>
        <w:t>health_data_byContinent_byIncome.ipynb</w:t>
      </w:r>
      <w:proofErr w:type="spellEnd"/>
      <w:r w:rsidR="00A903D8" w:rsidRPr="008E5B75">
        <w:rPr>
          <w:rStyle w:val="Strong"/>
          <w:rFonts w:ascii="Times New Roman" w:hAnsi="Times New Roman" w:cs="Times New Roman"/>
          <w:sz w:val="24"/>
          <w:szCs w:val="24"/>
          <w:u w:val="single"/>
        </w:rPr>
        <w:t xml:space="preserve"> </w:t>
      </w:r>
      <w:r w:rsidR="00E8749A" w:rsidRPr="008E5B75">
        <w:rPr>
          <w:rStyle w:val="Strong"/>
          <w:rFonts w:ascii="Times New Roman" w:hAnsi="Times New Roman" w:cs="Times New Roman"/>
          <w:b w:val="0"/>
          <w:bCs w:val="0"/>
          <w:sz w:val="24"/>
          <w:szCs w:val="24"/>
        </w:rPr>
        <w:t xml:space="preserve">caparisoned the number of </w:t>
      </w:r>
      <w:proofErr w:type="gramStart"/>
      <w:r w:rsidR="00E8749A" w:rsidRPr="008E5B75">
        <w:rPr>
          <w:rStyle w:val="Strong"/>
          <w:rFonts w:ascii="Times New Roman" w:hAnsi="Times New Roman" w:cs="Times New Roman"/>
          <w:b w:val="0"/>
          <w:bCs w:val="0"/>
          <w:sz w:val="24"/>
          <w:szCs w:val="24"/>
        </w:rPr>
        <w:t>population</w:t>
      </w:r>
      <w:proofErr w:type="gramEnd"/>
      <w:r w:rsidR="00E8749A" w:rsidRPr="008E5B75">
        <w:rPr>
          <w:rStyle w:val="Strong"/>
          <w:rFonts w:ascii="Times New Roman" w:hAnsi="Times New Roman" w:cs="Times New Roman"/>
          <w:b w:val="0"/>
          <w:bCs w:val="0"/>
          <w:sz w:val="24"/>
          <w:szCs w:val="24"/>
        </w:rPr>
        <w:t xml:space="preserve"> with chronic illness who were born in Australia vs other continents, and level of income people per week with different chronic conditions. </w:t>
      </w:r>
    </w:p>
    <w:p w14:paraId="22A4E6BE" w14:textId="024A8471" w:rsidR="00C33902" w:rsidRPr="008E5B75" w:rsidRDefault="005B2D9C" w:rsidP="00A903D8">
      <w:pPr>
        <w:pStyle w:val="NormalWeb"/>
        <w:jc w:val="both"/>
        <w:rPr>
          <w:b/>
          <w:bCs/>
        </w:rPr>
      </w:pPr>
      <w:r w:rsidRPr="008E5B75">
        <w:t xml:space="preserve">  </w:t>
      </w:r>
      <w:r w:rsidR="00C33902" w:rsidRPr="008E5B75">
        <w:rPr>
          <w:b/>
          <w:bCs/>
        </w:rPr>
        <w:t xml:space="preserve">Describes the results of the data </w:t>
      </w:r>
      <w:r w:rsidR="00333CE3" w:rsidRPr="008E5B75">
        <w:rPr>
          <w:b/>
          <w:bCs/>
        </w:rPr>
        <w:t>analysis.</w:t>
      </w:r>
    </w:p>
    <w:p w14:paraId="09AD82C7" w14:textId="5198269E" w:rsidR="00BC692B" w:rsidRPr="008E5B75" w:rsidRDefault="00BC692B" w:rsidP="00E453C2">
      <w:pPr>
        <w:pStyle w:val="NormalWeb"/>
        <w:jc w:val="both"/>
      </w:pPr>
      <w:r w:rsidRPr="008E5B75">
        <w:t xml:space="preserve">Chronic diseases are a significant burden in Australia, both in terms of their impact on individuals and the wider healthcare system. Chronic diseases are long-term health </w:t>
      </w:r>
      <w:r w:rsidR="00E453C2" w:rsidRPr="008E5B75">
        <w:t>conditions that</w:t>
      </w:r>
      <w:r w:rsidRPr="008E5B75">
        <w:t xml:space="preserve"> can have a profound impact on a person's quality of life, and often require ongoing </w:t>
      </w:r>
      <w:r w:rsidR="00E453C2" w:rsidRPr="008E5B75">
        <w:t xml:space="preserve">support and </w:t>
      </w:r>
      <w:r w:rsidRPr="008E5B75">
        <w:t xml:space="preserve">management </w:t>
      </w:r>
      <w:r w:rsidR="00E453C2" w:rsidRPr="008E5B75">
        <w:t>of</w:t>
      </w:r>
      <w:r w:rsidRPr="008E5B75">
        <w:t xml:space="preserve"> care.</w:t>
      </w:r>
    </w:p>
    <w:p w14:paraId="77901141" w14:textId="77777777" w:rsidR="00BC692B" w:rsidRPr="008E5B75" w:rsidRDefault="00BC692B" w:rsidP="00E453C2">
      <w:pPr>
        <w:pStyle w:val="NormalWeb"/>
        <w:jc w:val="both"/>
      </w:pPr>
      <w:r w:rsidRPr="008E5B75">
        <w:t>The burden of chronic disease is not only felt by individuals and their families but also has significant economic implications. Chronic diseases are a major driver of healthcare costs in Australia, accounting for a large proportion of healthcare spending. They also have a significant impact on productivity and workforce participation, with many people living with chronic disease experiencing reduced ability to work and participate in other aspects of daily life.</w:t>
      </w:r>
    </w:p>
    <w:p w14:paraId="5590C1D1" w14:textId="4E933B58" w:rsidR="00333CE3" w:rsidRPr="008E5B75" w:rsidRDefault="00333CE3" w:rsidP="00E453C2">
      <w:pPr>
        <w:pStyle w:val="NormalWeb"/>
        <w:jc w:val="both"/>
      </w:pPr>
      <w:proofErr w:type="gramStart"/>
      <w:r w:rsidRPr="008E5B75">
        <w:t>In  2021</w:t>
      </w:r>
      <w:proofErr w:type="gramEnd"/>
      <w:r w:rsidRPr="008E5B75">
        <w:t xml:space="preserve"> the number of people who have the chronic mental health conditions is higher than population with arthritis and asthma. The lowest number of people with chronic dementia disease. As showed the analysis the </w:t>
      </w:r>
      <w:proofErr w:type="gramStart"/>
      <w:r w:rsidRPr="008E5B75">
        <w:t>female</w:t>
      </w:r>
      <w:r w:rsidR="00733755" w:rsidRPr="008E5B75">
        <w:t>s</w:t>
      </w:r>
      <w:proofErr w:type="gramEnd"/>
      <w:r w:rsidR="00733755" w:rsidRPr="008E5B75">
        <w:t xml:space="preserve"> groups in ages between 20 – 60 years old had the high number of mental health illness. However, the males significant less number who had this chronic condition, particular in this age groups. </w:t>
      </w:r>
    </w:p>
    <w:p w14:paraId="3B574464" w14:textId="516E8752" w:rsidR="00333CE3" w:rsidRPr="008E5B75" w:rsidRDefault="00333CE3" w:rsidP="00333CE3">
      <w:pPr>
        <w:pStyle w:val="HTMLPreformatted"/>
        <w:shd w:val="clear" w:color="auto" w:fill="FFFFFF"/>
        <w:wordWrap w:val="0"/>
        <w:spacing w:line="244" w:lineRule="atLeast"/>
        <w:rPr>
          <w:rFonts w:ascii="Times New Roman" w:hAnsi="Times New Roman" w:cs="Times New Roman"/>
          <w:b/>
          <w:bCs/>
          <w:sz w:val="24"/>
          <w:szCs w:val="24"/>
          <w:u w:val="single"/>
        </w:rPr>
      </w:pPr>
      <w:r w:rsidRPr="008E5B75">
        <w:rPr>
          <w:rFonts w:ascii="Times New Roman" w:hAnsi="Times New Roman" w:cs="Times New Roman"/>
          <w:b/>
          <w:bCs/>
          <w:sz w:val="24"/>
          <w:szCs w:val="24"/>
          <w:u w:val="single"/>
        </w:rPr>
        <w:t>Long Term Condition</w:t>
      </w:r>
      <w:r w:rsidR="00733755" w:rsidRPr="008E5B75">
        <w:rPr>
          <w:rFonts w:ascii="Times New Roman" w:hAnsi="Times New Roman" w:cs="Times New Roman"/>
          <w:b/>
          <w:bCs/>
          <w:sz w:val="24"/>
          <w:szCs w:val="24"/>
          <w:u w:val="single"/>
        </w:rPr>
        <w:t xml:space="preserve"> and the number of the population </w:t>
      </w:r>
    </w:p>
    <w:p w14:paraId="1DE795DC" w14:textId="0F10F404"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kern w:val="0"/>
          <w:sz w:val="24"/>
          <w:szCs w:val="24"/>
          <w:highlight w:val="yellow"/>
          <w:lang w:eastAsia="en-AU"/>
          <w14:ligatures w14:val="none"/>
        </w:rPr>
      </w:pPr>
      <w:r w:rsidRPr="00333CE3">
        <w:rPr>
          <w:rFonts w:ascii="Times New Roman" w:eastAsia="Times New Roman" w:hAnsi="Times New Roman" w:cs="Times New Roman"/>
          <w:b/>
          <w:bCs/>
          <w:kern w:val="0"/>
          <w:sz w:val="24"/>
          <w:szCs w:val="24"/>
          <w:highlight w:val="yellow"/>
          <w:lang w:eastAsia="en-AU"/>
          <w14:ligatures w14:val="none"/>
        </w:rPr>
        <w:t xml:space="preserve">Arthritis                 </w:t>
      </w:r>
      <w:r w:rsidR="00733755" w:rsidRPr="008E5B75">
        <w:rPr>
          <w:rFonts w:ascii="Times New Roman" w:eastAsia="Times New Roman" w:hAnsi="Times New Roman" w:cs="Times New Roman"/>
          <w:b/>
          <w:bCs/>
          <w:kern w:val="0"/>
          <w:sz w:val="24"/>
          <w:szCs w:val="24"/>
          <w:highlight w:val="yellow"/>
          <w:lang w:eastAsia="en-AU"/>
          <w14:ligatures w14:val="none"/>
        </w:rPr>
        <w:t xml:space="preserve">   </w:t>
      </w:r>
      <w:r w:rsidRPr="00333CE3">
        <w:rPr>
          <w:rFonts w:ascii="Times New Roman" w:eastAsia="Times New Roman" w:hAnsi="Times New Roman" w:cs="Times New Roman"/>
          <w:b/>
          <w:bCs/>
          <w:kern w:val="0"/>
          <w:sz w:val="24"/>
          <w:szCs w:val="24"/>
          <w:highlight w:val="yellow"/>
          <w:lang w:eastAsia="en-AU"/>
          <w14:ligatures w14:val="none"/>
        </w:rPr>
        <w:t xml:space="preserve"> 2150391</w:t>
      </w:r>
    </w:p>
    <w:p w14:paraId="586CD11E" w14:textId="186DF26E"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kern w:val="0"/>
          <w:sz w:val="24"/>
          <w:szCs w:val="24"/>
          <w:lang w:eastAsia="en-AU"/>
          <w14:ligatures w14:val="none"/>
        </w:rPr>
      </w:pPr>
      <w:r w:rsidRPr="00333CE3">
        <w:rPr>
          <w:rFonts w:ascii="Times New Roman" w:eastAsia="Times New Roman" w:hAnsi="Times New Roman" w:cs="Times New Roman"/>
          <w:b/>
          <w:bCs/>
          <w:kern w:val="0"/>
          <w:sz w:val="24"/>
          <w:szCs w:val="24"/>
          <w:highlight w:val="yellow"/>
          <w:lang w:eastAsia="en-AU"/>
          <w14:ligatures w14:val="none"/>
        </w:rPr>
        <w:t xml:space="preserve">Asthma                    </w:t>
      </w:r>
      <w:r w:rsidR="00733755" w:rsidRPr="008E5B75">
        <w:rPr>
          <w:rFonts w:ascii="Times New Roman" w:eastAsia="Times New Roman" w:hAnsi="Times New Roman" w:cs="Times New Roman"/>
          <w:b/>
          <w:bCs/>
          <w:kern w:val="0"/>
          <w:sz w:val="24"/>
          <w:szCs w:val="24"/>
          <w:highlight w:val="yellow"/>
          <w:lang w:eastAsia="en-AU"/>
          <w14:ligatures w14:val="none"/>
        </w:rPr>
        <w:t xml:space="preserve"> </w:t>
      </w:r>
      <w:r w:rsidRPr="00333CE3">
        <w:rPr>
          <w:rFonts w:ascii="Times New Roman" w:eastAsia="Times New Roman" w:hAnsi="Times New Roman" w:cs="Times New Roman"/>
          <w:b/>
          <w:bCs/>
          <w:kern w:val="0"/>
          <w:sz w:val="24"/>
          <w:szCs w:val="24"/>
          <w:highlight w:val="yellow"/>
          <w:lang w:eastAsia="en-AU"/>
          <w14:ligatures w14:val="none"/>
        </w:rPr>
        <w:t xml:space="preserve"> 2068020</w:t>
      </w:r>
    </w:p>
    <w:p w14:paraId="619F4E94" w14:textId="4CFA298C"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lang w:eastAsia="en-AU"/>
          <w14:ligatures w14:val="none"/>
        </w:rPr>
        <w:t xml:space="preserve">Cancer                      </w:t>
      </w:r>
      <w:r w:rsidR="00733755" w:rsidRPr="008E5B75">
        <w:rPr>
          <w:rFonts w:ascii="Times New Roman" w:eastAsia="Times New Roman" w:hAnsi="Times New Roman" w:cs="Times New Roman"/>
          <w:kern w:val="0"/>
          <w:sz w:val="24"/>
          <w:szCs w:val="24"/>
          <w:lang w:eastAsia="en-AU"/>
          <w14:ligatures w14:val="none"/>
        </w:rPr>
        <w:t xml:space="preserve"> </w:t>
      </w:r>
      <w:r w:rsidRPr="00333CE3">
        <w:rPr>
          <w:rFonts w:ascii="Times New Roman" w:eastAsia="Times New Roman" w:hAnsi="Times New Roman" w:cs="Times New Roman"/>
          <w:kern w:val="0"/>
          <w:sz w:val="24"/>
          <w:szCs w:val="24"/>
          <w:lang w:eastAsia="en-AU"/>
          <w14:ligatures w14:val="none"/>
        </w:rPr>
        <w:t>732155</w:t>
      </w:r>
    </w:p>
    <w:p w14:paraId="37966613" w14:textId="3418B38E"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highlight w:val="green"/>
          <w:lang w:eastAsia="en-AU"/>
          <w14:ligatures w14:val="none"/>
        </w:rPr>
        <w:t>Dementia                   189157</w:t>
      </w:r>
    </w:p>
    <w:p w14:paraId="1FD6A65E" w14:textId="32AD244E"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lang w:eastAsia="en-AU"/>
          <w14:ligatures w14:val="none"/>
        </w:rPr>
        <w:t xml:space="preserve">Diabetes                   </w:t>
      </w:r>
      <w:r w:rsidR="00733755" w:rsidRPr="008E5B75">
        <w:rPr>
          <w:rFonts w:ascii="Times New Roman" w:eastAsia="Times New Roman" w:hAnsi="Times New Roman" w:cs="Times New Roman"/>
          <w:kern w:val="0"/>
          <w:sz w:val="24"/>
          <w:szCs w:val="24"/>
          <w:lang w:eastAsia="en-AU"/>
          <w14:ligatures w14:val="none"/>
        </w:rPr>
        <w:t xml:space="preserve"> </w:t>
      </w:r>
      <w:r w:rsidRPr="00333CE3">
        <w:rPr>
          <w:rFonts w:ascii="Times New Roman" w:eastAsia="Times New Roman" w:hAnsi="Times New Roman" w:cs="Times New Roman"/>
          <w:kern w:val="0"/>
          <w:sz w:val="24"/>
          <w:szCs w:val="24"/>
          <w:lang w:eastAsia="en-AU"/>
          <w14:ligatures w14:val="none"/>
        </w:rPr>
        <w:t>1198716</w:t>
      </w:r>
    </w:p>
    <w:p w14:paraId="08B93839" w14:textId="0FD40379"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lang w:eastAsia="en-AU"/>
          <w14:ligatures w14:val="none"/>
        </w:rPr>
        <w:t>Heart disease             999096</w:t>
      </w:r>
    </w:p>
    <w:p w14:paraId="44AE8E8A" w14:textId="0A780E10"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lang w:eastAsia="en-AU"/>
          <w14:ligatures w14:val="none"/>
        </w:rPr>
        <w:t>Kidney disease           231777</w:t>
      </w:r>
    </w:p>
    <w:p w14:paraId="779F27EF" w14:textId="7CBFFA93"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lang w:eastAsia="en-AU"/>
          <w14:ligatures w14:val="none"/>
        </w:rPr>
        <w:t>Lung condition            441110</w:t>
      </w:r>
    </w:p>
    <w:p w14:paraId="2FCBF9EE" w14:textId="77777777"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kern w:val="0"/>
          <w:sz w:val="24"/>
          <w:szCs w:val="24"/>
          <w:lang w:eastAsia="en-AU"/>
          <w14:ligatures w14:val="none"/>
        </w:rPr>
      </w:pPr>
      <w:r w:rsidRPr="00333CE3">
        <w:rPr>
          <w:rFonts w:ascii="Times New Roman" w:eastAsia="Times New Roman" w:hAnsi="Times New Roman" w:cs="Times New Roman"/>
          <w:b/>
          <w:bCs/>
          <w:kern w:val="0"/>
          <w:sz w:val="24"/>
          <w:szCs w:val="24"/>
          <w:highlight w:val="yellow"/>
          <w:lang w:eastAsia="en-AU"/>
          <w14:ligatures w14:val="none"/>
        </w:rPr>
        <w:t>Mental health condition    2231543</w:t>
      </w:r>
    </w:p>
    <w:p w14:paraId="3F3FEDE9" w14:textId="02B83749" w:rsidR="00333CE3" w:rsidRPr="00333CE3" w:rsidRDefault="00333CE3" w:rsidP="0033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AU"/>
          <w14:ligatures w14:val="none"/>
        </w:rPr>
      </w:pPr>
      <w:r w:rsidRPr="00333CE3">
        <w:rPr>
          <w:rFonts w:ascii="Times New Roman" w:eastAsia="Times New Roman" w:hAnsi="Times New Roman" w:cs="Times New Roman"/>
          <w:kern w:val="0"/>
          <w:sz w:val="24"/>
          <w:szCs w:val="24"/>
          <w:lang w:eastAsia="en-AU"/>
          <w14:ligatures w14:val="none"/>
        </w:rPr>
        <w:t xml:space="preserve">Stroke                     </w:t>
      </w:r>
      <w:r w:rsidR="00733755" w:rsidRPr="008E5B75">
        <w:rPr>
          <w:rFonts w:ascii="Times New Roman" w:eastAsia="Times New Roman" w:hAnsi="Times New Roman" w:cs="Times New Roman"/>
          <w:kern w:val="0"/>
          <w:sz w:val="24"/>
          <w:szCs w:val="24"/>
          <w:lang w:eastAsia="en-AU"/>
          <w14:ligatures w14:val="none"/>
        </w:rPr>
        <w:t xml:space="preserve">   </w:t>
      </w:r>
      <w:r w:rsidRPr="00333CE3">
        <w:rPr>
          <w:rFonts w:ascii="Times New Roman" w:eastAsia="Times New Roman" w:hAnsi="Times New Roman" w:cs="Times New Roman"/>
          <w:kern w:val="0"/>
          <w:sz w:val="24"/>
          <w:szCs w:val="24"/>
          <w:lang w:eastAsia="en-AU"/>
          <w14:ligatures w14:val="none"/>
        </w:rPr>
        <w:t xml:space="preserve"> 234609</w:t>
      </w:r>
    </w:p>
    <w:p w14:paraId="251A9F69" w14:textId="1C0660A5" w:rsidR="00333CE3" w:rsidRPr="008E5B75" w:rsidRDefault="00733755" w:rsidP="00E453C2">
      <w:pPr>
        <w:pStyle w:val="NormalWeb"/>
        <w:jc w:val="both"/>
      </w:pPr>
      <w:r w:rsidRPr="008E5B75">
        <w:rPr>
          <w:noProof/>
        </w:rPr>
        <w:lastRenderedPageBreak/>
        <w:drawing>
          <wp:inline distT="0" distB="0" distL="0" distR="0" wp14:anchorId="59E93A27" wp14:editId="18C44B86">
            <wp:extent cx="5731510" cy="3556000"/>
            <wp:effectExtent l="0" t="0" r="2540" b="6350"/>
            <wp:docPr id="214206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475005FB" w14:textId="2EC41B26" w:rsidR="00BC692B" w:rsidRPr="008E5B75" w:rsidRDefault="000F20D1">
      <w:pPr>
        <w:rPr>
          <w:rFonts w:ascii="Times New Roman" w:hAnsi="Times New Roman" w:cs="Times New Roman"/>
          <w:sz w:val="24"/>
          <w:szCs w:val="24"/>
          <w:lang w:val="en-GB"/>
        </w:rPr>
      </w:pPr>
      <w:r w:rsidRPr="008E5B75">
        <w:rPr>
          <w:rFonts w:ascii="Times New Roman" w:hAnsi="Times New Roman" w:cs="Times New Roman"/>
          <w:sz w:val="24"/>
          <w:szCs w:val="24"/>
          <w:lang w:val="en-GB"/>
        </w:rPr>
        <w:t xml:space="preserve">Due to big volume of the information the distribution of the chronic health conditions </w:t>
      </w:r>
      <w:proofErr w:type="gramStart"/>
      <w:r w:rsidRPr="008E5B75">
        <w:rPr>
          <w:rFonts w:ascii="Times New Roman" w:hAnsi="Times New Roman" w:cs="Times New Roman"/>
          <w:sz w:val="24"/>
          <w:szCs w:val="24"/>
          <w:lang w:val="en-GB"/>
        </w:rPr>
        <w:t>were</w:t>
      </w:r>
      <w:proofErr w:type="gramEnd"/>
      <w:r w:rsidRPr="008E5B75">
        <w:rPr>
          <w:rFonts w:ascii="Times New Roman" w:hAnsi="Times New Roman" w:cs="Times New Roman"/>
          <w:sz w:val="24"/>
          <w:szCs w:val="24"/>
          <w:lang w:val="en-GB"/>
        </w:rPr>
        <w:t xml:space="preserve"> analysis only in Western Australia. </w:t>
      </w:r>
    </w:p>
    <w:p w14:paraId="05308502" w14:textId="4C9403AB" w:rsidR="00BC692B" w:rsidRDefault="000F20D1">
      <w:pPr>
        <w:rPr>
          <w:rFonts w:ascii="Times New Roman" w:hAnsi="Times New Roman" w:cs="Times New Roman"/>
          <w:sz w:val="24"/>
          <w:szCs w:val="24"/>
          <w:lang w:val="en-GB"/>
        </w:rPr>
      </w:pPr>
      <w:r w:rsidRPr="008E5B75">
        <w:rPr>
          <w:rFonts w:ascii="Times New Roman" w:hAnsi="Times New Roman" w:cs="Times New Roman"/>
          <w:noProof/>
          <w:sz w:val="24"/>
          <w:szCs w:val="24"/>
          <w:lang w:val="en-GB"/>
        </w:rPr>
        <w:drawing>
          <wp:inline distT="0" distB="0" distL="0" distR="0" wp14:anchorId="53E16D02" wp14:editId="3A5DFBF8">
            <wp:extent cx="5731510" cy="4034155"/>
            <wp:effectExtent l="0" t="0" r="2540" b="4445"/>
            <wp:docPr id="1374572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34155"/>
                    </a:xfrm>
                    <a:prstGeom prst="rect">
                      <a:avLst/>
                    </a:prstGeom>
                    <a:noFill/>
                    <a:ln>
                      <a:noFill/>
                    </a:ln>
                  </pic:spPr>
                </pic:pic>
              </a:graphicData>
            </a:graphic>
          </wp:inline>
        </w:drawing>
      </w:r>
    </w:p>
    <w:p w14:paraId="683CD9DC" w14:textId="77777777" w:rsidR="008C350C" w:rsidRDefault="008C350C" w:rsidP="008C350C">
      <w:pPr>
        <w:pStyle w:val="NormalWeb"/>
        <w:jc w:val="both"/>
      </w:pPr>
      <w:r>
        <w:t xml:space="preserve">According to the pie chart, 17.8% of Western Australia's population in 2021 suffered from mental diseases or chronic mental health conditions. Diabetes, stroke, and kidney disease were </w:t>
      </w:r>
      <w:r>
        <w:lastRenderedPageBreak/>
        <w:t>on the bottom of the list with less than 2% of the population affected. Meanwhile, asthma and authorities had a prevalence of over 15%. However, when compared to other Australian states, Western Australia ranked fourth in the total number of people with chronic illnesses, with NSW, Victoria, and Queensland leading the pack.</w:t>
      </w:r>
    </w:p>
    <w:p w14:paraId="017EB394" w14:textId="77777777" w:rsidR="008C350C" w:rsidRDefault="008C350C" w:rsidP="008C350C">
      <w:pPr>
        <w:pStyle w:val="NormalWeb"/>
        <w:jc w:val="both"/>
      </w:pPr>
      <w:r>
        <w:t>Furthermore, the data revealed that females required more assistance with daily life activities than males. The largest number of females who needed help were women with arthritis.</w:t>
      </w:r>
    </w:p>
    <w:p w14:paraId="2BE504C5" w14:textId="77777777" w:rsidR="008C350C" w:rsidRPr="008E5B75" w:rsidRDefault="008C350C">
      <w:pPr>
        <w:rPr>
          <w:rFonts w:ascii="Times New Roman" w:hAnsi="Times New Roman" w:cs="Times New Roman"/>
          <w:sz w:val="24"/>
          <w:szCs w:val="24"/>
          <w:lang w:val="en-GB"/>
        </w:rPr>
      </w:pPr>
    </w:p>
    <w:p w14:paraId="5CFD961C" w14:textId="045E7B54" w:rsidR="000F20D1" w:rsidRPr="008E5B75" w:rsidRDefault="00B7390C" w:rsidP="00B7390C">
      <w:pPr>
        <w:jc w:val="both"/>
        <w:rPr>
          <w:rFonts w:ascii="Times New Roman" w:hAnsi="Times New Roman" w:cs="Times New Roman"/>
          <w:sz w:val="24"/>
          <w:szCs w:val="24"/>
          <w:lang w:val="en-GB"/>
        </w:rPr>
      </w:pPr>
      <w:r w:rsidRPr="008E5B75">
        <w:rPr>
          <w:rFonts w:ascii="Times New Roman" w:hAnsi="Times New Roman" w:cs="Times New Roman"/>
          <w:noProof/>
          <w:sz w:val="24"/>
          <w:szCs w:val="24"/>
          <w:lang w:val="en-GB"/>
        </w:rPr>
        <w:drawing>
          <wp:inline distT="0" distB="0" distL="0" distR="0" wp14:anchorId="77C856F8" wp14:editId="262569F4">
            <wp:extent cx="5403850" cy="5651500"/>
            <wp:effectExtent l="0" t="0" r="6350" b="6350"/>
            <wp:docPr id="1605485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850" cy="5651500"/>
                    </a:xfrm>
                    <a:prstGeom prst="rect">
                      <a:avLst/>
                    </a:prstGeom>
                    <a:noFill/>
                    <a:ln>
                      <a:noFill/>
                    </a:ln>
                  </pic:spPr>
                </pic:pic>
              </a:graphicData>
            </a:graphic>
          </wp:inline>
        </w:drawing>
      </w:r>
      <w:r w:rsidRPr="008E5B75">
        <w:rPr>
          <w:rFonts w:ascii="Times New Roman" w:hAnsi="Times New Roman" w:cs="Times New Roman"/>
          <w:sz w:val="24"/>
          <w:szCs w:val="24"/>
          <w:lang w:val="en-GB"/>
        </w:rPr>
        <w:t xml:space="preserve"> </w:t>
      </w:r>
    </w:p>
    <w:p w14:paraId="341B2DB4" w14:textId="77777777" w:rsidR="000F20D1" w:rsidRPr="008E5B75" w:rsidRDefault="000F20D1" w:rsidP="000F20D1">
      <w:pPr>
        <w:rPr>
          <w:rFonts w:ascii="Times New Roman" w:hAnsi="Times New Roman" w:cs="Times New Roman"/>
          <w:sz w:val="24"/>
          <w:szCs w:val="24"/>
          <w:lang w:val="en-GB"/>
        </w:rPr>
      </w:pPr>
    </w:p>
    <w:p w14:paraId="7F1106C6" w14:textId="7A77033A" w:rsidR="000F20D1" w:rsidRDefault="007943C2" w:rsidP="000F20D1">
      <w:pPr>
        <w:rPr>
          <w:rFonts w:ascii="Times New Roman" w:hAnsi="Times New Roman" w:cs="Times New Roman"/>
          <w:sz w:val="24"/>
          <w:szCs w:val="24"/>
          <w:lang w:val="en-GB"/>
        </w:rPr>
      </w:pPr>
      <w:r w:rsidRPr="008E5B75">
        <w:rPr>
          <w:rFonts w:ascii="Times New Roman" w:hAnsi="Times New Roman" w:cs="Times New Roman"/>
          <w:sz w:val="24"/>
          <w:szCs w:val="24"/>
          <w:lang w:val="en-GB"/>
        </w:rPr>
        <w:t xml:space="preserve">The analysis of </w:t>
      </w:r>
      <w:proofErr w:type="gramStart"/>
      <w:r w:rsidRPr="008E5B75">
        <w:rPr>
          <w:rFonts w:ascii="Times New Roman" w:hAnsi="Times New Roman" w:cs="Times New Roman"/>
          <w:sz w:val="24"/>
          <w:szCs w:val="24"/>
          <w:lang w:val="en-GB"/>
        </w:rPr>
        <w:t>numbers</w:t>
      </w:r>
      <w:proofErr w:type="gramEnd"/>
      <w:r w:rsidRPr="008E5B75">
        <w:rPr>
          <w:rFonts w:ascii="Times New Roman" w:hAnsi="Times New Roman" w:cs="Times New Roman"/>
          <w:sz w:val="24"/>
          <w:szCs w:val="24"/>
          <w:lang w:val="en-GB"/>
        </w:rPr>
        <w:t xml:space="preserve"> people with chronic disease who had assistance vs who need assistance demonstrated that people with dementia are the most vulnerable group of the </w:t>
      </w:r>
      <w:r w:rsidRPr="008E5B75">
        <w:rPr>
          <w:rFonts w:ascii="Times New Roman" w:hAnsi="Times New Roman" w:cs="Times New Roman"/>
          <w:sz w:val="24"/>
          <w:szCs w:val="24"/>
          <w:lang w:val="en-GB"/>
        </w:rPr>
        <w:lastRenderedPageBreak/>
        <w:t>population</w:t>
      </w:r>
      <w:r w:rsidRPr="008E5B75">
        <w:rPr>
          <w:rFonts w:ascii="Times New Roman" w:hAnsi="Times New Roman" w:cs="Times New Roman"/>
          <w:sz w:val="24"/>
          <w:szCs w:val="24"/>
        </w:rPr>
        <w:br/>
      </w:r>
      <w:r w:rsidRPr="008E5B75">
        <w:rPr>
          <w:rFonts w:ascii="Times New Roman" w:hAnsi="Times New Roman" w:cs="Times New Roman"/>
          <w:noProof/>
          <w:sz w:val="24"/>
          <w:szCs w:val="24"/>
          <w:lang w:val="en-GB"/>
        </w:rPr>
        <w:drawing>
          <wp:inline distT="0" distB="0" distL="0" distR="0" wp14:anchorId="7D625D36" wp14:editId="072FFEFC">
            <wp:extent cx="5731510" cy="3498850"/>
            <wp:effectExtent l="0" t="0" r="2540" b="6350"/>
            <wp:docPr id="1227988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p w14:paraId="6FF85E88" w14:textId="5B9D1142" w:rsidR="008C350C" w:rsidRPr="008C350C" w:rsidRDefault="008C350C" w:rsidP="008C350C">
      <w:pPr>
        <w:jc w:val="both"/>
        <w:rPr>
          <w:rFonts w:ascii="Times New Roman" w:hAnsi="Times New Roman" w:cs="Times New Roman"/>
          <w:lang w:val="en-GB"/>
        </w:rPr>
      </w:pPr>
      <w:r w:rsidRPr="008C350C">
        <w:rPr>
          <w:rFonts w:ascii="Times New Roman" w:hAnsi="Times New Roman" w:cs="Times New Roman"/>
        </w:rPr>
        <w:t>The analysis of the labour force among people with chronic conditions revealed that a significant proportion of the population continued to work and receive income in 2021. However, the unemployment rate was high among people with mental health conditions and asthma. Additionally, a large portion of the population with mental health conditions and arthritis were not in the labour force.</w:t>
      </w:r>
    </w:p>
    <w:p w14:paraId="14B5479E" w14:textId="0A084A72" w:rsidR="008C396C" w:rsidRPr="008E5B75" w:rsidRDefault="008C396C" w:rsidP="008C396C">
      <w:pPr>
        <w:jc w:val="both"/>
        <w:rPr>
          <w:rFonts w:ascii="Times New Roman" w:hAnsi="Times New Roman" w:cs="Times New Roman"/>
          <w:sz w:val="24"/>
          <w:szCs w:val="24"/>
          <w:lang w:val="en-GB"/>
        </w:rPr>
      </w:pPr>
      <w:r w:rsidRPr="008E5B75">
        <w:rPr>
          <w:rFonts w:ascii="Times New Roman" w:hAnsi="Times New Roman" w:cs="Times New Roman"/>
          <w:noProof/>
          <w:sz w:val="24"/>
          <w:szCs w:val="24"/>
          <w:lang w:val="en-GB"/>
        </w:rPr>
        <w:drawing>
          <wp:inline distT="0" distB="0" distL="0" distR="0" wp14:anchorId="31D389D6" wp14:editId="655C4649">
            <wp:extent cx="5149850" cy="4140200"/>
            <wp:effectExtent l="0" t="0" r="0" b="0"/>
            <wp:docPr id="3173226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9850" cy="4140200"/>
                    </a:xfrm>
                    <a:prstGeom prst="rect">
                      <a:avLst/>
                    </a:prstGeom>
                    <a:noFill/>
                    <a:ln>
                      <a:noFill/>
                    </a:ln>
                  </pic:spPr>
                </pic:pic>
              </a:graphicData>
            </a:graphic>
          </wp:inline>
        </w:drawing>
      </w:r>
    </w:p>
    <w:p w14:paraId="535074A5" w14:textId="77777777" w:rsidR="008C350C" w:rsidRDefault="00753683" w:rsidP="008C350C">
      <w:pPr>
        <w:pStyle w:val="NormalWeb"/>
        <w:jc w:val="both"/>
      </w:pPr>
      <w:r w:rsidRPr="008E5B75">
        <w:rPr>
          <w:lang w:val="en-GB"/>
        </w:rPr>
        <w:lastRenderedPageBreak/>
        <w:t xml:space="preserve"> </w:t>
      </w:r>
      <w:r w:rsidR="008C350C">
        <w:t>The data indicated a negative correlation between the proportion of employed individuals and the proportion of people requiring assistance with chronic conditions. In other words, an increase in the number of employed individuals led to a decrease in the proportion of people requiring assistance.</w:t>
      </w:r>
    </w:p>
    <w:p w14:paraId="5097ADBD" w14:textId="77777777" w:rsidR="008C350C" w:rsidRDefault="008C350C" w:rsidP="008C350C">
      <w:pPr>
        <w:pStyle w:val="NormalWeb"/>
        <w:jc w:val="both"/>
      </w:pPr>
      <w:r>
        <w:t>Moreover, the pie chart revealed that 74.1% of the population with chronic conditions were born in Australia, while only 25.9% were born overseas.</w:t>
      </w:r>
    </w:p>
    <w:p w14:paraId="1DC15083" w14:textId="65F116A8" w:rsidR="008B29E6" w:rsidRPr="008E5B75" w:rsidRDefault="008B29E6" w:rsidP="008C350C">
      <w:pPr>
        <w:jc w:val="both"/>
        <w:rPr>
          <w:rFonts w:ascii="Times New Roman" w:hAnsi="Times New Roman" w:cs="Times New Roman"/>
          <w:sz w:val="24"/>
          <w:szCs w:val="24"/>
          <w:lang w:val="en-GB"/>
        </w:rPr>
      </w:pPr>
      <w:r w:rsidRPr="008E5B75">
        <w:rPr>
          <w:rFonts w:ascii="Times New Roman" w:hAnsi="Times New Roman" w:cs="Times New Roman"/>
          <w:noProof/>
          <w:sz w:val="24"/>
          <w:szCs w:val="24"/>
          <w:lang w:val="en-GB"/>
        </w:rPr>
        <w:drawing>
          <wp:inline distT="0" distB="0" distL="0" distR="0" wp14:anchorId="28D620F9" wp14:editId="4B3B6ECB">
            <wp:extent cx="5731510" cy="3215005"/>
            <wp:effectExtent l="0" t="0" r="2540" b="4445"/>
            <wp:docPr id="36650384"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0384" name="Picture 6"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556C691F" w14:textId="48C2BAA9" w:rsidR="000F20D1" w:rsidRPr="008E5B75" w:rsidRDefault="008B29E6">
      <w:pPr>
        <w:rPr>
          <w:rFonts w:ascii="Times New Roman" w:hAnsi="Times New Roman" w:cs="Times New Roman"/>
          <w:sz w:val="24"/>
          <w:szCs w:val="24"/>
          <w:lang w:val="en-GB"/>
        </w:rPr>
      </w:pPr>
      <w:r w:rsidRPr="008E5B75">
        <w:rPr>
          <w:rFonts w:ascii="Times New Roman" w:hAnsi="Times New Roman" w:cs="Times New Roman"/>
          <w:noProof/>
          <w:sz w:val="24"/>
          <w:szCs w:val="24"/>
          <w:lang w:val="en-GB"/>
        </w:rPr>
        <w:lastRenderedPageBreak/>
        <w:drawing>
          <wp:inline distT="0" distB="0" distL="0" distR="0" wp14:anchorId="4949F915" wp14:editId="43A541F8">
            <wp:extent cx="5187950" cy="5695950"/>
            <wp:effectExtent l="0" t="0" r="0" b="0"/>
            <wp:docPr id="12802588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7950" cy="5695950"/>
                    </a:xfrm>
                    <a:prstGeom prst="rect">
                      <a:avLst/>
                    </a:prstGeom>
                    <a:noFill/>
                    <a:ln>
                      <a:noFill/>
                    </a:ln>
                  </pic:spPr>
                </pic:pic>
              </a:graphicData>
            </a:graphic>
          </wp:inline>
        </w:drawing>
      </w:r>
    </w:p>
    <w:p w14:paraId="23A18B47" w14:textId="77777777" w:rsidR="008C350C" w:rsidRDefault="008C350C" w:rsidP="008C350C">
      <w:pPr>
        <w:pStyle w:val="NormalWeb"/>
        <w:jc w:val="both"/>
      </w:pPr>
      <w:r>
        <w:t xml:space="preserve">The bar chart illustrates the proportion of people in Australia with chronic diseases who were born in Australia. Since </w:t>
      </w:r>
      <w:proofErr w:type="gramStart"/>
      <w:r>
        <w:t>the majority of</w:t>
      </w:r>
      <w:proofErr w:type="gramEnd"/>
      <w:r>
        <w:t xml:space="preserve"> chronic conditions are found among the local population, the government needs to explore new ways to prevent chronic illnesses, especially mental health conditions, arthritis, asthma, diabetes, and heart diseases, particularly among females.</w:t>
      </w:r>
    </w:p>
    <w:p w14:paraId="0768ED20" w14:textId="77777777" w:rsidR="008C350C" w:rsidRDefault="008C350C" w:rsidP="008C350C">
      <w:pPr>
        <w:pStyle w:val="NormalWeb"/>
        <w:jc w:val="both"/>
      </w:pPr>
      <w:r>
        <w:t xml:space="preserve">Regarding income distribution, the data showed that </w:t>
      </w:r>
      <w:proofErr w:type="gramStart"/>
      <w:r>
        <w:t>the majority of</w:t>
      </w:r>
      <w:proofErr w:type="gramEnd"/>
      <w:r>
        <w:t xml:space="preserve"> people with chronic illnesses had their own income in 2021. However, 4.5% of females and 3.2% of males had no income, and only 47.8% of women and 44.5% of men gained personal income in 2021. Further investigation is necessary to understand how chronic illnesses impact the ability of the population to obtain profitable jobs or stable income.</w:t>
      </w:r>
    </w:p>
    <w:p w14:paraId="545F65DC" w14:textId="33EAD920" w:rsidR="008E5B75" w:rsidRDefault="008E5B75" w:rsidP="008E5B75">
      <w:pPr>
        <w:jc w:val="both"/>
        <w:rPr>
          <w:rFonts w:ascii="Times New Roman" w:hAnsi="Times New Roman" w:cs="Times New Roman"/>
          <w:sz w:val="24"/>
          <w:szCs w:val="24"/>
          <w:lang w:val="en-GB"/>
        </w:rPr>
      </w:pPr>
      <w:r>
        <w:rPr>
          <w:noProof/>
          <w:lang w:val="en-GB"/>
        </w:rPr>
        <w:lastRenderedPageBreak/>
        <w:drawing>
          <wp:inline distT="0" distB="0" distL="0" distR="0" wp14:anchorId="1D5DA30C" wp14:editId="5E9FCF91">
            <wp:extent cx="4241800" cy="3740150"/>
            <wp:effectExtent l="0" t="0" r="6350" b="0"/>
            <wp:docPr id="663486161"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86161" name="Picture 8" descr="Chart, pi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1800" cy="3740150"/>
                    </a:xfrm>
                    <a:prstGeom prst="rect">
                      <a:avLst/>
                    </a:prstGeom>
                    <a:noFill/>
                    <a:ln>
                      <a:noFill/>
                    </a:ln>
                  </pic:spPr>
                </pic:pic>
              </a:graphicData>
            </a:graphic>
          </wp:inline>
        </w:drawing>
      </w:r>
    </w:p>
    <w:p w14:paraId="6910D7E0" w14:textId="77777777" w:rsidR="004C338C" w:rsidRDefault="004C338C" w:rsidP="004C338C">
      <w:pPr>
        <w:pStyle w:val="NormalWeb"/>
        <w:jc w:val="both"/>
      </w:pPr>
      <w:r>
        <w:t xml:space="preserve">The bar chart provides a breakdown of the number of people in Australia with various health conditions, categorized by sex and income level. The income levels are divided into several ranges, including no income, $1-499, $500-999, $1,000-1,999, $2,000-2,999, $3,000-3,499, above $3,500, and not stated. For each health condition and sex, the number of people with that condition is broken down by income level, with the "Total </w:t>
      </w:r>
      <w:proofErr w:type="gramStart"/>
      <w:r>
        <w:t>By</w:t>
      </w:r>
      <w:proofErr w:type="gramEnd"/>
      <w:r>
        <w:t xml:space="preserve"> Income" column showing the total number of people with the condition in each income level.</w:t>
      </w:r>
    </w:p>
    <w:p w14:paraId="25107E5F" w14:textId="316E6BA3" w:rsidR="003A79BF" w:rsidRDefault="003A79BF" w:rsidP="004C338C">
      <w:pPr>
        <w:pStyle w:val="NormalWeb"/>
        <w:jc w:val="both"/>
      </w:pPr>
      <w:r>
        <w:rPr>
          <w:noProof/>
        </w:rPr>
        <w:lastRenderedPageBreak/>
        <w:drawing>
          <wp:inline distT="0" distB="0" distL="0" distR="0" wp14:anchorId="0DE05426" wp14:editId="733508B0">
            <wp:extent cx="5731510" cy="4298950"/>
            <wp:effectExtent l="0" t="0" r="2540" b="6350"/>
            <wp:docPr id="42541137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11375" name="Picture 1"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368B62" w14:textId="77777777" w:rsidR="004C338C" w:rsidRDefault="004C338C" w:rsidP="004C338C">
      <w:pPr>
        <w:pStyle w:val="NormalWeb"/>
        <w:jc w:val="both"/>
      </w:pPr>
      <w:r>
        <w:t xml:space="preserve">For instance, the chart reveals that 90,627 females with arthritis reported no income, while 38,530 females with arthritis reported an income of $1-149. Similarly, the data shows that 48,340 females with arthritis reported an income of above $3,500, with a total number of females with arthritis in all income levels reaching 1,358,135. Overall, </w:t>
      </w:r>
      <w:proofErr w:type="gramStart"/>
      <w:r>
        <w:t>the majority of</w:t>
      </w:r>
      <w:proofErr w:type="gramEnd"/>
      <w:r>
        <w:t xml:space="preserve"> people with chronic illnesses had an income of no more than $500 per week, highlighting the significant impact of chronic illnesses on a person's ability to earn more and participate in the workforce.</w:t>
      </w:r>
    </w:p>
    <w:p w14:paraId="7B5D3011" w14:textId="77777777" w:rsidR="001017E7" w:rsidRPr="008E5B75" w:rsidRDefault="001017E7" w:rsidP="008E5B75">
      <w:pPr>
        <w:jc w:val="both"/>
        <w:rPr>
          <w:rFonts w:ascii="Times New Roman" w:hAnsi="Times New Roman" w:cs="Times New Roman"/>
          <w:sz w:val="24"/>
          <w:szCs w:val="24"/>
          <w:lang w:val="en-GB"/>
        </w:rPr>
      </w:pPr>
    </w:p>
    <w:sectPr w:rsidR="001017E7" w:rsidRPr="008E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0043"/>
    <w:multiLevelType w:val="hybridMultilevel"/>
    <w:tmpl w:val="B3425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812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2B"/>
    <w:rsid w:val="000F20D1"/>
    <w:rsid w:val="001017E7"/>
    <w:rsid w:val="002C7BAA"/>
    <w:rsid w:val="00333CE3"/>
    <w:rsid w:val="00347835"/>
    <w:rsid w:val="003A5ED6"/>
    <w:rsid w:val="003A79BF"/>
    <w:rsid w:val="004C338C"/>
    <w:rsid w:val="005B2D9C"/>
    <w:rsid w:val="006405F8"/>
    <w:rsid w:val="00733755"/>
    <w:rsid w:val="00753683"/>
    <w:rsid w:val="007943C2"/>
    <w:rsid w:val="008B29E6"/>
    <w:rsid w:val="008C350C"/>
    <w:rsid w:val="008C3917"/>
    <w:rsid w:val="008C396C"/>
    <w:rsid w:val="008E5B75"/>
    <w:rsid w:val="00904D3A"/>
    <w:rsid w:val="00A2458E"/>
    <w:rsid w:val="00A903D8"/>
    <w:rsid w:val="00AC3D7D"/>
    <w:rsid w:val="00B7390C"/>
    <w:rsid w:val="00BC692B"/>
    <w:rsid w:val="00C33902"/>
    <w:rsid w:val="00CB1DFE"/>
    <w:rsid w:val="00E453C2"/>
    <w:rsid w:val="00E8749A"/>
    <w:rsid w:val="00E95DD7"/>
    <w:rsid w:val="00ED7C6D"/>
    <w:rsid w:val="00F429A8"/>
    <w:rsid w:val="00FC0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E73D"/>
  <w15:chartTrackingRefBased/>
  <w15:docId w15:val="{C7BFF581-213F-4869-928D-8A5F4842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D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92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gkelc">
    <w:name w:val="hgkelc"/>
    <w:basedOn w:val="DefaultParagraphFont"/>
    <w:rsid w:val="008C3917"/>
  </w:style>
  <w:style w:type="character" w:styleId="Hyperlink">
    <w:name w:val="Hyperlink"/>
    <w:basedOn w:val="DefaultParagraphFont"/>
    <w:uiPriority w:val="99"/>
    <w:unhideWhenUsed/>
    <w:rsid w:val="008C3917"/>
    <w:rPr>
      <w:color w:val="0563C1" w:themeColor="hyperlink"/>
      <w:u w:val="single"/>
    </w:rPr>
  </w:style>
  <w:style w:type="character" w:styleId="UnresolvedMention">
    <w:name w:val="Unresolved Mention"/>
    <w:basedOn w:val="DefaultParagraphFont"/>
    <w:uiPriority w:val="99"/>
    <w:semiHidden/>
    <w:unhideWhenUsed/>
    <w:rsid w:val="008C3917"/>
    <w:rPr>
      <w:color w:val="605E5C"/>
      <w:shd w:val="clear" w:color="auto" w:fill="E1DFDD"/>
    </w:rPr>
  </w:style>
  <w:style w:type="character" w:customStyle="1" w:styleId="Heading2Char">
    <w:name w:val="Heading 2 Char"/>
    <w:basedOn w:val="DefaultParagraphFont"/>
    <w:link w:val="Heading2"/>
    <w:uiPriority w:val="9"/>
    <w:rsid w:val="005B2D9C"/>
    <w:rPr>
      <w:rFonts w:ascii="Times New Roman" w:eastAsia="Times New Roman" w:hAnsi="Times New Roman" w:cs="Times New Roman"/>
      <w:b/>
      <w:bCs/>
      <w:kern w:val="0"/>
      <w:sz w:val="36"/>
      <w:szCs w:val="36"/>
      <w:lang w:eastAsia="en-AU"/>
      <w14:ligatures w14:val="none"/>
    </w:rPr>
  </w:style>
  <w:style w:type="character" w:styleId="Strong">
    <w:name w:val="Strong"/>
    <w:basedOn w:val="DefaultParagraphFont"/>
    <w:uiPriority w:val="22"/>
    <w:qFormat/>
    <w:rsid w:val="005B2D9C"/>
    <w:rPr>
      <w:b/>
      <w:bCs/>
    </w:rPr>
  </w:style>
  <w:style w:type="paragraph" w:styleId="HTMLPreformatted">
    <w:name w:val="HTML Preformatted"/>
    <w:basedOn w:val="Normal"/>
    <w:link w:val="HTMLPreformattedChar"/>
    <w:uiPriority w:val="99"/>
    <w:semiHidden/>
    <w:unhideWhenUsed/>
    <w:rsid w:val="003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333CE3"/>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9900">
      <w:bodyDiv w:val="1"/>
      <w:marLeft w:val="0"/>
      <w:marRight w:val="0"/>
      <w:marTop w:val="0"/>
      <w:marBottom w:val="0"/>
      <w:divBdr>
        <w:top w:val="none" w:sz="0" w:space="0" w:color="auto"/>
        <w:left w:val="none" w:sz="0" w:space="0" w:color="auto"/>
        <w:bottom w:val="none" w:sz="0" w:space="0" w:color="auto"/>
        <w:right w:val="none" w:sz="0" w:space="0" w:color="auto"/>
      </w:divBdr>
    </w:div>
    <w:div w:id="113988347">
      <w:bodyDiv w:val="1"/>
      <w:marLeft w:val="0"/>
      <w:marRight w:val="0"/>
      <w:marTop w:val="0"/>
      <w:marBottom w:val="0"/>
      <w:divBdr>
        <w:top w:val="none" w:sz="0" w:space="0" w:color="auto"/>
        <w:left w:val="none" w:sz="0" w:space="0" w:color="auto"/>
        <w:bottom w:val="none" w:sz="0" w:space="0" w:color="auto"/>
        <w:right w:val="none" w:sz="0" w:space="0" w:color="auto"/>
      </w:divBdr>
    </w:div>
    <w:div w:id="144974181">
      <w:bodyDiv w:val="1"/>
      <w:marLeft w:val="0"/>
      <w:marRight w:val="0"/>
      <w:marTop w:val="0"/>
      <w:marBottom w:val="0"/>
      <w:divBdr>
        <w:top w:val="none" w:sz="0" w:space="0" w:color="auto"/>
        <w:left w:val="none" w:sz="0" w:space="0" w:color="auto"/>
        <w:bottom w:val="none" w:sz="0" w:space="0" w:color="auto"/>
        <w:right w:val="none" w:sz="0" w:space="0" w:color="auto"/>
      </w:divBdr>
    </w:div>
    <w:div w:id="298073351">
      <w:bodyDiv w:val="1"/>
      <w:marLeft w:val="0"/>
      <w:marRight w:val="0"/>
      <w:marTop w:val="0"/>
      <w:marBottom w:val="0"/>
      <w:divBdr>
        <w:top w:val="none" w:sz="0" w:space="0" w:color="auto"/>
        <w:left w:val="none" w:sz="0" w:space="0" w:color="auto"/>
        <w:bottom w:val="none" w:sz="0" w:space="0" w:color="auto"/>
        <w:right w:val="none" w:sz="0" w:space="0" w:color="auto"/>
      </w:divBdr>
    </w:div>
    <w:div w:id="433550085">
      <w:bodyDiv w:val="1"/>
      <w:marLeft w:val="0"/>
      <w:marRight w:val="0"/>
      <w:marTop w:val="0"/>
      <w:marBottom w:val="0"/>
      <w:divBdr>
        <w:top w:val="none" w:sz="0" w:space="0" w:color="auto"/>
        <w:left w:val="none" w:sz="0" w:space="0" w:color="auto"/>
        <w:bottom w:val="none" w:sz="0" w:space="0" w:color="auto"/>
        <w:right w:val="none" w:sz="0" w:space="0" w:color="auto"/>
      </w:divBdr>
    </w:div>
    <w:div w:id="545918132">
      <w:bodyDiv w:val="1"/>
      <w:marLeft w:val="0"/>
      <w:marRight w:val="0"/>
      <w:marTop w:val="0"/>
      <w:marBottom w:val="0"/>
      <w:divBdr>
        <w:top w:val="none" w:sz="0" w:space="0" w:color="auto"/>
        <w:left w:val="none" w:sz="0" w:space="0" w:color="auto"/>
        <w:bottom w:val="none" w:sz="0" w:space="0" w:color="auto"/>
        <w:right w:val="none" w:sz="0" w:space="0" w:color="auto"/>
      </w:divBdr>
    </w:div>
    <w:div w:id="563957050">
      <w:bodyDiv w:val="1"/>
      <w:marLeft w:val="0"/>
      <w:marRight w:val="0"/>
      <w:marTop w:val="0"/>
      <w:marBottom w:val="0"/>
      <w:divBdr>
        <w:top w:val="none" w:sz="0" w:space="0" w:color="auto"/>
        <w:left w:val="none" w:sz="0" w:space="0" w:color="auto"/>
        <w:bottom w:val="none" w:sz="0" w:space="0" w:color="auto"/>
        <w:right w:val="none" w:sz="0" w:space="0" w:color="auto"/>
      </w:divBdr>
      <w:divsChild>
        <w:div w:id="1435057961">
          <w:marLeft w:val="0"/>
          <w:marRight w:val="0"/>
          <w:marTop w:val="0"/>
          <w:marBottom w:val="0"/>
          <w:divBdr>
            <w:top w:val="none" w:sz="0" w:space="0" w:color="auto"/>
            <w:left w:val="none" w:sz="0" w:space="0" w:color="auto"/>
            <w:bottom w:val="none" w:sz="0" w:space="0" w:color="auto"/>
            <w:right w:val="none" w:sz="0" w:space="0" w:color="auto"/>
          </w:divBdr>
          <w:divsChild>
            <w:div w:id="1007371017">
              <w:marLeft w:val="0"/>
              <w:marRight w:val="0"/>
              <w:marTop w:val="0"/>
              <w:marBottom w:val="0"/>
              <w:divBdr>
                <w:top w:val="none" w:sz="0" w:space="0" w:color="auto"/>
                <w:left w:val="none" w:sz="0" w:space="0" w:color="auto"/>
                <w:bottom w:val="none" w:sz="0" w:space="0" w:color="auto"/>
                <w:right w:val="none" w:sz="0" w:space="0" w:color="auto"/>
              </w:divBdr>
              <w:divsChild>
                <w:div w:id="4866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0315">
      <w:bodyDiv w:val="1"/>
      <w:marLeft w:val="0"/>
      <w:marRight w:val="0"/>
      <w:marTop w:val="0"/>
      <w:marBottom w:val="0"/>
      <w:divBdr>
        <w:top w:val="none" w:sz="0" w:space="0" w:color="auto"/>
        <w:left w:val="none" w:sz="0" w:space="0" w:color="auto"/>
        <w:bottom w:val="none" w:sz="0" w:space="0" w:color="auto"/>
        <w:right w:val="none" w:sz="0" w:space="0" w:color="auto"/>
      </w:divBdr>
    </w:div>
    <w:div w:id="1511721909">
      <w:bodyDiv w:val="1"/>
      <w:marLeft w:val="0"/>
      <w:marRight w:val="0"/>
      <w:marTop w:val="0"/>
      <w:marBottom w:val="0"/>
      <w:divBdr>
        <w:top w:val="none" w:sz="0" w:space="0" w:color="auto"/>
        <w:left w:val="none" w:sz="0" w:space="0" w:color="auto"/>
        <w:bottom w:val="none" w:sz="0" w:space="0" w:color="auto"/>
        <w:right w:val="none" w:sz="0" w:space="0" w:color="auto"/>
      </w:divBdr>
    </w:div>
    <w:div w:id="1530726776">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4">
          <w:marLeft w:val="0"/>
          <w:marRight w:val="0"/>
          <w:marTop w:val="0"/>
          <w:marBottom w:val="0"/>
          <w:divBdr>
            <w:top w:val="none" w:sz="0" w:space="0" w:color="auto"/>
            <w:left w:val="none" w:sz="0" w:space="0" w:color="auto"/>
            <w:bottom w:val="none" w:sz="0" w:space="0" w:color="auto"/>
            <w:right w:val="none" w:sz="0" w:space="0" w:color="auto"/>
          </w:divBdr>
          <w:divsChild>
            <w:div w:id="317197611">
              <w:marLeft w:val="0"/>
              <w:marRight w:val="0"/>
              <w:marTop w:val="0"/>
              <w:marBottom w:val="0"/>
              <w:divBdr>
                <w:top w:val="none" w:sz="0" w:space="0" w:color="auto"/>
                <w:left w:val="none" w:sz="0" w:space="0" w:color="auto"/>
                <w:bottom w:val="none" w:sz="0" w:space="0" w:color="auto"/>
                <w:right w:val="none" w:sz="0" w:space="0" w:color="auto"/>
              </w:divBdr>
            </w:div>
            <w:div w:id="1122501327">
              <w:marLeft w:val="0"/>
              <w:marRight w:val="0"/>
              <w:marTop w:val="0"/>
              <w:marBottom w:val="0"/>
              <w:divBdr>
                <w:top w:val="none" w:sz="0" w:space="0" w:color="auto"/>
                <w:left w:val="none" w:sz="0" w:space="0" w:color="auto"/>
                <w:bottom w:val="none" w:sz="0" w:space="0" w:color="auto"/>
                <w:right w:val="none" w:sz="0" w:space="0" w:color="auto"/>
              </w:divBdr>
            </w:div>
            <w:div w:id="11933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967">
      <w:bodyDiv w:val="1"/>
      <w:marLeft w:val="0"/>
      <w:marRight w:val="0"/>
      <w:marTop w:val="0"/>
      <w:marBottom w:val="0"/>
      <w:divBdr>
        <w:top w:val="none" w:sz="0" w:space="0" w:color="auto"/>
        <w:left w:val="none" w:sz="0" w:space="0" w:color="auto"/>
        <w:bottom w:val="none" w:sz="0" w:space="0" w:color="auto"/>
        <w:right w:val="none" w:sz="0" w:space="0" w:color="auto"/>
      </w:divBdr>
    </w:div>
    <w:div w:id="197587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hw.gov.au/reports/chronic-musculoskeletal-conditions/arthritis" TargetMode="External"/><Relationship Id="rId13" Type="http://schemas.openxmlformats.org/officeDocument/2006/relationships/hyperlink" Target="https://www.aihw.gov.au/reports/chronic-respiratory-conditions/copd" TargetMode="External"/><Relationship Id="rId18" Type="http://schemas.openxmlformats.org/officeDocument/2006/relationships/hyperlink" Target="https://www.aihw.gov.au"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1.racgp.org.au" TargetMode="External"/><Relationship Id="rId12" Type="http://schemas.openxmlformats.org/officeDocument/2006/relationships/hyperlink" Target="https://www.aihw.gov.au/reports-data/health-conditions-disability-deaths/heart-stroke-vascular-diseases" TargetMode="External"/><Relationship Id="rId17" Type="http://schemas.openxmlformats.org/officeDocument/2006/relationships/hyperlink" Target="https://www.aihw.gov.au/reports/chronic-musculoskeletal-conditions/osteoporosi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aihw.gov.au/reports/mental-health-services/mental-health-services-in-australia/report-contents/summary-of-mental-health-services-in-australia/overview-of-mental-health-services-in-australia" TargetMode="External"/><Relationship Id="rId20" Type="http://schemas.openxmlformats.org/officeDocument/2006/relationships/hyperlink" Target="https://www.geoapify.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aihw.gov.au" TargetMode="External"/><Relationship Id="rId11" Type="http://schemas.openxmlformats.org/officeDocument/2006/relationships/hyperlink" Target="https://www.aihw.gov.au/reports-data/health-conditions-disability-deaths/cancer" TargetMode="External"/><Relationship Id="rId24" Type="http://schemas.openxmlformats.org/officeDocument/2006/relationships/image" Target="media/image4.png"/><Relationship Id="rId5" Type="http://schemas.openxmlformats.org/officeDocument/2006/relationships/hyperlink" Target="https://www.aihw.gov.au/reports/chronic-disease/chronic-condition-multimorbidity" TargetMode="External"/><Relationship Id="rId15" Type="http://schemas.openxmlformats.org/officeDocument/2006/relationships/hyperlink" Target="https://www.aihw.gov.au/reports/chronic-kidney-disease/chronic-kidney-disease"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ww.aihw.gov.au/reports/chronic-musculoskeletal-conditions/back-problems" TargetMode="External"/><Relationship Id="rId19" Type="http://schemas.openxmlformats.org/officeDocument/2006/relationships/hyperlink" Target="https://www.abs.gov.a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ihw.gov.au/reports/chronic-respiratory-conditions/asthma" TargetMode="External"/><Relationship Id="rId14" Type="http://schemas.openxmlformats.org/officeDocument/2006/relationships/hyperlink" Target="https://www.aihw.gov.au/reports-data/health-conditions-disability-deaths/diabet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Schultz</dc:creator>
  <cp:keywords/>
  <dc:description/>
  <cp:lastModifiedBy>Irina Schultz</cp:lastModifiedBy>
  <cp:revision>2</cp:revision>
  <dcterms:created xsi:type="dcterms:W3CDTF">2023-05-06T10:59:00Z</dcterms:created>
  <dcterms:modified xsi:type="dcterms:W3CDTF">2023-05-06T10:59:00Z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27329280-a748-443b-9a99-de66d3e29d24</vt:lpwstr>
  </property>
</Properties>
</file>