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Серёгина</w:t>
      </w:r>
      <w:r>
        <w:t xml:space="preserve"> </w:t>
      </w:r>
      <w:r>
        <w:t xml:space="preserve">Ирина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FirstParagraph"/>
      </w:pPr>
      <w:r>
        <w:t xml:space="preserve">1.Установка виртуальной машины</w:t>
      </w:r>
      <w:r>
        <w:t xml:space="preserve"> </w:t>
      </w:r>
      <w:r>
        <w:t xml:space="preserve">2.Установка ОС</w:t>
      </w:r>
      <w:r>
        <w:t xml:space="preserve"> </w:t>
      </w:r>
      <w:r>
        <w:t xml:space="preserve">3.Установка обновлений, установка драйверов для Virtual box</w:t>
      </w:r>
      <w:r>
        <w:t xml:space="preserve"> </w:t>
      </w:r>
      <w:r>
        <w:t xml:space="preserve">4.Установка ПО для создания документации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прошлом семестре я уже установла и настроила виртуальную машину, установила ОС и ПО для создания документации, так что эти пункты в данной лабораторной работе я пропущу.</w:t>
      </w:r>
    </w:p>
    <w:p>
      <w:pPr>
        <w:pStyle w:val="BodyText"/>
      </w:pPr>
      <w:r>
        <w:t xml:space="preserve">Я устанавливаю обновления все пакетов (рис. fig. 1).</w:t>
      </w:r>
    </w:p>
    <w:p>
      <w:pPr>
        <w:pStyle w:val="CaptionedFigure"/>
      </w:pPr>
      <w:bookmarkStart w:id="25" w:name="fig:001"/>
      <w:r>
        <w:drawing>
          <wp:inline>
            <wp:extent cx="5232826" cy="2566467"/>
            <wp:effectExtent b="0" l="0" r="0" t="0"/>
            <wp:docPr descr="Рис. 1: установка обновлений пакетов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826" cy="2566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установка обновлений пакетов</w:t>
      </w:r>
    </w:p>
    <w:p>
      <w:pPr>
        <w:pStyle w:val="BodyText"/>
      </w:pPr>
      <w:r>
        <w:t xml:space="preserve">а перед этим перехожу на роль супер-пользователя (рис. fig. 2).</w:t>
      </w:r>
    </w:p>
    <w:p>
      <w:pPr>
        <w:pStyle w:val="CaptionedFigure"/>
      </w:pPr>
      <w:bookmarkStart w:id="29" w:name="fig:002"/>
      <w:r>
        <w:drawing>
          <wp:inline>
            <wp:extent cx="1997848" cy="322729"/>
            <wp:effectExtent b="0" l="0" r="0" t="0"/>
            <wp:docPr descr="Рис. 2: переход в супер-пользователя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48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переход в супер-пользователя</w:t>
      </w:r>
    </w:p>
    <w:p>
      <w:pPr>
        <w:pStyle w:val="BodyText"/>
      </w:pPr>
      <w:r>
        <w:t xml:space="preserve">После этого устанавливаю tmux, mc для более комфортной работы с терминалом (рис. fig. 3).</w:t>
      </w:r>
    </w:p>
    <w:p>
      <w:pPr>
        <w:pStyle w:val="CaptionedFigure"/>
      </w:pPr>
      <w:bookmarkStart w:id="33" w:name="fig:003"/>
      <w:r>
        <w:drawing>
          <wp:inline>
            <wp:extent cx="5002305" cy="445673"/>
            <wp:effectExtent b="0" l="0" r="0" t="0"/>
            <wp:docPr descr="Рис. 3: установка tmux, mc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установка tmux, mc</w:t>
      </w:r>
    </w:p>
    <w:p>
      <w:pPr>
        <w:pStyle w:val="BodyText"/>
      </w:pPr>
      <w:r>
        <w:t xml:space="preserve">Затем с помощью mc перемещаюсь в нужный файл и меняю код, для отключения системы безопасности SELinux.</w:t>
      </w:r>
      <w:r>
        <w:t xml:space="preserve"> </w:t>
      </w:r>
      <w:r>
        <w:t xml:space="preserve">В файле /etc/selinux/config заменяю значение SELINUX=enforcing на значение SELINUX=permissive (рис. fig. 4).</w:t>
      </w:r>
    </w:p>
    <w:p>
      <w:pPr>
        <w:pStyle w:val="CaptionedFigure"/>
      </w:pPr>
      <w:bookmarkStart w:id="37" w:name="fig:004"/>
      <w:r>
        <w:drawing>
          <wp:inline>
            <wp:extent cx="1506070" cy="176732"/>
            <wp:effectExtent b="0" l="0" r="0" t="0"/>
            <wp:docPr descr="Рис. 4: отключаю систему безопасност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отключаю систему безопасности</w:t>
      </w:r>
    </w:p>
    <w:p>
      <w:pPr>
        <w:pStyle w:val="BodyText"/>
      </w:pPr>
      <w:r>
        <w:t xml:space="preserve">Перезагружаю виртуальную машину (рис. fig. 5).</w:t>
      </w:r>
    </w:p>
    <w:p>
      <w:pPr>
        <w:pStyle w:val="CaptionedFigure"/>
      </w:pPr>
      <w:bookmarkStart w:id="41" w:name="fig:005"/>
      <w:r>
        <w:drawing>
          <wp:inline>
            <wp:extent cx="2128477" cy="322729"/>
            <wp:effectExtent b="0" l="0" r="0" t="0"/>
            <wp:docPr descr="Рис. 5: перезагрузка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477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перезагрузка</w:t>
      </w:r>
    </w:p>
    <w:p>
      <w:pPr>
        <w:pStyle w:val="BodyText"/>
      </w:pPr>
      <w:r>
        <w:t xml:space="preserve">После этого запускаю терминальный мультиплексор, перехожу в роль супер-пользователя, устанавливаю пакет dkms (рис. fig. 6).</w:t>
      </w:r>
    </w:p>
    <w:p>
      <w:pPr>
        <w:pStyle w:val="CaptionedFigure"/>
      </w:pPr>
      <w:bookmarkStart w:id="45" w:name="fig:006"/>
      <w:r>
        <w:drawing>
          <wp:inline>
            <wp:extent cx="4963885" cy="2458890"/>
            <wp:effectExtent b="0" l="0" r="0" t="0"/>
            <wp:docPr descr="Рис. 6: установка dkms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2458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установка dkms</w:t>
      </w:r>
    </w:p>
    <w:p>
      <w:pPr>
        <w:pStyle w:val="BodyText"/>
      </w:pPr>
      <w:r>
        <w:t xml:space="preserve">Подключаю образ диска гостевой ОС (рис. fig. 7).</w:t>
      </w:r>
    </w:p>
    <w:p>
      <w:pPr>
        <w:pStyle w:val="CaptionedFigure"/>
      </w:pPr>
      <w:bookmarkStart w:id="49" w:name="fig:007"/>
      <w:r>
        <w:drawing>
          <wp:inline>
            <wp:extent cx="2020900" cy="583986"/>
            <wp:effectExtent b="0" l="0" r="0" t="0"/>
            <wp:docPr descr="Рис. 7: диск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900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диск</w:t>
      </w:r>
    </w:p>
    <w:p>
      <w:pPr>
        <w:pStyle w:val="BodyText"/>
      </w:pPr>
      <w:r>
        <w:t xml:space="preserve">С помощью mount примонтировала диск (рис. fig. 8).</w:t>
      </w:r>
    </w:p>
    <w:p>
      <w:pPr>
        <w:pStyle w:val="CaptionedFigure"/>
      </w:pPr>
      <w:bookmarkStart w:id="53" w:name="fig:008"/>
      <w:r>
        <w:drawing>
          <wp:inline>
            <wp:extent cx="4533579" cy="315045"/>
            <wp:effectExtent b="0" l="0" r="0" t="0"/>
            <wp:docPr descr="Рис. 8: примонтировка диска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579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примонтировка диска</w:t>
      </w:r>
    </w:p>
    <w:p>
      <w:pPr>
        <w:pStyle w:val="BodyText"/>
      </w:pPr>
      <w:r>
        <w:t xml:space="preserve">Устанавливаю необходимые драйвера (рис. fig. 9).</w:t>
      </w:r>
    </w:p>
    <w:p>
      <w:pPr>
        <w:pStyle w:val="CaptionedFigure"/>
      </w:pPr>
      <w:bookmarkStart w:id="57" w:name="fig:009"/>
      <w:r>
        <w:drawing>
          <wp:inline>
            <wp:extent cx="4641156" cy="883663"/>
            <wp:effectExtent b="0" l="0" r="0" t="0"/>
            <wp:docPr descr="Рис. 9: установка драйверов" title="" id="55" name="Picture"/>
            <a:graphic>
              <a:graphicData uri="http://schemas.openxmlformats.org/drawingml/2006/picture">
                <pic:pic>
                  <pic:nvPicPr>
                    <pic:cNvPr descr="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56" cy="883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установка драйверов</w:t>
      </w:r>
    </w:p>
    <w:p>
      <w:pPr>
        <w:pStyle w:val="BodyText"/>
      </w:pPr>
      <w:r>
        <w:t xml:space="preserve">После этого перезагружаю виртуальную машину и приступаю к выполнению дополнительного задания</w:t>
      </w:r>
    </w:p>
    <w:p>
      <w:pPr>
        <w:pStyle w:val="BodyText"/>
      </w:pPr>
      <w:r>
        <w:t xml:space="preserve">#Выполнение дополнительного задания</w:t>
      </w:r>
    </w:p>
    <w:p>
      <w:pPr>
        <w:pStyle w:val="BodyText"/>
      </w:pPr>
      <w:r>
        <w:t xml:space="preserve">С помощью команды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я нахожу</w:t>
      </w:r>
    </w:p>
    <w:p>
      <w:pPr>
        <w:pStyle w:val="BodyText"/>
      </w:pPr>
      <w:r>
        <w:t xml:space="preserve">Версию ядра Linux (Linux version) (рис. fig. 10).</w:t>
      </w:r>
    </w:p>
    <w:p>
      <w:pPr>
        <w:pStyle w:val="CaptionedFigure"/>
      </w:pPr>
      <w:bookmarkStart w:id="61" w:name="fig:010"/>
      <w:r>
        <w:drawing>
          <wp:inline>
            <wp:extent cx="5125250" cy="576302"/>
            <wp:effectExtent b="0" l="0" r="0" t="0"/>
            <wp:docPr descr="Рис. 10: Версия ядра Linux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576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Версия ядра Linux</w:t>
      </w:r>
    </w:p>
    <w:p>
      <w:pPr>
        <w:pStyle w:val="BodyText"/>
      </w:pPr>
      <w:r>
        <w:t xml:space="preserve">Частоту процессора (Mhz processor) (рис. fig. 11).</w:t>
      </w:r>
    </w:p>
    <w:p>
      <w:pPr>
        <w:pStyle w:val="CaptionedFigure"/>
      </w:pPr>
      <w:bookmarkStart w:id="65" w:name="fig:011"/>
      <w:r>
        <w:drawing>
          <wp:inline>
            <wp:extent cx="4095589" cy="345781"/>
            <wp:effectExtent b="0" l="0" r="0" t="0"/>
            <wp:docPr descr="Рис. 11: Частота процессора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89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Частота процессора</w:t>
      </w:r>
    </w:p>
    <w:p>
      <w:pPr>
        <w:pStyle w:val="BodyText"/>
      </w:pPr>
      <w:r>
        <w:t xml:space="preserve">Модель процессора (CPU0) (рис. fig. 12).</w:t>
      </w:r>
    </w:p>
    <w:p>
      <w:pPr>
        <w:pStyle w:val="CaptionedFigure"/>
      </w:pPr>
      <w:bookmarkStart w:id="69" w:name="fig:012"/>
      <w:r>
        <w:drawing>
          <wp:inline>
            <wp:extent cx="5009989" cy="461042"/>
            <wp:effectExtent b="0" l="0" r="0" t="0"/>
            <wp:docPr descr="Рис. 12: Модель процессора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Модель процессора</w:t>
      </w:r>
    </w:p>
    <w:p>
      <w:pPr>
        <w:pStyle w:val="BodyText"/>
      </w:pPr>
      <w:r>
        <w:t xml:space="preserve">Объём доступной оперативной памяти (Memory available) (рис. fig. 13).</w:t>
      </w:r>
    </w:p>
    <w:p>
      <w:pPr>
        <w:pStyle w:val="CaptionedFigure"/>
      </w:pPr>
      <w:bookmarkStart w:id="73" w:name="fig:013"/>
      <w:r>
        <w:drawing>
          <wp:inline>
            <wp:extent cx="5086830" cy="345781"/>
            <wp:effectExtent b="0" l="0" r="0" t="0"/>
            <wp:docPr descr="Рис. 13: Объём доступной оперативной памяти" title="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345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Объём доступной оперативной памяти</w:t>
      </w:r>
    </w:p>
    <w:p>
      <w:pPr>
        <w:pStyle w:val="BodyText"/>
      </w:pPr>
      <w:r>
        <w:t xml:space="preserve">Тип обнаруженного гипервизора (Hypervisor detected) (рис. fig. 14).</w:t>
      </w:r>
    </w:p>
    <w:p>
      <w:pPr>
        <w:pStyle w:val="CaptionedFigure"/>
      </w:pPr>
      <w:bookmarkStart w:id="77" w:name="fig:014"/>
      <w:r>
        <w:drawing>
          <wp:inline>
            <wp:extent cx="3834332" cy="276625"/>
            <wp:effectExtent b="0" l="0" r="0" t="0"/>
            <wp:docPr descr="Рис. 14: Объём доступной оперативной памяти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332" cy="2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Объём доступной оперативной памяти</w:t>
      </w:r>
    </w:p>
    <w:p>
      <w:pPr>
        <w:pStyle w:val="BodyText"/>
      </w:pPr>
      <w:r>
        <w:t xml:space="preserve">Тип файловой системы корневого раздела я нахожу с помощью sudo fdisk -l (рис. fig. 15).</w:t>
      </w:r>
    </w:p>
    <w:p>
      <w:pPr>
        <w:pStyle w:val="CaptionedFigure"/>
      </w:pPr>
      <w:bookmarkStart w:id="81" w:name="fig:015"/>
      <w:r>
        <w:drawing>
          <wp:inline>
            <wp:extent cx="4902413" cy="2481942"/>
            <wp:effectExtent b="0" l="0" r="0" t="0"/>
            <wp:docPr descr="Рис. 15: Тип файловой системы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413" cy="248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Тип файловой системы</w:t>
      </w:r>
    </w:p>
    <w:p>
      <w:pPr>
        <w:pStyle w:val="BodyText"/>
      </w:pPr>
      <w:r>
        <w:t xml:space="preserve">Последовательность монтирования файловых систем я нахожу с помощью первой комнады по поиску слова mount (рис. fig. 16).</w:t>
      </w:r>
    </w:p>
    <w:p>
      <w:pPr>
        <w:pStyle w:val="CaptionedFigure"/>
      </w:pPr>
      <w:bookmarkStart w:id="85" w:name="fig:016"/>
      <w:r>
        <w:drawing>
          <wp:inline>
            <wp:extent cx="5334000" cy="2908826"/>
            <wp:effectExtent b="0" l="0" r="0" t="0"/>
            <wp:docPr descr="Рис. 16: Последовательность монтирования файловых систем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Последовательность монтирования файловых систем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установки операционной системы на виртуальную машину, настройки минимально необходимых для дальнейшей работы сервисов.</w:t>
      </w:r>
    </w:p>
    <w:p>
      <w:pPr>
        <w:pStyle w:val="BodyText"/>
      </w:pPr>
      <w:r>
        <w:t xml:space="preserve">#Ответы на контрольные вопросы</w:t>
      </w:r>
    </w:p>
    <w:p>
      <w:pPr>
        <w:pStyle w:val="BodyText"/>
      </w:pPr>
      <w:r>
        <w:t xml:space="preserve">1.Какую информацию содержит учётная запись пользователя?</w:t>
      </w:r>
      <w:r>
        <w:t xml:space="preserve"> </w:t>
      </w:r>
      <w:r>
        <w:t xml:space="preserve">Username, то есть имя пользователя, идентификатор пользователя и группы UID, CID, домашнюю директорию, логин</w:t>
      </w:r>
      <w:r>
        <w:t xml:space="preserve"> </w:t>
      </w:r>
      <w:r>
        <w:t xml:space="preserve">2.Укажите команды терминала и приведите примеры:</w:t>
      </w:r>
      <w:r>
        <w:t xml:space="preserve"> </w:t>
      </w:r>
      <w:r>
        <w:t xml:space="preserve">для получения справки по команде - help</w:t>
      </w:r>
      <w:r>
        <w:t xml:space="preserve"> </w:t>
      </w:r>
      <w:r>
        <w:t xml:space="preserve">для перемещения по файловой системе - cd</w:t>
      </w:r>
      <w:r>
        <w:t xml:space="preserve"> </w:t>
      </w:r>
      <w:r>
        <w:t xml:space="preserve">для просмотра содержимого каталога - ls</w:t>
      </w:r>
      <w:r>
        <w:t xml:space="preserve"> </w:t>
      </w:r>
      <w:r>
        <w:t xml:space="preserve">для определения объёма каталога - du</w:t>
      </w:r>
      <w:r>
        <w:t xml:space="preserve"> </w:t>
      </w:r>
      <w:r>
        <w:t xml:space="preserve">для создания / удаления каталогов / файлов - touch, rm</w:t>
      </w:r>
      <w:r>
        <w:t xml:space="preserve"> </w:t>
      </w:r>
      <w:r>
        <w:t xml:space="preserve">для задания определённых прав на файл / каталог - chmod</w:t>
      </w:r>
      <w:r>
        <w:t xml:space="preserve"> </w:t>
      </w:r>
      <w:r>
        <w:t xml:space="preserve">для просмотра истории команд - history</w:t>
      </w:r>
      <w:r>
        <w:t xml:space="preserve"> </w:t>
      </w:r>
      <w:r>
        <w:t xml:space="preserve">3.Что такое файловая система? Приведите примеры с краткой характеристикой.</w:t>
      </w:r>
      <w:r>
        <w:t xml:space="preserve"> </w:t>
      </w:r>
      <w:r>
        <w:t xml:space="preserve">Это порядок, определяющий способ организации, храниния и именования данных на носителях информации в компьютерах. Например FAT32, которая не позволяет хранить файлы, которые весят больше 4 ГБ.</w:t>
      </w:r>
      <w:r>
        <w:t xml:space="preserve"> </w:t>
      </w:r>
      <w:r>
        <w:t xml:space="preserve">4.Как посмотреть, какие файловые системы подмонтированы в ОС?</w:t>
      </w:r>
      <w:r>
        <w:t xml:space="preserve"> </w:t>
      </w:r>
      <w:r>
        <w:t xml:space="preserve">Для этого необходимо ввести в терминал комнаду df.</w:t>
      </w:r>
      <w:r>
        <w:t xml:space="preserve"> </w:t>
      </w:r>
      <w:r>
        <w:t xml:space="preserve">5.Как удалить зависший процесс?</w:t>
      </w:r>
      <w:r>
        <w:t xml:space="preserve"> </w:t>
      </w:r>
      <w:r>
        <w:t xml:space="preserve">Для остановки процесса можно использовать сочетание клавиш cntr+c, или команду killall.</w:t>
      </w:r>
    </w:p>
    <w:bookmarkEnd w:id="87"/>
    <w:bookmarkStart w:id="89" w:name="список-литературы"/>
    <w:p>
      <w:pPr>
        <w:pStyle w:val="Heading1"/>
      </w:pPr>
      <w:r>
        <w:t xml:space="preserve">Список литературы</w:t>
      </w:r>
    </w:p>
    <w:bookmarkStart w:id="88" w:name="refs"/>
    <w:bookmarkEnd w:id="88"/>
    <w:bookmarkEnd w:id="8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Серёгина Ирина Андреевна</dc:creator>
  <dc:language>ru-RU</dc:language>
  <cp:keywords/>
  <dcterms:created xsi:type="dcterms:W3CDTF">2023-02-18T18:01:31Z</dcterms:created>
  <dcterms:modified xsi:type="dcterms:W3CDTF">2023-02-18T18:01:31Z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