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нового пользователя и добавить его в группу.</w:t>
      </w:r>
    </w:p>
    <w:p>
      <w:pPr>
        <w:numPr>
          <w:ilvl w:val="0"/>
          <w:numId w:val="1001"/>
        </w:numPr>
        <w:pStyle w:val="Compact"/>
      </w:pPr>
      <w:r>
        <w:t xml:space="preserve">Заполнить таблицы 3.1 и 3.2.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Создаю нового пользователя guest2, задаю для него пароль и добавляю его в группу guest (рис. 1).</w:t>
      </w:r>
    </w:p>
    <w:p>
      <w:pPr>
        <w:pStyle w:val="CaptionedFigure"/>
      </w:pPr>
      <w:bookmarkStart w:id="25" w:name="fig:001"/>
      <w:r>
        <w:drawing>
          <wp:inline>
            <wp:extent cx="4752975" cy="2209800"/>
            <wp:effectExtent b="0" l="0" r="0" t="0"/>
            <wp:docPr descr="Рис. 1: новый пользователь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новый пользователь</w:t>
      </w:r>
    </w:p>
    <w:p>
      <w:pPr>
        <w:numPr>
          <w:ilvl w:val="0"/>
          <w:numId w:val="1003"/>
        </w:numPr>
        <w:pStyle w:val="Compact"/>
      </w:pPr>
      <w:r>
        <w:t xml:space="preserve">Захожу под имененм нового пользователя и проверяю путь директории (рис. 2).</w:t>
      </w:r>
    </w:p>
    <w:p>
      <w:pPr>
        <w:pStyle w:val="CaptionedFigure"/>
      </w:pPr>
      <w:bookmarkStart w:id="29" w:name="fig:002"/>
      <w:r>
        <w:drawing>
          <wp:inline>
            <wp:extent cx="4895850" cy="2076450"/>
            <wp:effectExtent b="0" l="0" r="0" t="0"/>
            <wp:docPr descr="Рис. 2: путь директории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путь директории</w:t>
      </w:r>
    </w:p>
    <w:p>
      <w:pPr>
        <w:numPr>
          <w:ilvl w:val="0"/>
          <w:numId w:val="1004"/>
        </w:numPr>
        <w:pStyle w:val="Compact"/>
      </w:pPr>
      <w:r>
        <w:t xml:space="preserve">Теперь проверяю путь директории для пользователя guest (рис. 3).</w:t>
      </w:r>
    </w:p>
    <w:p>
      <w:pPr>
        <w:pStyle w:val="CaptionedFigure"/>
      </w:pPr>
      <w:bookmarkStart w:id="33" w:name="fig:003"/>
      <w:r>
        <w:drawing>
          <wp:inline>
            <wp:extent cx="3686175" cy="885825"/>
            <wp:effectExtent b="0" l="0" r="0" t="0"/>
            <wp:docPr descr="Рис. 3: путь директории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путь директории</w:t>
      </w:r>
    </w:p>
    <w:p>
      <w:pPr>
        <w:numPr>
          <w:ilvl w:val="0"/>
          <w:numId w:val="1005"/>
        </w:numPr>
        <w:pStyle w:val="Compact"/>
      </w:pPr>
      <w:r>
        <w:t xml:space="preserve">Используя команды whoami, id, groups, id -Gn (названия групп пользователя), id -G (коды групп пользователя) проверяю информацию о пользователе guest (рис. 4).</w:t>
      </w:r>
    </w:p>
    <w:p>
      <w:pPr>
        <w:pStyle w:val="CaptionedFigure"/>
      </w:pPr>
      <w:bookmarkStart w:id="37" w:name="fig:004"/>
      <w:r>
        <w:drawing>
          <wp:inline>
            <wp:extent cx="5334000" cy="1866485"/>
            <wp:effectExtent b="0" l="0" r="0" t="0"/>
            <wp:docPr descr="Рис. 4: информация о пользователе guest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6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информация о пользователе guest</w:t>
      </w:r>
    </w:p>
    <w:p>
      <w:pPr>
        <w:numPr>
          <w:ilvl w:val="0"/>
          <w:numId w:val="1006"/>
        </w:numPr>
        <w:pStyle w:val="Compact"/>
      </w:pPr>
      <w:r>
        <w:t xml:space="preserve">Используя те же команды, вывожу информацию о пользователе guest2 (рис. 5).</w:t>
      </w:r>
    </w:p>
    <w:p>
      <w:pPr>
        <w:pStyle w:val="CaptionedFigure"/>
      </w:pPr>
      <w:bookmarkStart w:id="41" w:name="fig:005"/>
      <w:r>
        <w:drawing>
          <wp:inline>
            <wp:extent cx="5334000" cy="1758822"/>
            <wp:effectExtent b="0" l="0" r="0" t="0"/>
            <wp:docPr descr="Рис. 5: информация о пользователе guest2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8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информация о пользователе guest2</w:t>
      </w:r>
    </w:p>
    <w:p>
      <w:pPr>
        <w:numPr>
          <w:ilvl w:val="0"/>
          <w:numId w:val="1007"/>
        </w:numPr>
        <w:pStyle w:val="Compact"/>
      </w:pPr>
      <w:r>
        <w:t xml:space="preserve">Использую etc/group, вывожу пользователей групп (рис. 6).</w:t>
      </w:r>
    </w:p>
    <w:p>
      <w:pPr>
        <w:pStyle w:val="CaptionedFigure"/>
      </w:pPr>
      <w:bookmarkStart w:id="45" w:name="fig:006"/>
      <w:r>
        <w:drawing>
          <wp:inline>
            <wp:extent cx="5314950" cy="714375"/>
            <wp:effectExtent b="0" l="0" r="0" t="0"/>
            <wp:docPr descr="Рис. 6: файл etc/group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файл etc/group</w:t>
      </w:r>
    </w:p>
    <w:p>
      <w:pPr>
        <w:numPr>
          <w:ilvl w:val="0"/>
          <w:numId w:val="1008"/>
        </w:numPr>
        <w:pStyle w:val="Compact"/>
      </w:pPr>
      <w:r>
        <w:t xml:space="preserve">Регистрирую guest2 в группе guest, использую newgrp (рис. 7).</w:t>
      </w:r>
    </w:p>
    <w:p>
      <w:pPr>
        <w:pStyle w:val="CaptionedFigure"/>
      </w:pPr>
      <w:bookmarkStart w:id="49" w:name="fig:007"/>
      <w:r>
        <w:drawing>
          <wp:inline>
            <wp:extent cx="4781550" cy="647700"/>
            <wp:effectExtent b="0" l="0" r="0" t="0"/>
            <wp:docPr descr="Рис. 7: регистрирую пользователя в группе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регистрирую пользователя в группе</w:t>
      </w:r>
    </w:p>
    <w:p>
      <w:pPr>
        <w:numPr>
          <w:ilvl w:val="0"/>
          <w:numId w:val="1009"/>
        </w:numPr>
        <w:pStyle w:val="Compact"/>
      </w:pPr>
      <w:r>
        <w:t xml:space="preserve">Добавляю права пользователям группы guest. Права на чтение, запись и исполнение для директории home/guest. Снимаю атрибуты с dir1 (рис. 8).</w:t>
      </w:r>
    </w:p>
    <w:p>
      <w:pPr>
        <w:pStyle w:val="CaptionedFigure"/>
      </w:pPr>
      <w:bookmarkStart w:id="53" w:name="fig:008"/>
      <w:r>
        <w:drawing>
          <wp:inline>
            <wp:extent cx="5334000" cy="2911756"/>
            <wp:effectExtent b="0" l="0" r="0" t="0"/>
            <wp:docPr descr="Рис. 8: работаю с правами и атрибутами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1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работаю с правами и атрибутами</w:t>
      </w:r>
    </w:p>
    <w:p>
      <w:pPr>
        <w:numPr>
          <w:ilvl w:val="0"/>
          <w:numId w:val="1010"/>
        </w:numPr>
        <w:pStyle w:val="Compact"/>
      </w:pPr>
      <w:r>
        <w:t xml:space="preserve">Проверяю возможность guest2 работать с файлами dir1 (рис. 9).</w:t>
      </w:r>
    </w:p>
    <w:p>
      <w:pPr>
        <w:pStyle w:val="CaptionedFigure"/>
      </w:pPr>
      <w:bookmarkStart w:id="57" w:name="fig:009"/>
      <w:r>
        <w:drawing>
          <wp:inline>
            <wp:extent cx="5334000" cy="3581644"/>
            <wp:effectExtent b="0" l="0" r="0" t="0"/>
            <wp:docPr descr="Рис. 9: проверка возможностей guest2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1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проверка возможностей guest2</w:t>
      </w:r>
    </w:p>
    <w:bookmarkEnd w:id="58"/>
    <w:bookmarkStart w:id="59" w:name="таблиц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Таблицы</w:t>
      </w:r>
    </w:p>
    <w:p>
      <w:pPr>
        <w:numPr>
          <w:ilvl w:val="0"/>
          <w:numId w:val="1011"/>
        </w:numPr>
      </w:pPr>
      <w:r>
        <w:t xml:space="preserve">Таблица 3.1</w:t>
      </w:r>
      <w:r>
        <w:t xml:space="preserve"> </w:t>
      </w:r>
      <w:r>
        <w:t xml:space="preserve">| Права директории | Права файла | Создание файла| Удаление файла | Запись в файл | Чтение файла | Смена директории | Просмотр файлов в директории | Переименование файл | Смена атрибутов файла |</w:t>
      </w:r>
      <w:r>
        <w:t xml:space="preserve"> </w:t>
      </w:r>
      <w:r>
        <w:t xml:space="preserve">|:———————|:———————|—–|—–|—–|—–|—–|—–|—–|—–|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d-------— (000)</w:t>
      </w:r>
      <w:r>
        <w:t xml:space="preserve">|</w:t>
      </w:r>
      <w:r>
        <w:rPr>
          <w:rStyle w:val="VerbatimChar"/>
        </w:rPr>
        <w:t xml:space="preserve">--------— (000)</w:t>
      </w:r>
      <w:r>
        <w:t xml:space="preserve">| - | - | - | - | - | - | - | -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d-----x-— (010)</w:t>
      </w:r>
      <w:r>
        <w:t xml:space="preserve">|</w:t>
      </w:r>
      <w:r>
        <w:rPr>
          <w:rStyle w:val="VerbatimChar"/>
        </w:rPr>
        <w:t xml:space="preserve">--------— (000)</w:t>
      </w:r>
      <w:r>
        <w:t xml:space="preserve">| - | - | - | - | - | - | - | +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d----w--— (020)</w:t>
      </w:r>
      <w:r>
        <w:t xml:space="preserve">|</w:t>
      </w:r>
      <w:r>
        <w:rPr>
          <w:rStyle w:val="VerbatimChar"/>
        </w:rPr>
        <w:t xml:space="preserve">--------— (000)</w:t>
      </w:r>
      <w:r>
        <w:t xml:space="preserve">| - | - | - | - | - | - | - | -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d----wx-— (030)</w:t>
      </w:r>
      <w:r>
        <w:t xml:space="preserve">|</w:t>
      </w:r>
      <w:r>
        <w:rPr>
          <w:rStyle w:val="VerbatimChar"/>
        </w:rPr>
        <w:t xml:space="preserve">--------— (000)</w:t>
      </w:r>
      <w:r>
        <w:t xml:space="preserve">| + | + | - | - | + | - | + | +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d---r---— (040)</w:t>
      </w:r>
      <w:r>
        <w:t xml:space="preserve">|</w:t>
      </w:r>
      <w:r>
        <w:rPr>
          <w:rStyle w:val="VerbatimChar"/>
        </w:rPr>
        <w:t xml:space="preserve">--------— (000)</w:t>
      </w:r>
      <w:r>
        <w:t xml:space="preserve">| - | - | - | - | - | + | - | -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d---r-x-— (050)</w:t>
      </w:r>
      <w:r>
        <w:t xml:space="preserve">|</w:t>
      </w:r>
      <w:r>
        <w:rPr>
          <w:rStyle w:val="VerbatimChar"/>
        </w:rPr>
        <w:t xml:space="preserve">--------— (000)</w:t>
      </w:r>
      <w:r>
        <w:t xml:space="preserve">| - | - | - | - | + | + | - | +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d---rw--— (060)</w:t>
      </w:r>
      <w:r>
        <w:t xml:space="preserve">|</w:t>
      </w:r>
      <w:r>
        <w:rPr>
          <w:rStyle w:val="VerbatimChar"/>
        </w:rPr>
        <w:t xml:space="preserve">--------— (000)</w:t>
      </w:r>
      <w:r>
        <w:t xml:space="preserve">| - | - | - | - | - | + | - | -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d---rwx-— (070)</w:t>
      </w:r>
      <w:r>
        <w:t xml:space="preserve">|</w:t>
      </w:r>
      <w:r>
        <w:rPr>
          <w:rStyle w:val="VerbatimChar"/>
        </w:rPr>
        <w:t xml:space="preserve">--------— (000)</w:t>
      </w:r>
      <w:r>
        <w:t xml:space="preserve">| + | + | - | - | + | + | + | +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d-------— (000)</w:t>
      </w:r>
      <w:r>
        <w:t xml:space="preserve">|</w:t>
      </w:r>
      <w:r>
        <w:rPr>
          <w:rStyle w:val="VerbatimChar"/>
        </w:rPr>
        <w:t xml:space="preserve">------x-— (010)</w:t>
      </w:r>
      <w:r>
        <w:t xml:space="preserve">| - | - | - | - | - | - | - | -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d-----x-— (010)</w:t>
      </w:r>
      <w:r>
        <w:t xml:space="preserve">|</w:t>
      </w:r>
      <w:r>
        <w:rPr>
          <w:rStyle w:val="VerbatimChar"/>
        </w:rPr>
        <w:t xml:space="preserve">------x-— (010)</w:t>
      </w:r>
      <w:r>
        <w:t xml:space="preserve">| - | - | - | - | - | - | - | +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d----w--— (020)</w:t>
      </w:r>
      <w:r>
        <w:t xml:space="preserve">|</w:t>
      </w:r>
      <w:r>
        <w:rPr>
          <w:rStyle w:val="VerbatimChar"/>
        </w:rPr>
        <w:t xml:space="preserve">------x-— (010)</w:t>
      </w:r>
      <w:r>
        <w:t xml:space="preserve">| - | - | - | - | - | - | - | -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d----wx-— (030)</w:t>
      </w:r>
      <w:r>
        <w:t xml:space="preserve">|</w:t>
      </w:r>
      <w:r>
        <w:rPr>
          <w:rStyle w:val="VerbatimChar"/>
        </w:rPr>
        <w:t xml:space="preserve">------x-— (010)</w:t>
      </w:r>
      <w:r>
        <w:t xml:space="preserve">| + | + | - | - | + | - | + | +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d---r---— (040)</w:t>
      </w:r>
      <w:r>
        <w:t xml:space="preserve">|</w:t>
      </w:r>
      <w:r>
        <w:rPr>
          <w:rStyle w:val="VerbatimChar"/>
        </w:rPr>
        <w:t xml:space="preserve">------x-— (010)</w:t>
      </w:r>
      <w:r>
        <w:t xml:space="preserve">| - | - | - | - | - | + | - | -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d---r-x-— (050)</w:t>
      </w:r>
      <w:r>
        <w:t xml:space="preserve">|</w:t>
      </w:r>
      <w:r>
        <w:rPr>
          <w:rStyle w:val="VerbatimChar"/>
        </w:rPr>
        <w:t xml:space="preserve">------x-— (010)</w:t>
      </w:r>
      <w:r>
        <w:t xml:space="preserve">| - | - | - | - | + | + | - | +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d---rw--— (060)</w:t>
      </w:r>
      <w:r>
        <w:t xml:space="preserve">|</w:t>
      </w:r>
      <w:r>
        <w:rPr>
          <w:rStyle w:val="VerbatimChar"/>
        </w:rPr>
        <w:t xml:space="preserve">------x-— (010)</w:t>
      </w:r>
      <w:r>
        <w:t xml:space="preserve">| - | - | - | - | - | + | - | -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d---rwx-— (070)</w:t>
      </w:r>
      <w:r>
        <w:t xml:space="preserve">|</w:t>
      </w:r>
      <w:r>
        <w:rPr>
          <w:rStyle w:val="VerbatimChar"/>
        </w:rPr>
        <w:t xml:space="preserve">------x-— (010)</w:t>
      </w:r>
      <w:r>
        <w:t xml:space="preserve">| + | + | - | - | + | + | + | +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d-------— (000)</w:t>
      </w:r>
      <w:r>
        <w:t xml:space="preserve">|</w:t>
      </w:r>
      <w:r>
        <w:rPr>
          <w:rStyle w:val="VerbatimChar"/>
        </w:rPr>
        <w:t xml:space="preserve">-----w--— (020)</w:t>
      </w:r>
      <w:r>
        <w:t xml:space="preserve">| - | - | - | - | - | - | - | -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d-----x-— (010)</w:t>
      </w:r>
      <w:r>
        <w:t xml:space="preserve">|</w:t>
      </w:r>
      <w:r>
        <w:rPr>
          <w:rStyle w:val="VerbatimChar"/>
        </w:rPr>
        <w:t xml:space="preserve">-----w--— (020)</w:t>
      </w:r>
      <w:r>
        <w:t xml:space="preserve">| - | - | + | - | - | - | - | +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d----w--— (020)</w:t>
      </w:r>
      <w:r>
        <w:t xml:space="preserve">|</w:t>
      </w:r>
      <w:r>
        <w:rPr>
          <w:rStyle w:val="VerbatimChar"/>
        </w:rPr>
        <w:t xml:space="preserve">-----w--— (020)</w:t>
      </w:r>
      <w:r>
        <w:t xml:space="preserve">| - | - | - | - | - | - | - | -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d----wx-— (030)</w:t>
      </w:r>
      <w:r>
        <w:t xml:space="preserve">|</w:t>
      </w:r>
      <w:r>
        <w:rPr>
          <w:rStyle w:val="VerbatimChar"/>
        </w:rPr>
        <w:t xml:space="preserve">-----w--— (020)</w:t>
      </w:r>
      <w:r>
        <w:t xml:space="preserve">| + | + | + | - | + | - | + | +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d---r---— (040)</w:t>
      </w:r>
      <w:r>
        <w:t xml:space="preserve">|</w:t>
      </w:r>
      <w:r>
        <w:rPr>
          <w:rStyle w:val="VerbatimChar"/>
        </w:rPr>
        <w:t xml:space="preserve">-----w--— (020)</w:t>
      </w:r>
      <w:r>
        <w:t xml:space="preserve">| - | - | - | - | - | + | - | -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d---r-x-— (050)</w:t>
      </w:r>
      <w:r>
        <w:t xml:space="preserve">|</w:t>
      </w:r>
      <w:r>
        <w:rPr>
          <w:rStyle w:val="VerbatimChar"/>
        </w:rPr>
        <w:t xml:space="preserve">-----w--— (020)</w:t>
      </w:r>
      <w:r>
        <w:t xml:space="preserve">| - | - | + | - | + | + | - | +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d---rw--— (060)</w:t>
      </w:r>
      <w:r>
        <w:t xml:space="preserve">|</w:t>
      </w:r>
      <w:r>
        <w:rPr>
          <w:rStyle w:val="VerbatimChar"/>
        </w:rPr>
        <w:t xml:space="preserve">-----w--— (020)</w:t>
      </w:r>
      <w:r>
        <w:t xml:space="preserve">| - | - | - | - | - | + | - | -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d---rwx-— (070)</w:t>
      </w:r>
      <w:r>
        <w:t xml:space="preserve">|</w:t>
      </w:r>
      <w:r>
        <w:rPr>
          <w:rStyle w:val="VerbatimChar"/>
        </w:rPr>
        <w:t xml:space="preserve">-----w--— (020)</w:t>
      </w:r>
      <w:r>
        <w:t xml:space="preserve">| + | + | + | - | + | + | + | +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d-------— (000)</w:t>
      </w:r>
      <w:r>
        <w:t xml:space="preserve">|</w:t>
      </w:r>
      <w:r>
        <w:rPr>
          <w:rStyle w:val="VerbatimChar"/>
        </w:rPr>
        <w:t xml:space="preserve">-----wx-— (030)</w:t>
      </w:r>
      <w:r>
        <w:t xml:space="preserve">| - | - | - | - | - | - | - | -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d-----x-— (010)</w:t>
      </w:r>
      <w:r>
        <w:t xml:space="preserve">|</w:t>
      </w:r>
      <w:r>
        <w:rPr>
          <w:rStyle w:val="VerbatimChar"/>
        </w:rPr>
        <w:t xml:space="preserve">-----wx-— (030)</w:t>
      </w:r>
      <w:r>
        <w:t xml:space="preserve">| - | - | + | - | - | - | - | +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d----w--— (020)</w:t>
      </w:r>
      <w:r>
        <w:t xml:space="preserve">|</w:t>
      </w:r>
      <w:r>
        <w:rPr>
          <w:rStyle w:val="VerbatimChar"/>
        </w:rPr>
        <w:t xml:space="preserve">-----wx-— (030)</w:t>
      </w:r>
      <w:r>
        <w:t xml:space="preserve">| - | - | - | - | - | - | - | -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d----wx-— (030)</w:t>
      </w:r>
      <w:r>
        <w:t xml:space="preserve">|</w:t>
      </w:r>
      <w:r>
        <w:rPr>
          <w:rStyle w:val="VerbatimChar"/>
        </w:rPr>
        <w:t xml:space="preserve">-----wx-— (030)</w:t>
      </w:r>
      <w:r>
        <w:t xml:space="preserve">| + | + | + | - | + | - | + | +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d---r---— (040)</w:t>
      </w:r>
      <w:r>
        <w:t xml:space="preserve">|</w:t>
      </w:r>
      <w:r>
        <w:rPr>
          <w:rStyle w:val="VerbatimChar"/>
        </w:rPr>
        <w:t xml:space="preserve">-----wx-— (030)</w:t>
      </w:r>
      <w:r>
        <w:t xml:space="preserve">| - | - | - | - | - | + | - | -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d---r-x-— (050)</w:t>
      </w:r>
      <w:r>
        <w:t xml:space="preserve">|</w:t>
      </w:r>
      <w:r>
        <w:rPr>
          <w:rStyle w:val="VerbatimChar"/>
        </w:rPr>
        <w:t xml:space="preserve">-----wx-— (030)</w:t>
      </w:r>
      <w:r>
        <w:t xml:space="preserve">| - | - | + | - | + | + | - | +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d---rw--— (060)</w:t>
      </w:r>
      <w:r>
        <w:t xml:space="preserve">|</w:t>
      </w:r>
      <w:r>
        <w:rPr>
          <w:rStyle w:val="VerbatimChar"/>
        </w:rPr>
        <w:t xml:space="preserve">-----wx-— (030)</w:t>
      </w:r>
      <w:r>
        <w:t xml:space="preserve">| - | - | - | - | - | + | - | -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d---rwx-— (070)</w:t>
      </w:r>
      <w:r>
        <w:t xml:space="preserve">|</w:t>
      </w:r>
      <w:r>
        <w:rPr>
          <w:rStyle w:val="VerbatimChar"/>
        </w:rPr>
        <w:t xml:space="preserve">-----wx-— (030)</w:t>
      </w:r>
      <w:r>
        <w:t xml:space="preserve">| + | + | + | - | + | + | + | +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d-------— (000)</w:t>
      </w:r>
      <w:r>
        <w:t xml:space="preserve">|</w:t>
      </w:r>
      <w:r>
        <w:rPr>
          <w:rStyle w:val="VerbatimChar"/>
        </w:rPr>
        <w:t xml:space="preserve">----r---— (040)</w:t>
      </w:r>
      <w:r>
        <w:t xml:space="preserve">| - | - | - | - | - | - | - | -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d-----x-— (010)</w:t>
      </w:r>
      <w:r>
        <w:t xml:space="preserve">|</w:t>
      </w:r>
      <w:r>
        <w:rPr>
          <w:rStyle w:val="VerbatimChar"/>
        </w:rPr>
        <w:t xml:space="preserve">----r---— (040)</w:t>
      </w:r>
      <w:r>
        <w:t xml:space="preserve">| - | - | - | + | + | - | - | +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d----w--— (020)</w:t>
      </w:r>
      <w:r>
        <w:t xml:space="preserve">|</w:t>
      </w:r>
      <w:r>
        <w:rPr>
          <w:rStyle w:val="VerbatimChar"/>
        </w:rPr>
        <w:t xml:space="preserve">----r---— (040)</w:t>
      </w:r>
      <w:r>
        <w:t xml:space="preserve">| - | - | - | - | - | - | - | -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d----wx-— (030)</w:t>
      </w:r>
      <w:r>
        <w:t xml:space="preserve">|</w:t>
      </w:r>
      <w:r>
        <w:rPr>
          <w:rStyle w:val="VerbatimChar"/>
        </w:rPr>
        <w:t xml:space="preserve">----r---— (040)</w:t>
      </w:r>
      <w:r>
        <w:t xml:space="preserve">| + | + | - | + | + | - | + | +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d---r---— (040)</w:t>
      </w:r>
      <w:r>
        <w:t xml:space="preserve">|</w:t>
      </w:r>
      <w:r>
        <w:rPr>
          <w:rStyle w:val="VerbatimChar"/>
        </w:rPr>
        <w:t xml:space="preserve">----r---— (040)</w:t>
      </w:r>
      <w:r>
        <w:t xml:space="preserve">| - | - | - | - | - | + | - | -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d---r-x-— (050)</w:t>
      </w:r>
      <w:r>
        <w:t xml:space="preserve">|</w:t>
      </w:r>
      <w:r>
        <w:rPr>
          <w:rStyle w:val="VerbatimChar"/>
        </w:rPr>
        <w:t xml:space="preserve">----r---— (040)</w:t>
      </w:r>
      <w:r>
        <w:t xml:space="preserve">| - | - | - | + | + | + | - | +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d---rw--— (060)</w:t>
      </w:r>
      <w:r>
        <w:t xml:space="preserve">|</w:t>
      </w:r>
      <w:r>
        <w:rPr>
          <w:rStyle w:val="VerbatimChar"/>
        </w:rPr>
        <w:t xml:space="preserve">----r---— (040)</w:t>
      </w:r>
      <w:r>
        <w:t xml:space="preserve">| - | - | - | - | - | + | - | -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d---rwx-— (070)</w:t>
      </w:r>
      <w:r>
        <w:t xml:space="preserve">|</w:t>
      </w:r>
      <w:r>
        <w:rPr>
          <w:rStyle w:val="VerbatimChar"/>
        </w:rPr>
        <w:t xml:space="preserve">----r---— (040)</w:t>
      </w:r>
      <w:r>
        <w:t xml:space="preserve">| + | + | - | + | + | + | + | +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d-------— (000)</w:t>
      </w:r>
      <w:r>
        <w:t xml:space="preserve">|</w:t>
      </w:r>
      <w:r>
        <w:rPr>
          <w:rStyle w:val="VerbatimChar"/>
        </w:rPr>
        <w:t xml:space="preserve">----r-x-— (050)</w:t>
      </w:r>
      <w:r>
        <w:t xml:space="preserve">| - | - | - | - | - | - | - | -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d-----x-— (010)</w:t>
      </w:r>
      <w:r>
        <w:t xml:space="preserve">|</w:t>
      </w:r>
      <w:r>
        <w:rPr>
          <w:rStyle w:val="VerbatimChar"/>
        </w:rPr>
        <w:t xml:space="preserve">----r-x-— (050)</w:t>
      </w:r>
      <w:r>
        <w:t xml:space="preserve">| - | - | - | + | + | - | - | +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d----w--— (020)</w:t>
      </w:r>
      <w:r>
        <w:t xml:space="preserve">|</w:t>
      </w:r>
      <w:r>
        <w:rPr>
          <w:rStyle w:val="VerbatimChar"/>
        </w:rPr>
        <w:t xml:space="preserve">----r-x-— (050)</w:t>
      </w:r>
      <w:r>
        <w:t xml:space="preserve">| - | - | - | - | - | - | - | -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d----wx-— (030)</w:t>
      </w:r>
      <w:r>
        <w:t xml:space="preserve">|</w:t>
      </w:r>
      <w:r>
        <w:rPr>
          <w:rStyle w:val="VerbatimChar"/>
        </w:rPr>
        <w:t xml:space="preserve">----r-x-— (050)</w:t>
      </w:r>
      <w:r>
        <w:t xml:space="preserve">| + | + | - | + | + | - | + | +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d---r---— (040)</w:t>
      </w:r>
      <w:r>
        <w:t xml:space="preserve">|</w:t>
      </w:r>
      <w:r>
        <w:rPr>
          <w:rStyle w:val="VerbatimChar"/>
        </w:rPr>
        <w:t xml:space="preserve">----r-x-— (050)</w:t>
      </w:r>
      <w:r>
        <w:t xml:space="preserve">| - | - | - | - | - | + | - | -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d---r-x-— (050)</w:t>
      </w:r>
      <w:r>
        <w:t xml:space="preserve">|</w:t>
      </w:r>
      <w:r>
        <w:rPr>
          <w:rStyle w:val="VerbatimChar"/>
        </w:rPr>
        <w:t xml:space="preserve">----r-x-— (050)</w:t>
      </w:r>
      <w:r>
        <w:t xml:space="preserve">| - | - | - | + | + | + | - | +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d---rw--— (060)</w:t>
      </w:r>
      <w:r>
        <w:t xml:space="preserve">|</w:t>
      </w:r>
      <w:r>
        <w:rPr>
          <w:rStyle w:val="VerbatimChar"/>
        </w:rPr>
        <w:t xml:space="preserve">----r-x-— (050)</w:t>
      </w:r>
      <w:r>
        <w:t xml:space="preserve">| - | -| - | - | - | + | - | -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d---rwx-— (070)</w:t>
      </w:r>
      <w:r>
        <w:t xml:space="preserve">|</w:t>
      </w:r>
      <w:r>
        <w:rPr>
          <w:rStyle w:val="VerbatimChar"/>
        </w:rPr>
        <w:t xml:space="preserve">----r-x-— (050)</w:t>
      </w:r>
      <w:r>
        <w:t xml:space="preserve">| + | + | - | + | + | + | + | +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d-------— (000)</w:t>
      </w:r>
      <w:r>
        <w:t xml:space="preserve">|</w:t>
      </w:r>
      <w:r>
        <w:rPr>
          <w:rStyle w:val="VerbatimChar"/>
        </w:rPr>
        <w:t xml:space="preserve">----rw--— (060)</w:t>
      </w:r>
      <w:r>
        <w:t xml:space="preserve">| - | - | - | - | - | - | - | -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d-----x-— (010)</w:t>
      </w:r>
      <w:r>
        <w:t xml:space="preserve">|</w:t>
      </w:r>
      <w:r>
        <w:rPr>
          <w:rStyle w:val="VerbatimChar"/>
        </w:rPr>
        <w:t xml:space="preserve">----rw--— (060)</w:t>
      </w:r>
      <w:r>
        <w:t xml:space="preserve">| - | - | + | + | - | - | - | +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d----w--— (020)</w:t>
      </w:r>
      <w:r>
        <w:t xml:space="preserve">|</w:t>
      </w:r>
      <w:r>
        <w:rPr>
          <w:rStyle w:val="VerbatimChar"/>
        </w:rPr>
        <w:t xml:space="preserve">----rw--— (060)</w:t>
      </w:r>
      <w:r>
        <w:t xml:space="preserve">| - | - | - | - | - | - | - | -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d----wx-— (030)</w:t>
      </w:r>
      <w:r>
        <w:t xml:space="preserve">|</w:t>
      </w:r>
      <w:r>
        <w:rPr>
          <w:rStyle w:val="VerbatimChar"/>
        </w:rPr>
        <w:t xml:space="preserve">----rw--— (060)</w:t>
      </w:r>
      <w:r>
        <w:t xml:space="preserve">| + | + | + | + | + | - | + | +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d---r---— (040)</w:t>
      </w:r>
      <w:r>
        <w:t xml:space="preserve">|</w:t>
      </w:r>
      <w:r>
        <w:rPr>
          <w:rStyle w:val="VerbatimChar"/>
        </w:rPr>
        <w:t xml:space="preserve">----rw--— (060)</w:t>
      </w:r>
      <w:r>
        <w:t xml:space="preserve">| - | - | - | - | - | + | - | -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d---r-x-— (050)</w:t>
      </w:r>
      <w:r>
        <w:t xml:space="preserve">|</w:t>
      </w:r>
      <w:r>
        <w:rPr>
          <w:rStyle w:val="VerbatimChar"/>
        </w:rPr>
        <w:t xml:space="preserve">----rw--— (060)</w:t>
      </w:r>
      <w:r>
        <w:t xml:space="preserve">| - | - | + | + | + | + | - | +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d---rw--— (060)</w:t>
      </w:r>
      <w:r>
        <w:t xml:space="preserve">|</w:t>
      </w:r>
      <w:r>
        <w:rPr>
          <w:rStyle w:val="VerbatimChar"/>
        </w:rPr>
        <w:t xml:space="preserve">----rw--— (060)</w:t>
      </w:r>
      <w:r>
        <w:t xml:space="preserve">| - | - | - | - | - | + | - | -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d---rwx-— (070)</w:t>
      </w:r>
      <w:r>
        <w:t xml:space="preserve">|</w:t>
      </w:r>
      <w:r>
        <w:rPr>
          <w:rStyle w:val="VerbatimChar"/>
        </w:rPr>
        <w:t xml:space="preserve">----rw--— (060)</w:t>
      </w:r>
      <w:r>
        <w:t xml:space="preserve">| + | + | + | + | + | + | + | +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d-------— (000)</w:t>
      </w:r>
      <w:r>
        <w:t xml:space="preserve">|</w:t>
      </w:r>
      <w:r>
        <w:rPr>
          <w:rStyle w:val="VerbatimChar"/>
        </w:rPr>
        <w:t xml:space="preserve">----rwx-— (070)</w:t>
      </w:r>
      <w:r>
        <w:t xml:space="preserve">| - | - | - | - | - | - | - | -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d-----x-— (010)</w:t>
      </w:r>
      <w:r>
        <w:t xml:space="preserve">|</w:t>
      </w:r>
      <w:r>
        <w:rPr>
          <w:rStyle w:val="VerbatimChar"/>
        </w:rPr>
        <w:t xml:space="preserve">----rwx-— (070)</w:t>
      </w:r>
      <w:r>
        <w:t xml:space="preserve">| - | - | + | + | + | - | - | +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d----w--— (020)</w:t>
      </w:r>
      <w:r>
        <w:t xml:space="preserve">|</w:t>
      </w:r>
      <w:r>
        <w:rPr>
          <w:rStyle w:val="VerbatimChar"/>
        </w:rPr>
        <w:t xml:space="preserve">----rwx-— (070)</w:t>
      </w:r>
      <w:r>
        <w:t xml:space="preserve">| - | - | - | - | - | - | - | -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d----wx-— (030)</w:t>
      </w:r>
      <w:r>
        <w:t xml:space="preserve">|</w:t>
      </w:r>
      <w:r>
        <w:rPr>
          <w:rStyle w:val="VerbatimChar"/>
        </w:rPr>
        <w:t xml:space="preserve">----rwx-— (070)</w:t>
      </w:r>
      <w:r>
        <w:t xml:space="preserve">| + | + | + | + | + | - | + | +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d---r---— (040)</w:t>
      </w:r>
      <w:r>
        <w:t xml:space="preserve">|</w:t>
      </w:r>
      <w:r>
        <w:rPr>
          <w:rStyle w:val="VerbatimChar"/>
        </w:rPr>
        <w:t xml:space="preserve">----rwx-— (070)</w:t>
      </w:r>
      <w:r>
        <w:t xml:space="preserve">| - | - | - | - | - | + | - | -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d---r-x-— (050)</w:t>
      </w:r>
      <w:r>
        <w:t xml:space="preserve">|</w:t>
      </w:r>
      <w:r>
        <w:rPr>
          <w:rStyle w:val="VerbatimChar"/>
        </w:rPr>
        <w:t xml:space="preserve">----rwx-— (070)</w:t>
      </w:r>
      <w:r>
        <w:t xml:space="preserve">| - | - | + | + | + | + | - | +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d---rw--— (060)</w:t>
      </w:r>
      <w:r>
        <w:t xml:space="preserve">|</w:t>
      </w:r>
      <w:r>
        <w:rPr>
          <w:rStyle w:val="VerbatimChar"/>
        </w:rPr>
        <w:t xml:space="preserve">----rwx-— (070)</w:t>
      </w:r>
      <w:r>
        <w:t xml:space="preserve">| - | - | - | - | - | + | - | - |</w:t>
      </w:r>
      <w:r>
        <w:t xml:space="preserve"> </w:t>
      </w:r>
      <w:r>
        <w:t xml:space="preserve">|</w:t>
      </w:r>
      <w:r>
        <w:rPr>
          <w:rStyle w:val="VerbatimChar"/>
        </w:rPr>
        <w:t xml:space="preserve">d---rwx-— (070)</w:t>
      </w:r>
      <w:r>
        <w:t xml:space="preserve">|</w:t>
      </w:r>
      <w:r>
        <w:rPr>
          <w:rStyle w:val="VerbatimChar"/>
        </w:rPr>
        <w:t xml:space="preserve">----rwx-— (070)</w:t>
      </w:r>
      <w:r>
        <w:t xml:space="preserve">| + | + | + | + | + | + | + | + |</w:t>
      </w:r>
    </w:p>
    <w:p>
      <w:pPr>
        <w:numPr>
          <w:ilvl w:val="0"/>
          <w:numId w:val="1011"/>
        </w:numPr>
      </w:pPr>
      <w:r>
        <w:t xml:space="preserve">Таблица 3.2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</w:tbl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получила практические навыки работы в консоли с атрибутами файлов для групп пользователей.</w:t>
      </w:r>
    </w:p>
    <w:bookmarkEnd w:id="60"/>
    <w:bookmarkStart w:id="62" w:name="список-литературы"/>
    <w:p>
      <w:pPr>
        <w:pStyle w:val="Heading1"/>
      </w:pPr>
      <w:r>
        <w:t xml:space="preserve">Список литературы</w:t>
      </w:r>
    </w:p>
    <w:bookmarkStart w:id="61" w:name="refs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Серёгина Ирина Андреевна</dc:creator>
  <dc:language>ru-RU</dc:language>
  <cp:keywords/>
  <dcterms:created xsi:type="dcterms:W3CDTF">2024-03-16T08:58:17Z</dcterms:created>
  <dcterms:modified xsi:type="dcterms:W3CDTF">2024-03-16T08:58:17Z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False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