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со сканером безопасности nikto и его применение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ознакомления вывожу справку командой nikto -h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951111"/>
            <wp:effectExtent b="0" l="0" r="0" t="0"/>
            <wp:docPr descr="Figure 1: справ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справка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качестве примера применения я решила просканировать сайт мэра москвы mos.ru с помощью команды nikto -h mos.ru.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951111"/>
            <wp:effectExtent b="0" l="0" r="0" t="0"/>
            <wp:docPr descr="Figure 2: проверка веб-сайт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проверка веб-сайта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со сканером безопасности nikto и научилась его применять.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этап индивидуального проекта</dc:title>
  <dc:creator>Серёгина Ирина Андреевна</dc:creator>
  <dc:language>ru-RU</dc:language>
  <cp:keywords/>
  <dcterms:created xsi:type="dcterms:W3CDTF">2024-04-27T14:12:01Z</dcterms:created>
  <dcterms:modified xsi:type="dcterms:W3CDTF">2024-04-27T14:12:01Z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