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Серёгина</w:t>
      </w:r>
      <w:r>
        <w:t xml:space="preserve"> </w:t>
      </w:r>
      <w:r>
        <w:t xml:space="preserve">Ирина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и настроить дистрибутив Kali Linux для обучения основным способам тестирования веб приложений.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и настроить дистрибутив Kali Linux.</w:t>
      </w:r>
    </w:p>
    <w:bookmarkEnd w:id="21"/>
    <w:bookmarkStart w:id="122" w:name="выполнение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проекта</w:t>
      </w:r>
    </w:p>
    <w:p>
      <w:pPr>
        <w:numPr>
          <w:ilvl w:val="0"/>
          <w:numId w:val="1001"/>
        </w:numPr>
        <w:pStyle w:val="Compact"/>
      </w:pPr>
      <w:r>
        <w:t xml:space="preserve">Создаю новую виртуальную машину, предварительно скачав образ Кали (рис. 1).</w:t>
      </w:r>
    </w:p>
    <w:p>
      <w:pPr>
        <w:pStyle w:val="CaptionedFigure"/>
      </w:pPr>
      <w:bookmarkStart w:id="25" w:name="fig:001"/>
      <w:r>
        <w:drawing>
          <wp:inline>
            <wp:extent cx="5334000" cy="4153911"/>
            <wp:effectExtent b="0" l="0" r="0" t="0"/>
            <wp:docPr descr="Рис. 1: новая виртуальная машин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3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новая виртуальная машина</w:t>
      </w:r>
    </w:p>
    <w:p>
      <w:pPr>
        <w:numPr>
          <w:ilvl w:val="0"/>
          <w:numId w:val="1002"/>
        </w:numPr>
        <w:pStyle w:val="Compact"/>
      </w:pPr>
      <w:r>
        <w:t xml:space="preserve">Проверяю и меняю настройки машины, если нужно (рис. 2), (рис. 3), (рис. 4).</w:t>
      </w:r>
    </w:p>
    <w:p>
      <w:pPr>
        <w:pStyle w:val="FirstParagraph"/>
      </w:pPr>
      <w:bookmarkStart w:id="29" w:name="fig:002"/>
      <w:r>
        <w:drawing>
          <wp:inline>
            <wp:extent cx="5334000" cy="3772307"/>
            <wp:effectExtent b="0" l="0" r="0" t="0"/>
            <wp:docPr descr="настройки машин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bookmarkStart w:id="33" w:name="fig:003"/>
      <w:r>
        <w:drawing>
          <wp:inline>
            <wp:extent cx="5334000" cy="3769840"/>
            <wp:effectExtent b="0" l="0" r="0" t="0"/>
            <wp:docPr descr="настройки машины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9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bookmarkStart w:id="37" w:name="fig:004"/>
      <w:r>
        <w:drawing>
          <wp:inline>
            <wp:extent cx="5334000" cy="3864797"/>
            <wp:effectExtent b="0" l="0" r="0" t="0"/>
            <wp:docPr descr="настройки машины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4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3"/>
        </w:numPr>
        <w:pStyle w:val="Compact"/>
      </w:pPr>
      <w:r>
        <w:t xml:space="preserve">Запускаю машину и выбираю русский язык (рис. 5).</w:t>
      </w:r>
    </w:p>
    <w:p>
      <w:pPr>
        <w:pStyle w:val="CaptionedFigure"/>
      </w:pPr>
      <w:bookmarkStart w:id="41" w:name="fig:005"/>
      <w:r>
        <w:drawing>
          <wp:inline>
            <wp:extent cx="5334000" cy="4062145"/>
            <wp:effectExtent b="0" l="0" r="0" t="0"/>
            <wp:docPr descr="Рис. 2: выбор язык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2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2: выбор языка</w:t>
      </w:r>
    </w:p>
    <w:p>
      <w:pPr>
        <w:numPr>
          <w:ilvl w:val="0"/>
          <w:numId w:val="1004"/>
        </w:numPr>
        <w:pStyle w:val="Compact"/>
      </w:pPr>
      <w:r>
        <w:t xml:space="preserve">Выбираю местонахождение (рис. 6).</w:t>
      </w:r>
    </w:p>
    <w:p>
      <w:pPr>
        <w:pStyle w:val="CaptionedFigure"/>
      </w:pPr>
      <w:bookmarkStart w:id="45" w:name="fig:006"/>
      <w:r>
        <w:drawing>
          <wp:inline>
            <wp:extent cx="5334000" cy="4029419"/>
            <wp:effectExtent b="0" l="0" r="0" t="0"/>
            <wp:docPr descr="Рис. 3: выбор местонахождения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9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3: выбор местонахождения</w:t>
      </w:r>
    </w:p>
    <w:p>
      <w:pPr>
        <w:numPr>
          <w:ilvl w:val="0"/>
          <w:numId w:val="1005"/>
        </w:numPr>
        <w:pStyle w:val="Compact"/>
      </w:pPr>
      <w:r>
        <w:t xml:space="preserve">Выбираю язык клавиатуры (рис. 7).</w:t>
      </w:r>
    </w:p>
    <w:p>
      <w:pPr>
        <w:pStyle w:val="CaptionedFigure"/>
      </w:pPr>
      <w:bookmarkStart w:id="49" w:name="fig:007"/>
      <w:r>
        <w:drawing>
          <wp:inline>
            <wp:extent cx="5334000" cy="4006942"/>
            <wp:effectExtent b="0" l="0" r="0" t="0"/>
            <wp:docPr descr="Рис. 4: выбор языка клавиатуры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6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4: выбор языка клавиатуры</w:t>
      </w:r>
    </w:p>
    <w:p>
      <w:pPr>
        <w:numPr>
          <w:ilvl w:val="0"/>
          <w:numId w:val="1006"/>
        </w:numPr>
        <w:pStyle w:val="Compact"/>
      </w:pPr>
      <w:r>
        <w:t xml:space="preserve">Настраиваю клавиши для смены раскладки (рис. 8).</w:t>
      </w:r>
    </w:p>
    <w:p>
      <w:pPr>
        <w:pStyle w:val="CaptionedFigure"/>
      </w:pPr>
      <w:bookmarkStart w:id="53" w:name="fig:008"/>
      <w:r>
        <w:drawing>
          <wp:inline>
            <wp:extent cx="5334000" cy="3987860"/>
            <wp:effectExtent b="0" l="0" r="0" t="0"/>
            <wp:docPr descr="Рис. 5: выбор горячих клавиш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7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5: выбор горячих клавиш</w:t>
      </w:r>
    </w:p>
    <w:p>
      <w:pPr>
        <w:numPr>
          <w:ilvl w:val="0"/>
          <w:numId w:val="1007"/>
        </w:numPr>
        <w:pStyle w:val="Compact"/>
      </w:pPr>
      <w:r>
        <w:t xml:space="preserve">Настраиваю сеть (рис. 9).</w:t>
      </w:r>
    </w:p>
    <w:p>
      <w:pPr>
        <w:pStyle w:val="CaptionedFigure"/>
      </w:pPr>
      <w:bookmarkStart w:id="57" w:name="fig:009"/>
      <w:r>
        <w:drawing>
          <wp:inline>
            <wp:extent cx="5334000" cy="4023211"/>
            <wp:effectExtent b="0" l="0" r="0" t="0"/>
            <wp:docPr descr="Рис. 6: настройка сети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3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6: настройка сети</w:t>
      </w:r>
    </w:p>
    <w:p>
      <w:pPr>
        <w:numPr>
          <w:ilvl w:val="0"/>
          <w:numId w:val="1008"/>
        </w:numPr>
        <w:pStyle w:val="Compact"/>
      </w:pPr>
      <w:r>
        <w:t xml:space="preserve">Ввожу имя пользователя (рис. 10).</w:t>
      </w:r>
    </w:p>
    <w:p>
      <w:pPr>
        <w:pStyle w:val="CaptionedFigure"/>
      </w:pPr>
      <w:bookmarkStart w:id="61" w:name="fig:010"/>
      <w:r>
        <w:drawing>
          <wp:inline>
            <wp:extent cx="5334000" cy="3988095"/>
            <wp:effectExtent b="0" l="0" r="0" t="0"/>
            <wp:docPr descr="Рис. 7: имя пользователя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7: имя пользователя</w:t>
      </w:r>
    </w:p>
    <w:p>
      <w:pPr>
        <w:numPr>
          <w:ilvl w:val="0"/>
          <w:numId w:val="1009"/>
        </w:numPr>
        <w:pStyle w:val="Compact"/>
      </w:pPr>
      <w:r>
        <w:t xml:space="preserve">Имя учетной записи по умолчанию совпадает с именем пользователя (рис. 11).</w:t>
      </w:r>
    </w:p>
    <w:p>
      <w:pPr>
        <w:pStyle w:val="CaptionedFigure"/>
      </w:pPr>
      <w:bookmarkStart w:id="65" w:name="fig:011"/>
      <w:r>
        <w:drawing>
          <wp:inline>
            <wp:extent cx="5334000" cy="3987919"/>
            <wp:effectExtent b="0" l="0" r="0" t="0"/>
            <wp:docPr descr="Рис. 8: имя учетной записи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7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8: имя учетной записи</w:t>
      </w:r>
    </w:p>
    <w:p>
      <w:pPr>
        <w:numPr>
          <w:ilvl w:val="0"/>
          <w:numId w:val="1010"/>
        </w:numPr>
        <w:pStyle w:val="Compact"/>
      </w:pPr>
      <w:r>
        <w:t xml:space="preserve">Придумываю пароль (рис. 12).</w:t>
      </w:r>
    </w:p>
    <w:p>
      <w:pPr>
        <w:pStyle w:val="CaptionedFigure"/>
      </w:pPr>
      <w:bookmarkStart w:id="69" w:name="fig:012"/>
      <w:r>
        <w:drawing>
          <wp:inline>
            <wp:extent cx="5334000" cy="4026647"/>
            <wp:effectExtent b="0" l="0" r="0" t="0"/>
            <wp:docPr descr="Рис. 9: пароль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6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9: пароль</w:t>
      </w:r>
    </w:p>
    <w:p>
      <w:pPr>
        <w:numPr>
          <w:ilvl w:val="0"/>
          <w:numId w:val="1011"/>
        </w:numPr>
        <w:pStyle w:val="Compact"/>
      </w:pPr>
      <w:r>
        <w:t xml:space="preserve">Настраиваю время (рис. 13).</w:t>
      </w:r>
    </w:p>
    <w:p>
      <w:pPr>
        <w:pStyle w:val="CaptionedFigure"/>
      </w:pPr>
      <w:bookmarkStart w:id="73" w:name="fig:013"/>
      <w:r>
        <w:drawing>
          <wp:inline>
            <wp:extent cx="5334000" cy="3981358"/>
            <wp:effectExtent b="0" l="0" r="0" t="0"/>
            <wp:docPr descr="Рис. 10: настройка времени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1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10: настройка времени</w:t>
      </w:r>
    </w:p>
    <w:p>
      <w:pPr>
        <w:numPr>
          <w:ilvl w:val="0"/>
          <w:numId w:val="1012"/>
        </w:numPr>
        <w:pStyle w:val="Compact"/>
      </w:pPr>
      <w:r>
        <w:t xml:space="preserve">Выбираю диск для установки (рис. 14).</w:t>
      </w:r>
    </w:p>
    <w:p>
      <w:pPr>
        <w:pStyle w:val="CaptionedFigure"/>
      </w:pPr>
      <w:bookmarkStart w:id="77" w:name="fig:014"/>
      <w:r>
        <w:drawing>
          <wp:inline>
            <wp:extent cx="5334000" cy="4013199"/>
            <wp:effectExtent b="0" l="0" r="0" t="0"/>
            <wp:docPr descr="Рис. 11: выбор диск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3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11: выбор диска</w:t>
      </w:r>
    </w:p>
    <w:p>
      <w:pPr>
        <w:numPr>
          <w:ilvl w:val="0"/>
          <w:numId w:val="1013"/>
        </w:numPr>
        <w:pStyle w:val="Compact"/>
      </w:pPr>
      <w:r>
        <w:t xml:space="preserve">Разметка дисков (рис. 15).</w:t>
      </w:r>
    </w:p>
    <w:p>
      <w:pPr>
        <w:pStyle w:val="CaptionedFigure"/>
      </w:pPr>
      <w:bookmarkStart w:id="81" w:name="fig:015"/>
      <w:r>
        <w:drawing>
          <wp:inline>
            <wp:extent cx="5334000" cy="4011625"/>
            <wp:effectExtent b="0" l="0" r="0" t="0"/>
            <wp:docPr descr="Рис. 12: разметка диска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1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12: разметка диска</w:t>
      </w:r>
    </w:p>
    <w:p>
      <w:pPr>
        <w:numPr>
          <w:ilvl w:val="0"/>
          <w:numId w:val="1014"/>
        </w:numPr>
        <w:pStyle w:val="Compact"/>
      </w:pPr>
      <w:r>
        <w:t xml:space="preserve">Выбираю схему разметки, которая хранит все файлы в одном месте (рис. 16).</w:t>
      </w:r>
    </w:p>
    <w:p>
      <w:pPr>
        <w:pStyle w:val="CaptionedFigure"/>
      </w:pPr>
      <w:bookmarkStart w:id="85" w:name="fig:016"/>
      <w:r>
        <w:drawing>
          <wp:inline>
            <wp:extent cx="5334000" cy="3994119"/>
            <wp:effectExtent b="0" l="0" r="0" t="0"/>
            <wp:docPr descr="Рис. 13: разметка диск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4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13: разметка диска</w:t>
      </w:r>
    </w:p>
    <w:p>
      <w:pPr>
        <w:numPr>
          <w:ilvl w:val="0"/>
          <w:numId w:val="1015"/>
        </w:numPr>
        <w:pStyle w:val="Compact"/>
      </w:pPr>
      <w:r>
        <w:t xml:space="preserve">Заканчиваю разметку и сохраняю изменения (рис. 17).</w:t>
      </w:r>
    </w:p>
    <w:p>
      <w:pPr>
        <w:pStyle w:val="CaptionedFigure"/>
      </w:pPr>
      <w:bookmarkStart w:id="89" w:name="fig:017"/>
      <w:r>
        <w:drawing>
          <wp:inline>
            <wp:extent cx="5334000" cy="4003713"/>
            <wp:effectExtent b="0" l="0" r="0" t="0"/>
            <wp:docPr descr="Рис. 14: разметка диска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14: разметка диска</w:t>
      </w:r>
    </w:p>
    <w:p>
      <w:pPr>
        <w:numPr>
          <w:ilvl w:val="0"/>
          <w:numId w:val="1016"/>
        </w:numPr>
        <w:pStyle w:val="Compact"/>
      </w:pPr>
      <w:r>
        <w:t xml:space="preserve">Сохраняю настройки разметки (рис. 18).</w:t>
      </w:r>
    </w:p>
    <w:p>
      <w:pPr>
        <w:pStyle w:val="CaptionedFigure"/>
      </w:pPr>
      <w:bookmarkStart w:id="93" w:name="fig:018"/>
      <w:r>
        <w:drawing>
          <wp:inline>
            <wp:extent cx="5334000" cy="3984277"/>
            <wp:effectExtent b="0" l="0" r="0" t="0"/>
            <wp:docPr descr="Рис. 15: разметка диска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15: разметка диска</w:t>
      </w:r>
    </w:p>
    <w:p>
      <w:pPr>
        <w:numPr>
          <w:ilvl w:val="0"/>
          <w:numId w:val="1017"/>
        </w:numPr>
        <w:pStyle w:val="Compact"/>
      </w:pPr>
      <w:r>
        <w:t xml:space="preserve">Начинается установки базовой системы (рис. 19).</w:t>
      </w:r>
    </w:p>
    <w:p>
      <w:pPr>
        <w:pStyle w:val="CaptionedFigure"/>
      </w:pPr>
      <w:bookmarkStart w:id="97" w:name="fig:019"/>
      <w:r>
        <w:drawing>
          <wp:inline>
            <wp:extent cx="5334000" cy="3973088"/>
            <wp:effectExtent b="0" l="0" r="0" t="0"/>
            <wp:docPr descr="Рис. 16: установка базовой системы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3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16: установка базовой системы</w:t>
      </w:r>
    </w:p>
    <w:p>
      <w:pPr>
        <w:numPr>
          <w:ilvl w:val="0"/>
          <w:numId w:val="1018"/>
        </w:numPr>
        <w:pStyle w:val="Compact"/>
      </w:pPr>
      <w:r>
        <w:t xml:space="preserve">Выбираю програмное обеспечение (рис. 20).</w:t>
      </w:r>
    </w:p>
    <w:p>
      <w:pPr>
        <w:pStyle w:val="CaptionedFigure"/>
      </w:pPr>
      <w:bookmarkStart w:id="101" w:name="fig:020"/>
      <w:r>
        <w:drawing>
          <wp:inline>
            <wp:extent cx="5334000" cy="3989074"/>
            <wp:effectExtent b="0" l="0" r="0" t="0"/>
            <wp:docPr descr="Рис. 17: выбор по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9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17: выбор по</w:t>
      </w:r>
    </w:p>
    <w:p>
      <w:pPr>
        <w:numPr>
          <w:ilvl w:val="0"/>
          <w:numId w:val="1019"/>
        </w:numPr>
        <w:pStyle w:val="Compact"/>
      </w:pPr>
      <w:r>
        <w:t xml:space="preserve">Устанавливаю системный загрузчик GRUB (рис. 21).</w:t>
      </w:r>
    </w:p>
    <w:p>
      <w:pPr>
        <w:pStyle w:val="CaptionedFigure"/>
      </w:pPr>
      <w:bookmarkStart w:id="105" w:name="fig:021"/>
      <w:r>
        <w:drawing>
          <wp:inline>
            <wp:extent cx="5334000" cy="3983058"/>
            <wp:effectExtent b="0" l="0" r="0" t="0"/>
            <wp:docPr descr="Рис. 18: установка системного загрузчика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18: установка системного загрузчика</w:t>
      </w:r>
    </w:p>
    <w:p>
      <w:pPr>
        <w:numPr>
          <w:ilvl w:val="0"/>
          <w:numId w:val="1020"/>
        </w:numPr>
        <w:pStyle w:val="Compact"/>
      </w:pPr>
      <w:r>
        <w:t xml:space="preserve">Выбираю место для установки системного загрузчика (рис. 22).</w:t>
      </w:r>
    </w:p>
    <w:p>
      <w:pPr>
        <w:pStyle w:val="CaptionedFigure"/>
      </w:pPr>
      <w:bookmarkStart w:id="109" w:name="fig:022"/>
      <w:r>
        <w:drawing>
          <wp:inline>
            <wp:extent cx="5334000" cy="3998887"/>
            <wp:effectExtent b="0" l="0" r="0" t="0"/>
            <wp:docPr descr="Рис. 19: место для GRUB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19: место для GRUB</w:t>
      </w:r>
    </w:p>
    <w:p>
      <w:pPr>
        <w:numPr>
          <w:ilvl w:val="0"/>
          <w:numId w:val="1021"/>
        </w:numPr>
        <w:pStyle w:val="Compact"/>
      </w:pPr>
      <w:r>
        <w:t xml:space="preserve">После установки захожу в систему (рис. 23).</w:t>
      </w:r>
    </w:p>
    <w:p>
      <w:pPr>
        <w:pStyle w:val="CaptionedFigure"/>
      </w:pPr>
      <w:bookmarkStart w:id="113" w:name="fig:023"/>
      <w:r>
        <w:drawing>
          <wp:inline>
            <wp:extent cx="5334000" cy="3262149"/>
            <wp:effectExtent b="0" l="0" r="0" t="0"/>
            <wp:docPr descr="Рис. 20: вход в систему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2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20: вход в систему</w:t>
      </w:r>
    </w:p>
    <w:p>
      <w:pPr>
        <w:numPr>
          <w:ilvl w:val="0"/>
          <w:numId w:val="1022"/>
        </w:numPr>
        <w:pStyle w:val="Compact"/>
      </w:pPr>
      <w:r>
        <w:t xml:space="preserve">Всё работает (рис. 24).</w:t>
      </w:r>
    </w:p>
    <w:p>
      <w:pPr>
        <w:pStyle w:val="CaptionedFigure"/>
      </w:pPr>
      <w:bookmarkStart w:id="117" w:name="fig:024"/>
      <w:r>
        <w:drawing>
          <wp:inline>
            <wp:extent cx="5334000" cy="4058759"/>
            <wp:effectExtent b="0" l="0" r="0" t="0"/>
            <wp:docPr descr="Рис. 21: новая виртуальная машина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8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21: новая виртуальная машина</w:t>
      </w:r>
    </w:p>
    <w:p>
      <w:pPr>
        <w:numPr>
          <w:ilvl w:val="0"/>
          <w:numId w:val="1023"/>
        </w:numPr>
        <w:pStyle w:val="Compact"/>
      </w:pPr>
      <w:r>
        <w:t xml:space="preserve">Извлекаю носитель из контроллера (рис. 25).</w:t>
      </w:r>
    </w:p>
    <w:p>
      <w:pPr>
        <w:pStyle w:val="CaptionedFigure"/>
      </w:pPr>
      <w:bookmarkStart w:id="121" w:name="fig:025"/>
      <w:r>
        <w:drawing>
          <wp:inline>
            <wp:extent cx="5334000" cy="3655809"/>
            <wp:effectExtent b="0" l="0" r="0" t="0"/>
            <wp:docPr descr="Рис. 22: контроллер пуст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5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22: контроллер пуст</w:t>
      </w:r>
    </w:p>
    <w:bookmarkEnd w:id="122"/>
    <w:bookmarkStart w:id="12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установила и настроила дистрибутив Kali Linux</w:t>
      </w:r>
    </w:p>
    <w:bookmarkEnd w:id="123"/>
    <w:bookmarkStart w:id="125" w:name="список-литературы"/>
    <w:p>
      <w:pPr>
        <w:pStyle w:val="Heading1"/>
      </w:pPr>
      <w:r>
        <w:t xml:space="preserve">Список литературы</w:t>
      </w:r>
    </w:p>
    <w:bookmarkStart w:id="124" w:name="refs"/>
    <w:bookmarkEnd w:id="124"/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Серёгина Ирина Андреевна</dc:creator>
  <dc:language>ru-RU</dc:language>
  <cp:keywords/>
  <dcterms:created xsi:type="dcterms:W3CDTF">2024-03-02T18:16:31Z</dcterms:created>
  <dcterms:modified xsi:type="dcterms:W3CDTF">2024-03-02T18:16:31Z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False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Основы информационной безопасности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