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моделью гармонических колебаний и построить её используя разные средства.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гармонических колебаний без затухания и без воздействия внешней силы.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гармонических колебаний с затуханием и без воздействия внешней силы.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гармонических колебаний с затуханием и с воздействием внешней силы.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Гармонические колебания — колебания, при которых физическая величина изменяется с течением времени по гармоническому (синусоидальному, косинусоидальному) закону.</w:t>
      </w:r>
    </w:p>
    <w:p>
      <w:pPr>
        <w:pStyle w:val="BodyText"/>
      </w:pPr>
      <w:r>
        <w:t xml:space="preserve">Уравнение гармонического колебания имеет вид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  <m:r>
                <m:t>t</m:t>
              </m:r>
              <m:r>
                <m:rPr>
                  <m:sty m:val="p"/>
                </m:rPr>
                <m:t>+</m:t>
              </m:r>
              <m:sSub>
                <m:e>
                  <m:r>
                    <m:t>φ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  <m:r>
                <m:t>t</m:t>
              </m:r>
              <m:r>
                <m:rPr>
                  <m:sty m:val="p"/>
                </m:rPr>
                <m:t>+</m:t>
              </m:r>
              <m:sSub>
                <m:e>
                  <m:r>
                    <m:t>φ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отклонение колеблющейся величины в текущий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от среднего за период значения (например, в кинематике — смещение, отклонение колеблющейся точки от положения равновесия);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амплитуда колебания, то есть максимальное за период отклонение колеблющейся величины от среднего за период значения, размерность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совпадает с размерностью</w:t>
      </w:r>
      <w:r>
        <w:t xml:space="preserve"> </w:t>
      </w:r>
      <m:oMath>
        <m:r>
          <m:t>x</m:t>
        </m:r>
      </m:oMath>
      <w:r>
        <w:t xml:space="preserve">;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(радиан/с, градус/с) — циклическая частота, показывающая, на сколько радиан (градусов) изменяется фаза колебания за 1 с;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ω</m:t>
            </m:r>
            <m:r>
              <m:t>t</m:t>
            </m:r>
            <m:r>
              <m:rPr>
                <m:sty m:val="p"/>
              </m:rPr>
              <m:t>+</m:t>
            </m:r>
            <m:sSub>
              <m:e>
                <m:r>
                  <m:t>φ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r>
          <m:t>φ</m:t>
        </m:r>
      </m:oMath>
      <w:r>
        <w:t xml:space="preserve"> </w:t>
      </w:r>
      <w:r>
        <w:t xml:space="preserve">(радиан, градус) — полная фаза колебания (сокращённо — фаза, не путать с начальной фазой);</w:t>
      </w:r>
    </w:p>
    <w:p>
      <w:pPr>
        <w:pStyle w:val="BodyText"/>
      </w:pPr>
      <m:oMath>
        <m:sSub>
          <m:e>
            <m:r>
              <m:t>φ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(радиан, градус) — начальная фаза колебаний, которая определяет значение полной фазы колебания (и самой величины</w:t>
      </w:r>
      <w:r>
        <w:t xml:space="preserve"> </w:t>
      </w:r>
      <m:oMath>
        <m:r>
          <m:t>x</m:t>
        </m:r>
      </m:oMath>
      <w:r>
        <w:t xml:space="preserve">)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Дифференциальное уравнение, описывающее гармонические колебания, имеет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r>
                <m:t>x</m:t>
              </m:r>
            </m:num>
            <m:den>
              <m:r>
                <m:t>d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Пишу код на языке Julia для моделирования модели гармонических колебаний без затухания и без воздействия внешней силы.</w:t>
      </w:r>
    </w:p>
    <w:p>
      <w:pPr>
        <w:pStyle w:val="SourceCode"/>
      </w:pPr>
      <w:r>
        <w:rPr>
          <w:rStyle w:val="VerbatimChar"/>
        </w:rPr>
        <w:t xml:space="preserve">using DifferentialEquations, Plots;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tspan = (0,51)</w:t>
      </w:r>
      <w:r>
        <w:br/>
      </w:r>
      <w:r>
        <w:rPr>
          <w:rStyle w:val="VerbatimChar"/>
        </w:rPr>
        <w:t xml:space="preserve">u0 = [0.5, 1]</w:t>
      </w:r>
      <w:r>
        <w:br/>
      </w:r>
      <w:r>
        <w:rPr>
          <w:rStyle w:val="VerbatimChar"/>
        </w:rPr>
        <w:t xml:space="preserve">p1 = [0, 12]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function f1(u,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g, w = p</w:t>
      </w:r>
      <w:r>
        <w:br/>
      </w:r>
      <w:r>
        <w:rPr>
          <w:rStyle w:val="VerbatimChar"/>
        </w:rPr>
        <w:t xml:space="preserve">    dx = y</w:t>
      </w:r>
      <w:r>
        <w:br/>
      </w:r>
      <w:r>
        <w:rPr>
          <w:rStyle w:val="VerbatimChar"/>
        </w:rPr>
        <w:t xml:space="preserve">    dy = -g .*y - w^2 .*x</w:t>
      </w:r>
      <w:r>
        <w:br/>
      </w:r>
      <w:r>
        <w:rPr>
          <w:rStyle w:val="VerbatimChar"/>
        </w:rPr>
        <w:t xml:space="preserve">    return [dx, dy]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problem1 = ODEProblem(f1, u0, tspan, p1)</w:t>
      </w:r>
      <w:r>
        <w:br/>
      </w:r>
      <w:r>
        <w:rPr>
          <w:rStyle w:val="VerbatimChar"/>
        </w:rPr>
        <w:t xml:space="preserve">sol1 = solve(problem1, Tsit5(), saveat = 0.05)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plot(sol1, title = "Колебания гармонического осциллятора",  label = ["X" "Y"], xaxis = "Время")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plot(sol1[1, :], sol1[2, :], </w:t>
      </w:r>
      <w:r>
        <w:br/>
      </w:r>
      <w:r>
        <w:rPr>
          <w:rStyle w:val="VerbatimChar"/>
        </w:rPr>
        <w:t xml:space="preserve">     xlabel = "x", ylabel = "y", </w:t>
      </w:r>
      <w:r>
        <w:br/>
      </w:r>
      <w:r>
        <w:rPr>
          <w:rStyle w:val="VerbatimChar"/>
        </w:rPr>
        <w:t xml:space="preserve">     title = "Фазовый портрет", </w:t>
      </w:r>
      <w:r>
        <w:br/>
      </w:r>
      <w:r>
        <w:rPr>
          <w:rStyle w:val="VerbatimChar"/>
        </w:rPr>
        <w:t xml:space="preserve">     label = "Зависимость x от y", </w:t>
      </w:r>
      <w:r>
        <w:br/>
      </w:r>
      <w:r>
        <w:rPr>
          <w:rStyle w:val="VerbatimChar"/>
        </w:rPr>
        <w:t xml:space="preserve">     legend = :topright, </w:t>
      </w:r>
      <w:r>
        <w:br/>
      </w:r>
      <w:r>
        <w:rPr>
          <w:rStyle w:val="VerbatimChar"/>
        </w:rPr>
        <w:t xml:space="preserve">     linewidth = 0.05, </w:t>
      </w:r>
      <w:r>
        <w:br/>
      </w:r>
      <w:r>
        <w:rPr>
          <w:rStyle w:val="VerbatimChar"/>
        </w:rPr>
        <w:t xml:space="preserve">     color = :blue)</w:t>
      </w:r>
      <w:r>
        <w:br/>
      </w:r>
      <w:r>
        <w:rPr>
          <w:rStyle w:val="VerbatimChar"/>
        </w:rPr>
        <w:t xml:space="preserve"> </w:t>
      </w:r>
    </w:p>
    <w:p>
      <w:pPr>
        <w:pStyle w:val="FirstParagraph"/>
      </w:pPr>
      <w:r>
        <w:t xml:space="preserve">После запуска получаю график колебаний и фазовый портрет (рис. 1), (рис. 2).</w:t>
      </w:r>
    </w:p>
    <w:p>
      <w:pPr>
        <w:pStyle w:val="CaptionedFigure"/>
      </w:pPr>
      <w:r>
        <w:drawing>
          <wp:inline>
            <wp:extent cx="3733800" cy="2338690"/>
            <wp:effectExtent b="0" l="0" r="0" t="0"/>
            <wp:docPr descr="Колебания гармонического осциллятора без затуханий и без воздействия внешней сил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Колебания гармонического осциллятора без затуханий и без воздействия внешней силы</w:t>
      </w:r>
    </w:p>
    <w:p>
      <w:pPr>
        <w:pStyle w:val="CaptionedFigure"/>
      </w:pPr>
      <w:r>
        <w:drawing>
          <wp:inline>
            <wp:extent cx="3733800" cy="2356338"/>
            <wp:effectExtent b="0" l="0" r="0" t="0"/>
            <wp:docPr descr="Фазовый портрет колебаний гармонического осциллятора без затуханий и без воздействия внешней сил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6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Фазовый портрет колебаний гармонического осциллятора без затуханий и без воздействия внешней силы</w:t>
      </w:r>
    </w:p>
    <w:p>
      <w:pPr>
        <w:pStyle w:val="BodyText"/>
      </w:pPr>
      <w:r>
        <w:t xml:space="preserve">Пишу код, описывающий колебания гармонического осциллятора с затуханиями и без воздействия внешней силы</w:t>
      </w:r>
    </w:p>
    <w:p>
      <w:pPr>
        <w:pStyle w:val="SourceCode"/>
      </w:pPr>
      <w:r>
        <w:rPr>
          <w:rStyle w:val="VerbatimChar"/>
        </w:rPr>
        <w:t xml:space="preserve">tspan = (0,51)</w:t>
      </w:r>
      <w:r>
        <w:br/>
      </w:r>
      <w:r>
        <w:rPr>
          <w:rStyle w:val="VerbatimChar"/>
        </w:rPr>
        <w:t xml:space="preserve">u0 = [0.5, 1]</w:t>
      </w:r>
      <w:r>
        <w:br/>
      </w:r>
      <w:r>
        <w:rPr>
          <w:rStyle w:val="VerbatimChar"/>
        </w:rPr>
        <w:t xml:space="preserve">p2 = [11, 2]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function f1(u,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g, w = p</w:t>
      </w:r>
      <w:r>
        <w:br/>
      </w:r>
      <w:r>
        <w:rPr>
          <w:rStyle w:val="VerbatimChar"/>
        </w:rPr>
        <w:t xml:space="preserve">    dx = y</w:t>
      </w:r>
      <w:r>
        <w:br/>
      </w:r>
      <w:r>
        <w:rPr>
          <w:rStyle w:val="VerbatimChar"/>
        </w:rPr>
        <w:t xml:space="preserve">    dy = -g .*y - w^2 .*x</w:t>
      </w:r>
      <w:r>
        <w:br/>
      </w:r>
      <w:r>
        <w:rPr>
          <w:rStyle w:val="VerbatimChar"/>
        </w:rPr>
        <w:t xml:space="preserve">    return [dx, dy]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problem2 = ODEProblem(f1, u0, tspan, p2)</w:t>
      </w:r>
      <w:r>
        <w:br/>
      </w:r>
      <w:r>
        <w:rPr>
          <w:rStyle w:val="VerbatimChar"/>
        </w:rPr>
        <w:t xml:space="preserve">sol2 = solve(problem2, Tsit5(), saveat = 0.05)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plot(sol2, title = "Колебания с затуханием",  label = ["X" "Y"], xaxis = "Время")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plot(sol2[1, :], sol2[2, :], </w:t>
      </w:r>
      <w:r>
        <w:br/>
      </w:r>
      <w:r>
        <w:rPr>
          <w:rStyle w:val="VerbatimChar"/>
        </w:rPr>
        <w:t xml:space="preserve">     xlabel = "x", ylabel = "y", </w:t>
      </w:r>
      <w:r>
        <w:br/>
      </w:r>
      <w:r>
        <w:rPr>
          <w:rStyle w:val="VerbatimChar"/>
        </w:rPr>
        <w:t xml:space="preserve">     title = "Фазовый портрет с затуханием", </w:t>
      </w:r>
      <w:r>
        <w:br/>
      </w:r>
      <w:r>
        <w:rPr>
          <w:rStyle w:val="VerbatimChar"/>
        </w:rPr>
        <w:t xml:space="preserve">     label = "Зависимость x от y", </w:t>
      </w:r>
      <w:r>
        <w:br/>
      </w:r>
      <w:r>
        <w:rPr>
          <w:rStyle w:val="VerbatimChar"/>
        </w:rPr>
        <w:t xml:space="preserve">     legend = :topright, </w:t>
      </w:r>
      <w:r>
        <w:br/>
      </w:r>
      <w:r>
        <w:rPr>
          <w:rStyle w:val="VerbatimChar"/>
        </w:rPr>
        <w:t xml:space="preserve">     linewidth = 1, </w:t>
      </w:r>
      <w:r>
        <w:br/>
      </w:r>
      <w:r>
        <w:rPr>
          <w:rStyle w:val="VerbatimChar"/>
        </w:rPr>
        <w:t xml:space="preserve">     color = :blue)</w:t>
      </w:r>
    </w:p>
    <w:p>
      <w:pPr>
        <w:pStyle w:val="FirstParagraph"/>
      </w:pPr>
      <w:r>
        <w:t xml:space="preserve">После запуска получаю график колебаний и фазовый портрет (рис. 3), (рис. 4).</w:t>
      </w:r>
    </w:p>
    <w:p>
      <w:pPr>
        <w:pStyle w:val="CaptionedFigure"/>
      </w:pPr>
      <w:r>
        <w:drawing>
          <wp:inline>
            <wp:extent cx="3733800" cy="2302510"/>
            <wp:effectExtent b="0" l="0" r="0" t="0"/>
            <wp:docPr descr="Колебания гармонического осциллятора с затуханиями и без воздействия внешней сил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2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Колебания гармонического осциллятора с затуханиями и без воздействия внешней силы</w:t>
      </w:r>
    </w:p>
    <w:p>
      <w:pPr>
        <w:pStyle w:val="CaptionedFigure"/>
      </w:pPr>
      <w:r>
        <w:drawing>
          <wp:inline>
            <wp:extent cx="3733800" cy="2172776"/>
            <wp:effectExtent b="0" l="0" r="0" t="0"/>
            <wp:docPr descr="Фазовый портрет колебаний гармонического осциллятора с затуханиями и без воздействия внешней сил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2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Фазовый портрет колебаний гармонического осциллятора с затуханиями и без воздействия внешней силы</w:t>
      </w:r>
    </w:p>
    <w:p>
      <w:pPr>
        <w:pStyle w:val="BodyText"/>
      </w:pPr>
      <w:r>
        <w:t xml:space="preserve">Пишу код, описывающий колебания гармонического осциллятора с затуханиями и c воздействием внешней силы</w:t>
      </w:r>
    </w:p>
    <w:p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tspan = (0,51)</w:t>
      </w:r>
      <w:r>
        <w:br/>
      </w:r>
      <w:r>
        <w:rPr>
          <w:rStyle w:val="VerbatimChar"/>
        </w:rPr>
        <w:t xml:space="preserve">u0 = [0.5, 1]</w:t>
      </w:r>
      <w:r>
        <w:br/>
      </w:r>
      <w:r>
        <w:rPr>
          <w:rStyle w:val="VerbatimChar"/>
        </w:rPr>
        <w:t xml:space="preserve">p3 = [2, 2]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f(t) = 2*cos(2*t)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function f2(u,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g, w = p</w:t>
      </w:r>
      <w:r>
        <w:br/>
      </w:r>
      <w:r>
        <w:rPr>
          <w:rStyle w:val="VerbatimChar"/>
        </w:rPr>
        <w:t xml:space="preserve">    dx = y</w:t>
      </w:r>
      <w:r>
        <w:br/>
      </w:r>
      <w:r>
        <w:rPr>
          <w:rStyle w:val="VerbatimChar"/>
        </w:rPr>
        <w:t xml:space="preserve">    dy = -g .*y - w^2 .*x .+f(t)</w:t>
      </w:r>
      <w:r>
        <w:br/>
      </w:r>
      <w:r>
        <w:rPr>
          <w:rStyle w:val="VerbatimChar"/>
        </w:rPr>
        <w:t xml:space="preserve">    return [dx, dy]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problem3 = ODEProblem(f2, u0, tspan, p3)</w:t>
      </w:r>
      <w:r>
        <w:br/>
      </w:r>
      <w:r>
        <w:rPr>
          <w:rStyle w:val="VerbatimChar"/>
        </w:rPr>
        <w:t xml:space="preserve">sol3 = solve(problem3, Tsit5(), saveat = 0.05)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plot(sol3, title = "Колебания с затуханием и вн. силой",  label = ["X" "Y"], xaxis = "Время")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plot(sol3[1, :], sol3[2, :], </w:t>
      </w:r>
      <w:r>
        <w:br/>
      </w:r>
      <w:r>
        <w:rPr>
          <w:rStyle w:val="VerbatimChar"/>
        </w:rPr>
        <w:t xml:space="preserve">     xlabel = "x", ylabel = "y", </w:t>
      </w:r>
      <w:r>
        <w:br/>
      </w:r>
      <w:r>
        <w:rPr>
          <w:rStyle w:val="VerbatimChar"/>
        </w:rPr>
        <w:t xml:space="preserve">     title = "Фазовый портрет с затуханием и вн. силой", </w:t>
      </w:r>
      <w:r>
        <w:br/>
      </w:r>
      <w:r>
        <w:rPr>
          <w:rStyle w:val="VerbatimChar"/>
        </w:rPr>
        <w:t xml:space="preserve">     label = "Зависимость x от y", </w:t>
      </w:r>
      <w:r>
        <w:br/>
      </w:r>
      <w:r>
        <w:rPr>
          <w:rStyle w:val="VerbatimChar"/>
        </w:rPr>
        <w:t xml:space="preserve">     legend = :topright, </w:t>
      </w:r>
      <w:r>
        <w:br/>
      </w:r>
      <w:r>
        <w:rPr>
          <w:rStyle w:val="VerbatimChar"/>
        </w:rPr>
        <w:t xml:space="preserve">     linewidth = 1, </w:t>
      </w:r>
      <w:r>
        <w:br/>
      </w:r>
      <w:r>
        <w:rPr>
          <w:rStyle w:val="VerbatimChar"/>
        </w:rPr>
        <w:t xml:space="preserve">     color = :blue)</w:t>
      </w:r>
    </w:p>
    <w:p>
      <w:pPr>
        <w:pStyle w:val="FirstParagraph"/>
      </w:pPr>
      <w:r>
        <w:t xml:space="preserve">После запуска получаю график колебаний и фазовый портрет (рис. 5), (рис. 5).</w:t>
      </w:r>
    </w:p>
    <w:p>
      <w:pPr>
        <w:pStyle w:val="CaptionedFigure"/>
      </w:pPr>
      <w:r>
        <w:drawing>
          <wp:inline>
            <wp:extent cx="3733800" cy="2323872"/>
            <wp:effectExtent b="0" l="0" r="0" t="0"/>
            <wp:docPr descr="Колебания гармонического осциллятора с затуханиями и c воздействием внешней сил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Колебания гармонического осциллятора с затуханиями и c воздействием внешней силы</w:t>
      </w:r>
    </w:p>
    <w:p>
      <w:pPr>
        <w:pStyle w:val="CaptionedFigure"/>
      </w:pPr>
      <w:r>
        <w:drawing>
          <wp:inline>
            <wp:extent cx="3733800" cy="2595821"/>
            <wp:effectExtent b="0" l="0" r="0" t="0"/>
            <wp:docPr descr="Фазовый портрет колебаний гармонического осциллятора с затуханиями и c воздействием внешней силы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колебаний гармонического осциллятора с затуханиями и c воздействием внешней силы</w:t>
      </w:r>
    </w:p>
    <w:p>
      <w:pPr>
        <w:pStyle w:val="BodyText"/>
      </w:pPr>
      <w:r>
        <w:t xml:space="preserve">Теперь перехожу на язык OpenModelica, пишу код для моделирования модели гармонических колебаний без затухания и без воздействия внешней силы (рис. 7).</w:t>
      </w:r>
    </w:p>
    <w:p>
      <w:pPr>
        <w:pStyle w:val="CaptionedFigure"/>
      </w:pPr>
      <w:r>
        <w:drawing>
          <wp:inline>
            <wp:extent cx="3733800" cy="3088105"/>
            <wp:effectExtent b="0" l="0" r="0" t="0"/>
            <wp:docPr descr="Код для моделирования модели гармонических колебаний без затухания и без воздействия внешней сил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8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 для моделирования модели гармонических колебаний без затухания и без воздействия внешней силы</w:t>
      </w:r>
    </w:p>
    <w:p>
      <w:pPr>
        <w:pStyle w:val="BodyText"/>
      </w:pPr>
      <w:r>
        <w:t xml:space="preserve">После запуска получаю график колебаний и фазовый портрет (рис. 8), (рис. 9).</w:t>
      </w:r>
    </w:p>
    <w:p>
      <w:pPr>
        <w:pStyle w:val="CaptionedFigure"/>
      </w:pPr>
      <w:r>
        <w:drawing>
          <wp:inline>
            <wp:extent cx="3733800" cy="1583732"/>
            <wp:effectExtent b="0" l="0" r="0" t="0"/>
            <wp:docPr descr="Колебания гармонического осциллятора без затуханий и без воздействия внешней силы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3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Колебания гармонического осциллятора без затуханий и без воздействия внешней силы</w:t>
      </w:r>
    </w:p>
    <w:p>
      <w:pPr>
        <w:pStyle w:val="CaptionedFigure"/>
      </w:pPr>
      <w:r>
        <w:drawing>
          <wp:inline>
            <wp:extent cx="3733800" cy="1577592"/>
            <wp:effectExtent b="0" l="0" r="0" t="0"/>
            <wp:docPr descr="Фазовый портрет колебаний гармонического осциллятора без затуханий и без воздействия внешней силы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7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Фазовый портрет колебаний гармонического осциллятора без затуханий и без воздействия внешней силы</w:t>
      </w:r>
    </w:p>
    <w:p>
      <w:pPr>
        <w:pStyle w:val="BodyText"/>
      </w:pPr>
      <w:r>
        <w:t xml:space="preserve">Пишу код, описывающий колебания гармонического осциллятора с затуханиями и без воздействия внешней силы (рис. 10)</w:t>
      </w:r>
    </w:p>
    <w:p>
      <w:pPr>
        <w:pStyle w:val="CaptionedFigure"/>
      </w:pPr>
      <w:r>
        <w:drawing>
          <wp:inline>
            <wp:extent cx="3733800" cy="2768013"/>
            <wp:effectExtent b="0" l="0" r="0" t="0"/>
            <wp:docPr descr="Код для моделирования модели гармонических колебаний с затуханиями и без воздействия внешней силы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8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Код для моделирования модели гармонических колебаний с затуханиями и без воздействия внешней силы</w:t>
      </w:r>
    </w:p>
    <w:p>
      <w:pPr>
        <w:pStyle w:val="BodyText"/>
      </w:pPr>
      <w:r>
        <w:t xml:space="preserve">После запуска получаю график колебаний и фазовый портрет (рис. 11), (рис. 12).</w:t>
      </w:r>
    </w:p>
    <w:p>
      <w:pPr>
        <w:pStyle w:val="CaptionedFigure"/>
      </w:pPr>
      <w:r>
        <w:drawing>
          <wp:inline>
            <wp:extent cx="3733800" cy="1605935"/>
            <wp:effectExtent b="0" l="0" r="0" t="0"/>
            <wp:docPr descr="Колебания гармонического осциллятора с затуханиями и без воздействия внешней силы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5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Колебания гармонического осциллятора с затуханиями и без воздействия внешней силы</w:t>
      </w:r>
    </w:p>
    <w:p>
      <w:pPr>
        <w:pStyle w:val="CaptionedFigure"/>
      </w:pPr>
      <w:r>
        <w:drawing>
          <wp:inline>
            <wp:extent cx="3733800" cy="1576604"/>
            <wp:effectExtent b="0" l="0" r="0" t="0"/>
            <wp:docPr descr="Фазовый портрет колебаний гармонического осциллятора с затуханиями и без воздействия внешней силы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6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Фазовый портрет колебаний гармонического осциллятора с затуханиями и без воздействия внешней силы</w:t>
      </w:r>
    </w:p>
    <w:p>
      <w:pPr>
        <w:pStyle w:val="BodyText"/>
      </w:pPr>
      <w:r>
        <w:t xml:space="preserve">Пишу код, описывающий колебания гармонического осциллятора с затуханиями и c воздействием внешней силы (рис. 13)</w:t>
      </w:r>
    </w:p>
    <w:p>
      <w:pPr>
        <w:pStyle w:val="CaptionedFigure"/>
      </w:pPr>
      <w:r>
        <w:drawing>
          <wp:inline>
            <wp:extent cx="3733800" cy="2191578"/>
            <wp:effectExtent b="0" l="0" r="0" t="0"/>
            <wp:docPr descr="Код для моделирования модели гармонических колебаний с затуханиями и c воздействием внешней силы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Код для моделирования модели гармонических колебаний с затуханиями и c воздействием внешней силы</w:t>
      </w:r>
    </w:p>
    <w:p>
      <w:pPr>
        <w:pStyle w:val="BodyText"/>
      </w:pPr>
      <w:r>
        <w:t xml:space="preserve">После запуска получаю график колебаний и фазовый портрет (рис. 14), (рис. 15).</w:t>
      </w:r>
    </w:p>
    <w:p>
      <w:pPr>
        <w:pStyle w:val="CaptionedFigure"/>
      </w:pPr>
      <w:r>
        <w:drawing>
          <wp:inline>
            <wp:extent cx="3733800" cy="1560319"/>
            <wp:effectExtent b="0" l="0" r="0" t="0"/>
            <wp:docPr descr="Колебания гармонического осциллятора с затуханиями и c воздействием внешней силы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Колебания гармонического осциллятора с затуханиями и c воздействием внешней силы</w:t>
      </w:r>
    </w:p>
    <w:p>
      <w:pPr>
        <w:pStyle w:val="CaptionedFigure"/>
      </w:pPr>
      <w:r>
        <w:drawing>
          <wp:inline>
            <wp:extent cx="3733800" cy="1584490"/>
            <wp:effectExtent b="0" l="0" r="0" t="0"/>
            <wp:docPr descr="Фазовый портрет колебаний гармонического осциллятора с затуханиями и c воздействием внешней силы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Фазовый портрет колебаний гармонического осциллятора с затуханиями и c воздействием внешней силы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моделью гармонических колебаний и построила её используя разные средства.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Серёгина Ирина Андреевна</dc:creator>
  <dc:language>ru-RU</dc:language>
  <cp:keywords/>
  <dcterms:created xsi:type="dcterms:W3CDTF">2025-04-05T20:02:28Z</dcterms:created>
  <dcterms:modified xsi:type="dcterms:W3CDTF">2025-04-05T20:02:28Z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Математическое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