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Математическое</w:t>
      </w:r>
      <w:r>
        <w:t xml:space="preserve"> </w:t>
      </w:r>
      <w:r>
        <w:t xml:space="preserve">моделирование</w:t>
      </w:r>
    </w:p>
    <w:p>
      <w:pPr>
        <w:pStyle w:val="Author"/>
      </w:pPr>
      <w:r>
        <w:t xml:space="preserve">Серёгина</w:t>
      </w:r>
      <w:r>
        <w:t xml:space="preserve"> </w:t>
      </w:r>
      <w:r>
        <w:t xml:space="preserve">Ирина</w:t>
      </w:r>
      <w:r>
        <w:t xml:space="preserve"> </w:t>
      </w:r>
      <w:r>
        <w:t xml:space="preserve">Андреевна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Исследовать математическую модель конкуренции двух фирм.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rPr>
          <w:i/>
          <w:iCs/>
        </w:rPr>
        <w:t xml:space="preserve">Случай 1.</w:t>
      </w:r>
    </w:p>
    <w:p>
      <w:pPr>
        <w:pStyle w:val="BodyText"/>
      </w:pPr>
      <w:r>
        <w:t xml:space="preserve">Рассмотрим две фирмы, производящие взаимозаменяемые товары</w:t>
      </w:r>
      <w:r>
        <w:t xml:space="preserve"> </w:t>
      </w:r>
      <w:r>
        <w:t xml:space="preserve">одинакового качества и находящиеся в одной рыночной нише. Считаем, что в рамках</w:t>
      </w:r>
      <w:r>
        <w:t xml:space="preserve"> </w:t>
      </w:r>
      <w:r>
        <w:t xml:space="preserve">нашей модели конкурентная борьба ведётся только рыночными методами. То есть, конкуренты могут влиять на противника путем изменения параметров своего</w:t>
      </w:r>
      <w:r>
        <w:t xml:space="preserve"> </w:t>
      </w:r>
      <w:r>
        <w:t xml:space="preserve">производства: себестоимость, время цикла, но не могут прямо вмешиваться в</w:t>
      </w:r>
      <w:r>
        <w:t xml:space="preserve"> </w:t>
      </w:r>
      <w:r>
        <w:t xml:space="preserve">ситуацию на рынке («назначать» цену или влиять на потребителей каким-либо иным способом.) Будем считать, что постоянные издержки пренебрежимо малы, и в</w:t>
      </w:r>
      <w:r>
        <w:t xml:space="preserve"> </w:t>
      </w:r>
      <w:r>
        <w:t xml:space="preserve">модели учитывать не будем. В этом случае динамика изменения объемов продаж</w:t>
      </w:r>
      <w:r>
        <w:t xml:space="preserve"> </w:t>
      </w:r>
      <w:r>
        <w:t xml:space="preserve">фирмы 1 и фирмы 2 описывается следующей системой уравнений: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sSub>
                          <m:e>
                            <m:r>
                              <m:t>M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num>
                      <m:den>
                        <m:r>
                          <m:t>d</m:t>
                        </m:r>
                        <m:r>
                          <m:t>θ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t>b</m:t>
                        </m:r>
                      </m:num>
                      <m:den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sSub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sSub>
                      <m:e>
                        <m:r>
                          <m:t>M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num>
                      <m:den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sSubSup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rPr>
                        <m:sty m:val="p"/>
                      </m:rPr>
                      <m:t>,</m:t>
                    </m:r>
                  </m:e>
                </m:mr>
                <m:mr>
                  <m:e/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sSub>
                          <m:e>
                            <m:r>
                              <m:t>M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num>
                      <m:den>
                        <m:r>
                          <m:t>d</m:t>
                        </m:r>
                        <m:r>
                          <m:t>θ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f>
                      <m:fPr>
                        <m:type m:val="bar"/>
                      </m:fPr>
                      <m:num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num>
                      <m:den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r>
                      <m:t>M</m:t>
                    </m:r>
                    <m:r>
                      <m:t>2</m:t>
                    </m:r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t>b</m:t>
                        </m:r>
                      </m:num>
                      <m:den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sSub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sSub>
                      <m:e>
                        <m:r>
                          <m:t>M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num>
                      <m:den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sSubSup>
                      <m:e>
                        <m:r>
                          <m:t>M</m:t>
                        </m:r>
                      </m:e>
                      <m:sub>
                        <m:r>
                          <m:t>2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rPr>
                        <m:sty m:val="p"/>
                      </m:rPr>
                      <m:t>,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p</m:t>
                </m:r>
              </m:e>
              <m:sub>
                <m:r>
                  <m:t>c</m:t>
                </m:r>
                <m:r>
                  <m:t>r</m:t>
                </m:r>
              </m:sub>
            </m:sSub>
          </m:num>
          <m:den>
            <m:sSubSup>
              <m:e>
                <m:r>
                  <m:t>τ</m:t>
                </m:r>
              </m:e>
              <m:sub>
                <m:r>
                  <m:t>1</m:t>
                </m:r>
              </m:sub>
              <m:sup>
                <m:r>
                  <m:t>2</m:t>
                </m:r>
              </m:sup>
            </m:sSubSup>
            <m:sSubSup>
              <m:e>
                <m:acc>
                  <m:accPr>
                    <m:chr m:val="̃"/>
                  </m:accPr>
                  <m:e>
                    <m:r>
                      <m:t>p</m:t>
                    </m:r>
                  </m:e>
                </m:acc>
              </m:e>
              <m:sub>
                <m:r>
                  <m:t>1</m:t>
                </m:r>
              </m:sub>
              <m:sup>
                <m:r>
                  <m:t>2</m:t>
                </m:r>
              </m:sup>
            </m:sSubSup>
            <m:r>
              <m:t>N</m:t>
            </m:r>
            <m:r>
              <m:t>q</m:t>
            </m:r>
          </m:den>
        </m:f>
        <m:r>
          <m:rPr>
            <m:sty m:val="p"/>
          </m:rPr>
          <m:t>,</m:t>
        </m:r>
        <m:r>
          <m:t> </m:t>
        </m:r>
        <m:r>
          <m:t> </m:t>
        </m:r>
        <m:sSub>
          <m:e>
            <m:r>
              <m:t>a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p</m:t>
                </m:r>
              </m:e>
              <m:sub>
                <m:r>
                  <m:t>c</m:t>
                </m:r>
                <m:r>
                  <m:t>r</m:t>
                </m:r>
              </m:sub>
            </m:sSub>
          </m:num>
          <m:den>
            <m:sSubSup>
              <m:e>
                <m:r>
                  <m:t>τ</m:t>
                </m:r>
              </m:e>
              <m:sub>
                <m:r>
                  <m:t>2</m:t>
                </m:r>
              </m:sub>
              <m:sup>
                <m:r>
                  <m:t>2</m:t>
                </m:r>
              </m:sup>
            </m:sSubSup>
            <m:sSubSup>
              <m:e>
                <m:acc>
                  <m:accPr>
                    <m:chr m:val="̃"/>
                  </m:accPr>
                  <m:e>
                    <m:r>
                      <m:t>p</m:t>
                    </m:r>
                  </m:e>
                </m:acc>
              </m:e>
              <m:sub>
                <m:r>
                  <m:t>2</m:t>
                </m:r>
              </m:sub>
              <m:sup>
                <m:r>
                  <m:t>2</m:t>
                </m:r>
              </m:sup>
            </m:sSubSup>
            <m:r>
              <m:t>N</m:t>
            </m:r>
            <m:r>
              <m:t>q</m:t>
            </m:r>
          </m:den>
        </m:f>
        <m:r>
          <m:rPr>
            <m:sty m:val="p"/>
          </m:rPr>
          <m:t>,</m:t>
        </m:r>
        <m:r>
          <m:t> </m:t>
        </m:r>
        <m:r>
          <m:t> </m:t>
        </m:r>
        <m:r>
          <m:t>b</m:t>
        </m:r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p</m:t>
                </m:r>
              </m:e>
              <m:sub>
                <m:r>
                  <m:t>c</m:t>
                </m:r>
                <m:r>
                  <m:t>r</m:t>
                </m:r>
              </m:sub>
            </m:sSub>
          </m:num>
          <m:den>
            <m:sSubSup>
              <m:e>
                <m:r>
                  <m:t>τ</m:t>
                </m:r>
              </m:e>
              <m:sub>
                <m:r>
                  <m:t>1</m:t>
                </m:r>
              </m:sub>
              <m:sup>
                <m:r>
                  <m:t>2</m:t>
                </m:r>
              </m:sup>
            </m:sSubSup>
            <m:sSubSup>
              <m:e>
                <m:acc>
                  <m:accPr>
                    <m:chr m:val="̃"/>
                  </m:accPr>
                  <m:e>
                    <m:r>
                      <m:t>p</m:t>
                    </m:r>
                  </m:e>
                </m:acc>
              </m:e>
              <m:sub>
                <m:r>
                  <m:t>1</m:t>
                </m:r>
              </m:sub>
              <m:sup>
                <m:r>
                  <m:t>2</m:t>
                </m:r>
              </m:sup>
            </m:sSubSup>
            <m:sSubSup>
              <m:e>
                <m:r>
                  <m:t>τ</m:t>
                </m:r>
              </m:e>
              <m:sub>
                <m:r>
                  <m:t>2</m:t>
                </m:r>
              </m:sub>
              <m:sup>
                <m:r>
                  <m:t>2</m:t>
                </m:r>
              </m:sup>
            </m:sSubSup>
            <m:sSubSup>
              <m:e>
                <m:acc>
                  <m:accPr>
                    <m:chr m:val="̃"/>
                  </m:accPr>
                  <m:e>
                    <m:r>
                      <m:t>p</m:t>
                    </m:r>
                  </m:e>
                </m:acc>
              </m:e>
              <m:sub>
                <m:r>
                  <m:t>2</m:t>
                </m:r>
              </m:sub>
              <m:sup>
                <m:r>
                  <m:t>2</m:t>
                </m:r>
              </m:sup>
            </m:sSubSup>
            <m:r>
              <m:t>N</m:t>
            </m:r>
            <m:r>
              <m:t>q</m:t>
            </m:r>
          </m:den>
        </m:f>
        <m:r>
          <m:rPr>
            <m:sty m:val="p"/>
          </m:rPr>
          <m:t>,</m:t>
        </m:r>
        <m:r>
          <m:t> </m:t>
        </m:r>
        <m:r>
          <m:t> </m:t>
        </m:r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p</m:t>
                </m:r>
              </m:e>
              <m:sub>
                <m:r>
                  <m:t>c</m:t>
                </m:r>
                <m:r>
                  <m:t>r</m:t>
                </m:r>
              </m:sub>
            </m:sSub>
            <m:r>
              <m:rPr>
                <m:sty m:val="p"/>
              </m:rPr>
              <m:t>−</m:t>
            </m:r>
            <m:acc>
              <m:accPr>
                <m:chr m:val="̃"/>
              </m:accPr>
              <m:e>
                <m:sSub>
                  <m:e>
                    <m:r>
                      <m:t>p</m:t>
                    </m:r>
                  </m:e>
                  <m:sub>
                    <m:r>
                      <m:t>1</m:t>
                    </m:r>
                  </m:sub>
                </m:sSub>
              </m:e>
            </m:acc>
          </m:num>
          <m:den>
            <m:sSub>
              <m:e>
                <m:r>
                  <m:t>τ</m:t>
                </m:r>
              </m:e>
              <m:sub>
                <m:r>
                  <m:t>1</m:t>
                </m:r>
              </m:sub>
            </m:sSub>
            <m:sSub>
              <m:e>
                <m:acc>
                  <m:accPr>
                    <m:chr m:val="̃"/>
                  </m:accPr>
                  <m:e>
                    <m:r>
                      <m:t>p</m:t>
                    </m:r>
                  </m:e>
                </m:acc>
              </m:e>
              <m:sub>
                <m:r>
                  <m:t>1</m:t>
                </m:r>
              </m:sub>
            </m:sSub>
          </m:den>
        </m:f>
        <m:r>
          <m:rPr>
            <m:sty m:val="p"/>
          </m:rPr>
          <m:t>,</m:t>
        </m:r>
        <m:r>
          <m:t> </m:t>
        </m:r>
        <m:r>
          <m:t> </m:t>
        </m:r>
        <m:sSub>
          <m:e>
            <m:r>
              <m:t>c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p</m:t>
                </m:r>
              </m:e>
              <m:sub>
                <m:r>
                  <m:t>c</m:t>
                </m:r>
                <m:r>
                  <m:t>r</m:t>
                </m:r>
              </m:sub>
            </m:sSub>
            <m:r>
              <m:rPr>
                <m:sty m:val="p"/>
              </m:rPr>
              <m:t>−</m:t>
            </m:r>
            <m:acc>
              <m:accPr>
                <m:chr m:val="̃"/>
              </m:accPr>
              <m:e>
                <m:sSub>
                  <m:e>
                    <m:r>
                      <m:t>p</m:t>
                    </m:r>
                  </m:e>
                  <m:sub>
                    <m:r>
                      <m:t>1</m:t>
                    </m:r>
                  </m:sub>
                </m:sSub>
              </m:e>
            </m:acc>
          </m:num>
          <m:den>
            <m:sSub>
              <m:e>
                <m:r>
                  <m:t>τ</m:t>
                </m:r>
              </m:e>
              <m:sub>
                <m:r>
                  <m:t>2</m:t>
                </m:r>
              </m:sub>
            </m:sSub>
            <m:sSub>
              <m:e>
                <m:acc>
                  <m:accPr>
                    <m:chr m:val="̃"/>
                  </m:accPr>
                  <m:e>
                    <m:r>
                      <m:t>p</m:t>
                    </m:r>
                  </m:e>
                </m:acc>
              </m:e>
              <m:sub>
                <m:r>
                  <m:t>2</m:t>
                </m:r>
              </m:sub>
            </m:sSub>
          </m:den>
        </m:f>
      </m:oMath>
    </w:p>
    <w:p>
      <w:pPr>
        <w:pStyle w:val="BodyText"/>
      </w:pPr>
      <w:r>
        <w:t xml:space="preserve">Также введена нормировка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sSub>
          <m:e>
            <m:r>
              <m:t>c</m:t>
            </m:r>
          </m:e>
          <m:sub>
            <m:r>
              <m:t>1</m:t>
            </m:r>
          </m:sub>
        </m:sSub>
        <m:r>
          <m:t>θ</m:t>
        </m:r>
      </m:oMath>
      <w:r>
        <w:t xml:space="preserve">.</w:t>
      </w:r>
    </w:p>
    <w:p>
      <w:pPr>
        <w:pStyle w:val="BodyText"/>
      </w:pPr>
      <w:r>
        <w:rPr>
          <w:i/>
          <w:iCs/>
        </w:rPr>
        <w:t xml:space="preserve">Случай 2.</w:t>
      </w:r>
    </w:p>
    <w:p>
      <w:pPr>
        <w:pStyle w:val="BodyText"/>
      </w:pPr>
      <w:r>
        <w:t xml:space="preserve">Рассмотрим модель, когда, помимо экономического фактора</w:t>
      </w:r>
      <w:r>
        <w:t xml:space="preserve"> </w:t>
      </w:r>
      <w:r>
        <w:t xml:space="preserve">влияния (изменение себестоимости, производственного цикла, использование</w:t>
      </w:r>
      <w:r>
        <w:t xml:space="preserve"> </w:t>
      </w:r>
      <w:r>
        <w:t xml:space="preserve">кредита и т.п.), используются еще и социально-психологические факторы –</w:t>
      </w:r>
      <w:r>
        <w:t xml:space="preserve"> </w:t>
      </w:r>
      <w:r>
        <w:t xml:space="preserve">формирование общественного предпочтения одного товара другому, не зависимо от</w:t>
      </w:r>
      <w:r>
        <w:t xml:space="preserve"> </w:t>
      </w:r>
      <w:r>
        <w:t xml:space="preserve">их качества и цены. В этом случае взаимодействие двух фирм будет зависеть друг</w:t>
      </w:r>
      <w:r>
        <w:t xml:space="preserve"> </w:t>
      </w:r>
      <w:r>
        <w:t xml:space="preserve">от друга, соответственно коэффициент перед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</m:sub>
        </m:sSub>
        <m:sSub>
          <m:e>
            <m:r>
              <m:t>M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будет отличаться. Пусть в</w:t>
      </w:r>
      <w:r>
        <w:t xml:space="preserve"> </w:t>
      </w:r>
      <w:r>
        <w:t xml:space="preserve">рамках рассматриваемой модели динамика изменения объемов продаж фирмы 1 и</w:t>
      </w:r>
      <w:r>
        <w:t xml:space="preserve"> </w:t>
      </w:r>
      <w:r>
        <w:t xml:space="preserve">фирмы 2 описывается следующей системой уравнений: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sSub>
                          <m:e>
                            <m:r>
                              <m:t>M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num>
                      <m:den>
                        <m:r>
                          <m:t>d</m:t>
                        </m:r>
                        <m:r>
                          <m:t>θ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b</m:t>
                            </m:r>
                          </m:num>
                          <m:den>
                            <m:sSub>
                              <m:e>
                                <m:r>
                                  <m:t>c</m:t>
                                </m:r>
                              </m:e>
                              <m:sub>
                                <m:r>
                                  <m:t>1</m:t>
                                </m:r>
                              </m:sub>
                            </m:sSub>
                          </m:den>
                        </m:f>
                        <m:r>
                          <m:rPr>
                            <m:sty m:val="p"/>
                          </m:rPr>
                          <m:t>+</m:t>
                        </m:r>
                        <m:r>
                          <m:t>0.00015</m:t>
                        </m:r>
                      </m:e>
                    </m:d>
                    <m:sSub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sSub>
                      <m:e>
                        <m:r>
                          <m:t>M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num>
                      <m:den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sSubSup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rPr>
                        <m:sty m:val="p"/>
                      </m:rPr>
                      <m:t>,</m:t>
                    </m:r>
                  </m:e>
                </m:mr>
                <m:mr>
                  <m:e/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sSub>
                          <m:e>
                            <m:r>
                              <m:t>M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num>
                      <m:den>
                        <m:r>
                          <m:t>d</m:t>
                        </m:r>
                        <m:r>
                          <m:t>θ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f>
                      <m:fPr>
                        <m:type m:val="bar"/>
                      </m:fPr>
                      <m:num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num>
                      <m:den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r>
                      <m:t>M</m:t>
                    </m:r>
                    <m:r>
                      <m:t>2</m:t>
                    </m:r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t>b</m:t>
                        </m:r>
                      </m:num>
                      <m:den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sSub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sSub>
                      <m:e>
                        <m:r>
                          <m:t>M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num>
                      <m:den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sSubSup>
                      <m:e>
                        <m:r>
                          <m:t>M</m:t>
                        </m:r>
                      </m:e>
                      <m:sub>
                        <m:r>
                          <m:t>2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rPr>
                        <m:sty m:val="p"/>
                      </m:rPr>
                      <m:t>,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rPr>
          <w:i/>
          <w:iCs/>
        </w:rPr>
        <w:t xml:space="preserve">Обозначения:</w:t>
      </w:r>
    </w:p>
    <w:p>
      <w:pPr>
        <w:pStyle w:val="Compact"/>
        <w:numPr>
          <w:ilvl w:val="0"/>
          <w:numId w:val="1001"/>
        </w:numPr>
      </w:pPr>
      <m:oMath>
        <m:r>
          <m:t>N</m:t>
        </m:r>
      </m:oMath>
      <w:r>
        <w:t xml:space="preserve"> </w:t>
      </w:r>
      <w:r>
        <w:t xml:space="preserve">– число потребителей производимого продукта.</w:t>
      </w:r>
    </w:p>
    <w:p>
      <w:pPr>
        <w:pStyle w:val="Compact"/>
        <w:numPr>
          <w:ilvl w:val="0"/>
          <w:numId w:val="1001"/>
        </w:numPr>
      </w:pPr>
      <m:oMath>
        <m:r>
          <m:t>τ</m:t>
        </m:r>
      </m:oMath>
      <w:r>
        <w:t xml:space="preserve"> </w:t>
      </w:r>
      <w:r>
        <w:t xml:space="preserve">– длительность производственного цикла</w:t>
      </w:r>
    </w:p>
    <w:p>
      <w:pPr>
        <w:pStyle w:val="Compact"/>
        <w:numPr>
          <w:ilvl w:val="0"/>
          <w:numId w:val="1001"/>
        </w:numPr>
      </w:pPr>
      <m:oMath>
        <m:r>
          <m:t>p</m:t>
        </m:r>
      </m:oMath>
      <w:r>
        <w:t xml:space="preserve"> </w:t>
      </w:r>
      <w:r>
        <w:t xml:space="preserve">– рыночная цена товара</w:t>
      </w:r>
    </w:p>
    <w:p>
      <w:pPr>
        <w:pStyle w:val="Compact"/>
        <w:numPr>
          <w:ilvl w:val="0"/>
          <w:numId w:val="1001"/>
        </w:numPr>
      </w:pPr>
      <m:oMath>
        <m:acc>
          <m:accPr>
            <m:chr m:val="̃"/>
          </m:accPr>
          <m:e>
            <m:r>
              <m:t>p</m:t>
            </m:r>
          </m:e>
        </m:acc>
      </m:oMath>
      <w:r>
        <w:t xml:space="preserve">– себестоимость продукта, то есть переменные издержки на производство единицы</w:t>
      </w:r>
      <w:r>
        <w:t xml:space="preserve"> </w:t>
      </w:r>
      <w:r>
        <w:t xml:space="preserve">продукции.</w:t>
      </w:r>
    </w:p>
    <w:p>
      <w:pPr>
        <w:pStyle w:val="Compact"/>
        <w:numPr>
          <w:ilvl w:val="0"/>
          <w:numId w:val="1001"/>
        </w:numPr>
      </w:pPr>
      <m:oMath>
        <m:r>
          <m:t>q</m:t>
        </m:r>
      </m:oMath>
      <w:r>
        <w:t xml:space="preserve"> </w:t>
      </w:r>
      <w:r>
        <w:t xml:space="preserve">– максимальная потребность одного человека в продукте в единицу времени</w:t>
      </w:r>
    </w:p>
    <w:p>
      <w:pPr>
        <w:pStyle w:val="Compact"/>
        <w:numPr>
          <w:ilvl w:val="0"/>
          <w:numId w:val="1001"/>
        </w:numPr>
      </w:pPr>
      <m:oMath>
        <m:r>
          <m:t>θ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t</m:t>
            </m:r>
          </m:num>
          <m:den>
            <m:sSub>
              <m:e>
                <m:r>
                  <m:t>c</m:t>
                </m:r>
              </m:e>
              <m:sub>
                <m:r>
                  <m:t>1</m:t>
                </m:r>
              </m:sub>
            </m:sSub>
          </m:den>
        </m:f>
      </m:oMath>
      <w:r>
        <w:t xml:space="preserve">- безразмерное время</w:t>
      </w:r>
    </w:p>
    <w:p>
      <w:pPr>
        <w:pStyle w:val="Compact"/>
        <w:numPr>
          <w:ilvl w:val="0"/>
          <w:numId w:val="1002"/>
        </w:numPr>
      </w:pPr>
      <w:r>
        <w:t xml:space="preserve">Построить графики изменения оборотных средств фирмы 1 и фирмы 2 без</w:t>
      </w:r>
      <w:r>
        <w:t xml:space="preserve"> </w:t>
      </w:r>
      <w:r>
        <w:t xml:space="preserve">учета постоянных издержек и с веденной нормировкой для случая 1.</w:t>
      </w:r>
    </w:p>
    <w:p>
      <w:pPr>
        <w:pStyle w:val="Compact"/>
        <w:numPr>
          <w:ilvl w:val="0"/>
          <w:numId w:val="1002"/>
        </w:numPr>
      </w:pPr>
      <w:r>
        <w:t xml:space="preserve">Построить графики изменения оборотных средств фирмы 1 и фирмы 2 без</w:t>
      </w:r>
      <w:r>
        <w:t xml:space="preserve"> </w:t>
      </w:r>
      <w:r>
        <w:t xml:space="preserve">учета постоянных издержек и с веденной нормировкой для случая 2.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Математическому моделированию процессов конкуренции и сотрудничества двух фирм на различных рынках посвящено довольно много научных работ, в основном использующих аппарат теории игр и статистических решений. В качестве примера можно привести работы таких исследователей, как Курно, Стакельберг, Бертран, Нэш, Парето</w:t>
      </w:r>
      <w:r>
        <w:t xml:space="preserve"> </w:t>
      </w:r>
      <w:r>
        <w:t xml:space="preserve">[</w:t>
      </w:r>
      <w:r>
        <w:rPr>
          <w:b/>
          <w:bCs/>
        </w:rPr>
        <w:t xml:space="preserve">model?</w:t>
      </w:r>
      <w:r>
        <w:t xml:space="preserve">]</w:t>
      </w:r>
      <w:r>
        <w:t xml:space="preserve">.</w:t>
      </w:r>
    </w:p>
    <w:p>
      <w:pPr>
        <w:pStyle w:val="BodyText"/>
      </w:pPr>
      <w:r>
        <w:t xml:space="preserve">Следует отметить, что динамические дифференциальные модели уже давно и успешно используются для математического моделирования самых разнообразных по своей природе процессов. Достаточно упомянуть широко использующуюся в экологии модель «хищник-жертва» Вольтерра, математическую теорию развития эпидемий, модели боевых действий</w:t>
      </w:r>
    </w:p>
    <w:p>
      <w:pPr>
        <w:pStyle w:val="BodyText"/>
      </w:pPr>
      <w:r>
        <w:t xml:space="preserve">Задача решалась в следующей постановке.</w:t>
      </w:r>
    </w:p>
    <w:p>
      <w:pPr>
        <w:pStyle w:val="BodyText"/>
      </w:pPr>
      <w:r>
        <w:t xml:space="preserve">На рынке однородного товара присутствуют две основные фирмы, разделяющие его между собой, т.е. имеет место классическая дуополия.</w:t>
      </w:r>
    </w:p>
    <w:p>
      <w:pPr>
        <w:pStyle w:val="BodyText"/>
      </w:pPr>
      <w:r>
        <w:t xml:space="preserve">Безусловно, это является весьма сильным предположением, однако оно вполне оправдано в тех случаях, когда доля продаж остальных конкурентов на рассматриваемом сегменте рынке пренебрежимо мала. Хорошим примером может служить отечественный рынок микропроцессоров, который по существу разделили между собой две фирмы: Intel и AMD.</w:t>
      </w:r>
    </w:p>
    <w:p>
      <w:pPr>
        <w:pStyle w:val="BodyText"/>
      </w:pPr>
      <w:r>
        <w:t xml:space="preserve">Изменение объемов продаж конкурирующих фирм с течением времени описывается следующей системой дифференциальных уравнений: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sSub>
                          <m:e>
                            <m:r>
                              <m:t>M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num>
                      <m:den>
                        <m:r>
                          <m:t>d</m:t>
                        </m:r>
                        <m:r>
                          <m:t>θ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t>b</m:t>
                        </m:r>
                      </m:num>
                      <m:den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sSub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sSub>
                      <m:e>
                        <m:r>
                          <m:t>M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num>
                      <m:den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sSubSup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rPr>
                        <m:sty m:val="p"/>
                      </m:rPr>
                      <m:t>,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sSub>
                          <m:e>
                            <m:r>
                              <m:t>M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num>
                      <m:den>
                        <m:r>
                          <m:t>d</m:t>
                        </m:r>
                        <m:r>
                          <m:t>θ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f>
                      <m:fPr>
                        <m:type m:val="bar"/>
                      </m:fPr>
                      <m:num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num>
                      <m:den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sSub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t>b</m:t>
                        </m:r>
                      </m:num>
                      <m:den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sSub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sSub>
                      <m:e>
                        <m:r>
                          <m:t>M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num>
                      <m:den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sSubSup>
                      <m:e>
                        <m:r>
                          <m:t>M</m:t>
                        </m:r>
                      </m:e>
                      <m:sub>
                        <m:r>
                          <m:t>2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rPr>
                        <m:sty m:val="p"/>
                      </m:rPr>
                      <m:t>,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p</m:t>
                </m:r>
              </m:e>
              <m:sub>
                <m:r>
                  <m:t>c</m:t>
                </m:r>
                <m:r>
                  <m:t>r</m:t>
                </m:r>
              </m:sub>
            </m:sSub>
          </m:num>
          <m:den>
            <m:d>
              <m:dPr>
                <m:begChr m:val="("/>
                <m:endChr m:val=")"/>
                <m:sepChr m:val=""/>
                <m:grow/>
              </m:dPr>
              <m:e>
                <m:sSubSup>
                  <m:e>
                    <m:r>
                      <m:t>τ</m:t>
                    </m:r>
                  </m:e>
                  <m:sub>
                    <m:r>
                      <m:t>1</m:t>
                    </m:r>
                  </m:sub>
                  <m:sup>
                    <m:r>
                      <m:t>2</m:t>
                    </m:r>
                  </m:sup>
                </m:sSubSup>
                <m:acc>
                  <m:accPr>
                    <m:chr m:val="̃"/>
                  </m:accPr>
                  <m:e>
                    <m:sSub>
                      <m:e>
                        <m:r>
                          <m:t>p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e>
                </m:acc>
                <m:r>
                  <m:t>N</m:t>
                </m:r>
                <m:r>
                  <m:t>q</m:t>
                </m:r>
              </m:e>
            </m:d>
          </m:den>
        </m:f>
      </m:oMath>
      <w:r>
        <w:t xml:space="preserve">,</w:t>
      </w:r>
      <w:r>
        <w:t xml:space="preserve"> </w:t>
      </w:r>
      <m:oMath>
        <m:sSub>
          <m:e>
            <m:r>
              <m:t>a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p</m:t>
                </m:r>
              </m:e>
              <m:sub>
                <m:r>
                  <m:t>c</m:t>
                </m:r>
                <m:r>
                  <m:t>r</m:t>
                </m:r>
              </m:sub>
            </m:sSub>
          </m:num>
          <m:den>
            <m:d>
              <m:dPr>
                <m:begChr m:val="("/>
                <m:endChr m:val=")"/>
                <m:sepChr m:val=""/>
                <m:grow/>
              </m:dPr>
              <m:e>
                <m:sSubSup>
                  <m:e>
                    <m:r>
                      <m:t>τ</m:t>
                    </m:r>
                  </m:e>
                  <m:sub>
                    <m:r>
                      <m:t>2</m:t>
                    </m:r>
                  </m:sub>
                  <m:sup>
                    <m:r>
                      <m:t>2</m:t>
                    </m:r>
                  </m:sup>
                </m:sSubSup>
                <m:r>
                  <m:rPr>
                    <m:sty m:val="p"/>
                  </m:rPr>
                  <m:t>*</m:t>
                </m:r>
                <m:acc>
                  <m:accPr>
                    <m:chr m:val="̃"/>
                  </m:accPr>
                  <m:e>
                    <m:sSub>
                      <m:e>
                        <m:r>
                          <m:t>p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e>
                </m:acc>
                <m:r>
                  <m:t>N</m:t>
                </m:r>
                <m:r>
                  <m:t>q</m:t>
                </m:r>
              </m:e>
            </m:d>
          </m:den>
        </m:f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p</m:t>
                </m:r>
              </m:e>
              <m:sub>
                <m:r>
                  <m:t>c</m:t>
                </m:r>
                <m:r>
                  <m:t>r</m:t>
                </m:r>
              </m:sub>
            </m:sSub>
          </m:num>
          <m:den>
            <m:d>
              <m:dPr>
                <m:begChr m:val="("/>
                <m:endChr m:val=")"/>
                <m:sepChr m:val=""/>
                <m:grow/>
              </m:dPr>
              <m:e>
                <m:sSubSup>
                  <m:e>
                    <m:r>
                      <m:t>τ</m:t>
                    </m:r>
                  </m:e>
                  <m:sub>
                    <m:r>
                      <m:t>1</m:t>
                    </m:r>
                  </m:sub>
                  <m:sup>
                    <m:r>
                      <m:t>2</m:t>
                    </m:r>
                  </m:sup>
                </m:sSubSup>
                <m:sSubSup>
                  <m:e>
                    <m:r>
                      <m:t>τ</m:t>
                    </m:r>
                  </m:e>
                  <m:sub>
                    <m:r>
                      <m:t>2</m:t>
                    </m:r>
                  </m:sub>
                  <m:sup>
                    <m:r>
                      <m:t>2</m:t>
                    </m:r>
                  </m:sup>
                </m:sSubSup>
                <m:sSup>
                  <m:e>
                    <m:acc>
                      <m:accPr>
                        <m:chr m:val="̃"/>
                      </m:accPr>
                      <m:e>
                        <m:sSub>
                          <m:e>
                            <m:r>
                              <m:t>p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e>
                    </m:acc>
                  </m:e>
                  <m:sup>
                    <m:r>
                      <m:t>2</m:t>
                    </m:r>
                  </m:sup>
                </m:sSup>
                <m:sSup>
                  <m:e>
                    <m:acc>
                      <m:accPr>
                        <m:chr m:val="̃"/>
                      </m:accPr>
                      <m:e>
                        <m:sSub>
                          <m:e>
                            <m:r>
                              <m:t>p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e>
                    </m:acc>
                  </m:e>
                  <m:sup>
                    <m:r>
                      <m:t>2</m:t>
                    </m:r>
                  </m:sup>
                </m:sSup>
                <m:r>
                  <m:t>N</m:t>
                </m:r>
                <m:r>
                  <m:t>q</m:t>
                </m:r>
              </m:e>
            </m:d>
          </m:den>
        </m:f>
      </m:oMath>
      <w:r>
        <w:t xml:space="preserve">,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d>
              <m:dPr>
                <m:begChr m:val="("/>
                <m:endChr m:val=")"/>
                <m:sepChr m:val=""/>
                <m:grow/>
              </m:dPr>
              <m:e>
                <m:sSub>
                  <m:e>
                    <m:r>
                      <m:t>p</m:t>
                    </m:r>
                  </m:e>
                  <m:sub>
                    <m:r>
                      <m:t>c</m:t>
                    </m:r>
                    <m:r>
                      <m:t>r</m:t>
                    </m:r>
                  </m:sub>
                </m:sSub>
                <m:r>
                  <m:rPr>
                    <m:sty m:val="p"/>
                  </m:rPr>
                  <m:t>−</m:t>
                </m:r>
                <m:sSub>
                  <m:e>
                    <m:r>
                      <m:t>p</m:t>
                    </m:r>
                  </m:e>
                  <m:sub>
                    <m:r>
                      <m:t>1</m:t>
                    </m:r>
                  </m:sub>
                </m:sSub>
              </m:e>
            </m:d>
          </m:num>
          <m:den>
            <m:d>
              <m:dPr>
                <m:begChr m:val="("/>
                <m:endChr m:val=")"/>
                <m:sepChr m:val=""/>
                <m:grow/>
              </m:dPr>
              <m:e>
                <m:sSub>
                  <m:e>
                    <m:r>
                      <m:t>τ</m:t>
                    </m:r>
                  </m:e>
                  <m:sub>
                    <m:r>
                      <m:t>1</m:t>
                    </m:r>
                  </m:sub>
                </m:sSub>
                <m:acc>
                  <m:accPr>
                    <m:chr m:val="̃"/>
                  </m:accPr>
                  <m:e>
                    <m:sSub>
                      <m:e>
                        <m:r>
                          <m:t>p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e>
                </m:acc>
              </m:e>
            </m:d>
          </m:den>
        </m:f>
      </m:oMath>
      <w:r>
        <w:t xml:space="preserve">,</w:t>
      </w:r>
      <w:r>
        <w:t xml:space="preserve"> </w:t>
      </w:r>
      <m:oMath>
        <m:sSub>
          <m:e>
            <m:r>
              <m:t>c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d>
              <m:dPr>
                <m:begChr m:val="("/>
                <m:endChr m:val=")"/>
                <m:sepChr m:val=""/>
                <m:grow/>
              </m:dPr>
              <m:e>
                <m:sSub>
                  <m:e>
                    <m:r>
                      <m:t>p</m:t>
                    </m:r>
                  </m:e>
                  <m:sub>
                    <m:r>
                      <m:t>c</m:t>
                    </m:r>
                    <m:r>
                      <m:t>r</m:t>
                    </m:r>
                  </m:sub>
                </m:sSub>
                <m:r>
                  <m:rPr>
                    <m:sty m:val="p"/>
                  </m:rPr>
                  <m:t>−</m:t>
                </m:r>
                <m:sSub>
                  <m:e>
                    <m:r>
                      <m:t>p</m:t>
                    </m:r>
                  </m:e>
                  <m:sub>
                    <m:r>
                      <m:t>2</m:t>
                    </m:r>
                  </m:sub>
                </m:sSub>
              </m:e>
            </m:d>
          </m:num>
          <m:den>
            <m:d>
              <m:dPr>
                <m:begChr m:val="("/>
                <m:endChr m:val=")"/>
                <m:sepChr m:val=""/>
                <m:grow/>
              </m:dPr>
              <m:e>
                <m:sSub>
                  <m:e>
                    <m:r>
                      <m:t>τ</m:t>
                    </m:r>
                  </m:e>
                  <m:sub>
                    <m:r>
                      <m:t>2</m:t>
                    </m:r>
                  </m:sub>
                </m:sSub>
                <m:acc>
                  <m:accPr>
                    <m:chr m:val="̃"/>
                  </m:accPr>
                  <m:e>
                    <m:sSub>
                      <m:e>
                        <m:r>
                          <m:t>p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e>
                </m:acc>
              </m:e>
            </m:d>
          </m:den>
        </m:f>
      </m:oMath>
      <w:r>
        <w:t xml:space="preserve">.</w:t>
      </w:r>
    </w:p>
    <w:p>
      <w:pPr>
        <w:pStyle w:val="Compact"/>
        <w:numPr>
          <w:ilvl w:val="0"/>
          <w:numId w:val="1003"/>
        </w:numPr>
      </w:pPr>
      <m:oMath>
        <m:r>
          <m:t>N</m:t>
        </m:r>
      </m:oMath>
      <w:r>
        <w:t xml:space="preserve"> </w:t>
      </w:r>
      <w:r>
        <w:t xml:space="preserve">– число потребителей производимого продукта.</w:t>
      </w:r>
    </w:p>
    <w:p>
      <w:pPr>
        <w:pStyle w:val="Compact"/>
        <w:numPr>
          <w:ilvl w:val="0"/>
          <w:numId w:val="1003"/>
        </w:numPr>
      </w:pPr>
      <m:oMath>
        <m:r>
          <m:t>τ</m:t>
        </m:r>
      </m:oMath>
      <w:r>
        <w:t xml:space="preserve"> </w:t>
      </w:r>
      <w:r>
        <w:t xml:space="preserve">– длительность производственного цикла</w:t>
      </w:r>
    </w:p>
    <w:p>
      <w:pPr>
        <w:pStyle w:val="Compact"/>
        <w:numPr>
          <w:ilvl w:val="0"/>
          <w:numId w:val="1003"/>
        </w:numPr>
      </w:pPr>
      <m:oMath>
        <m:r>
          <m:t>p</m:t>
        </m:r>
      </m:oMath>
      <w:r>
        <w:t xml:space="preserve"> </w:t>
      </w:r>
      <w:r>
        <w:t xml:space="preserve">– рыночная цена товара</w:t>
      </w:r>
    </w:p>
    <w:p>
      <w:pPr>
        <w:pStyle w:val="Compact"/>
        <w:numPr>
          <w:ilvl w:val="0"/>
          <w:numId w:val="1003"/>
        </w:numPr>
      </w:pPr>
      <m:oMath>
        <m:acc>
          <m:accPr>
            <m:chr m:val="̃"/>
          </m:accPr>
          <m:e>
            <m:r>
              <m:t>p</m:t>
            </m:r>
          </m:e>
        </m:acc>
      </m:oMath>
      <w:r>
        <w:t xml:space="preserve"> </w:t>
      </w:r>
      <w:r>
        <w:t xml:space="preserve">– себестоимость продукта, то есть переменные издержки на производство единицы продукции.</w:t>
      </w:r>
    </w:p>
    <w:p>
      <w:pPr>
        <w:pStyle w:val="Compact"/>
        <w:numPr>
          <w:ilvl w:val="0"/>
          <w:numId w:val="1003"/>
        </w:numPr>
      </w:pPr>
      <m:oMath>
        <m:r>
          <m:t>q</m:t>
        </m:r>
      </m:oMath>
      <w:r>
        <w:t xml:space="preserve"> </w:t>
      </w:r>
      <w:r>
        <w:t xml:space="preserve">– максимальная потребность одного человека в продукте в единицу времени</w:t>
      </w:r>
    </w:p>
    <w:p>
      <w:pPr>
        <w:pStyle w:val="Compact"/>
        <w:numPr>
          <w:ilvl w:val="0"/>
          <w:numId w:val="1003"/>
        </w:numPr>
      </w:pPr>
      <m:oMath>
        <m:r>
          <m:t>θ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t</m:t>
            </m:r>
          </m:num>
          <m:den>
            <m:sSub>
              <m:e>
                <m:r>
                  <m:t>c</m:t>
                </m:r>
              </m:e>
              <m:sub>
                <m:r>
                  <m:t>1</m:t>
                </m:r>
              </m:sub>
            </m:sSub>
          </m:den>
        </m:f>
      </m:oMath>
      <w:r>
        <w:t xml:space="preserve"> </w:t>
      </w:r>
      <w:r>
        <w:t xml:space="preserve">– безразмерное время</w:t>
      </w:r>
    </w:p>
    <w:bookmarkEnd w:id="22"/>
    <w:bookmarkStart w:id="29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Для начала задаю все начальные параметры</w:t>
      </w:r>
    </w:p>
    <w:p>
      <w:pPr>
        <w:pStyle w:val="SourceCode"/>
      </w:pPr>
      <w:r>
        <w:br/>
      </w:r>
      <w:r>
        <w:rPr>
          <w:rStyle w:val="VerbatimChar"/>
        </w:rPr>
        <w:t xml:space="preserve">p_cr = 10 #критическая стоимость продукта</w:t>
      </w:r>
      <w:r>
        <w:br/>
      </w:r>
      <w:r>
        <w:rPr>
          <w:rStyle w:val="VerbatimChar"/>
        </w:rPr>
        <w:t xml:space="preserve">tau1 = 15 #длительность производственного цикла фирмы 1</w:t>
      </w:r>
      <w:r>
        <w:br/>
      </w:r>
      <w:r>
        <w:rPr>
          <w:rStyle w:val="VerbatimChar"/>
        </w:rPr>
        <w:t xml:space="preserve">p1 = 7 #себестоимость продукта у фирмы 1</w:t>
      </w:r>
      <w:r>
        <w:br/>
      </w:r>
      <w:r>
        <w:rPr>
          <w:rStyle w:val="VerbatimChar"/>
        </w:rPr>
        <w:t xml:space="preserve">tau2 = 24 #длительность производственного цикла фирмы 2</w:t>
      </w:r>
      <w:r>
        <w:br/>
      </w:r>
      <w:r>
        <w:rPr>
          <w:rStyle w:val="VerbatimChar"/>
        </w:rPr>
        <w:t xml:space="preserve">p2 = 4.9 #себестоимость продукта у фирмы 2</w:t>
      </w:r>
      <w:r>
        <w:br/>
      </w:r>
      <w:r>
        <w:rPr>
          <w:rStyle w:val="VerbatimChar"/>
        </w:rPr>
        <w:t xml:space="preserve">N = 27 #число потребителей производимого продукта</w:t>
      </w:r>
      <w:r>
        <w:br/>
      </w:r>
      <w:r>
        <w:rPr>
          <w:rStyle w:val="VerbatimChar"/>
        </w:rPr>
        <w:t xml:space="preserve">q = 1; #максимальная потребность одного человека в продукте в единицу времени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a1 = p_cr/(tau1^2*p1^2*N*q);</w:t>
      </w:r>
      <w:r>
        <w:br/>
      </w:r>
      <w:r>
        <w:rPr>
          <w:rStyle w:val="VerbatimChar"/>
        </w:rPr>
        <w:t xml:space="preserve">a2 = p_cr/(tau2^2*p2^2*N*q);</w:t>
      </w:r>
      <w:r>
        <w:br/>
      </w:r>
      <w:r>
        <w:rPr>
          <w:rStyle w:val="VerbatimChar"/>
        </w:rPr>
        <w:t xml:space="preserve">b = p_cr/(tau1^2*tau2^2*p1^2*p2^2*N*q);</w:t>
      </w:r>
      <w:r>
        <w:br/>
      </w:r>
      <w:r>
        <w:rPr>
          <w:rStyle w:val="VerbatimChar"/>
        </w:rPr>
        <w:t xml:space="preserve">c1 = (p_cr-p1)/(tau1*p1);</w:t>
      </w:r>
      <w:r>
        <w:br/>
      </w:r>
      <w:r>
        <w:rPr>
          <w:rStyle w:val="VerbatimChar"/>
        </w:rPr>
        <w:t xml:space="preserve">c2 = (p_cr-p2)/(tau2*p2);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u0 = [4.3, 3.9] #начальные значения M1 и M2</w:t>
      </w:r>
      <w:r>
        <w:br/>
      </w:r>
      <w:r>
        <w:rPr>
          <w:rStyle w:val="VerbatimChar"/>
        </w:rPr>
        <w:t xml:space="preserve">p = [a1, a2, b, c1, c2]</w:t>
      </w:r>
      <w:r>
        <w:br/>
      </w:r>
      <w:r>
        <w:rPr>
          <w:rStyle w:val="VerbatimChar"/>
        </w:rPr>
        <w:t xml:space="preserve">tspan = (0.0, 30.0) #временной интервал</w:t>
      </w:r>
    </w:p>
    <w:p>
      <w:pPr>
        <w:pStyle w:val="FirstParagraph"/>
      </w:pPr>
      <w:r>
        <w:t xml:space="preserve">Пишу код для реализации первого случая</w:t>
      </w:r>
    </w:p>
    <w:p>
      <w:pPr>
        <w:pStyle w:val="SourceCode"/>
      </w:pPr>
      <w:r>
        <w:rPr>
          <w:rStyle w:val="VerbatimChar"/>
        </w:rPr>
        <w:t xml:space="preserve">function f(u, p, t)</w:t>
      </w:r>
      <w:r>
        <w:br/>
      </w:r>
      <w:r>
        <w:rPr>
          <w:rStyle w:val="VerbatimChar"/>
        </w:rPr>
        <w:t xml:space="preserve">    M1, M2 = u</w:t>
      </w:r>
      <w:r>
        <w:br/>
      </w:r>
      <w:r>
        <w:rPr>
          <w:rStyle w:val="VerbatimChar"/>
        </w:rPr>
        <w:t xml:space="preserve">    a1, a2, b, c1, c2 = p</w:t>
      </w:r>
      <w:r>
        <w:br/>
      </w:r>
      <w:r>
        <w:rPr>
          <w:rStyle w:val="VerbatimChar"/>
        </w:rPr>
        <w:t xml:space="preserve">    M1 = M1 - (a1/c1)*M1^2 - (b/c1)*M1*M2</w:t>
      </w:r>
      <w:r>
        <w:br/>
      </w:r>
      <w:r>
        <w:rPr>
          <w:rStyle w:val="VerbatimChar"/>
        </w:rPr>
        <w:t xml:space="preserve">    M2 = (c2/c1)*M2 - (a2/c1)*M2^2 - (b/c1)*M1*M2</w:t>
      </w:r>
      <w:r>
        <w:br/>
      </w:r>
      <w:r>
        <w:rPr>
          <w:rStyle w:val="VerbatimChar"/>
        </w:rPr>
        <w:t xml:space="preserve">    return [M1, M2]</w:t>
      </w:r>
      <w:r>
        <w:br/>
      </w:r>
      <w:r>
        <w:rPr>
          <w:rStyle w:val="VerbatimChar"/>
        </w:rPr>
        <w:t xml:space="preserve">end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prob = ODEProblem(f, u0, tspan, p)</w:t>
      </w:r>
      <w:r>
        <w:br/>
      </w:r>
      <w:r>
        <w:rPr>
          <w:rStyle w:val="VerbatimChar"/>
        </w:rPr>
        <w:t xml:space="preserve">sol = solve(prob, Tsit5(), saveat = 0.01)</w:t>
      </w:r>
      <w:r>
        <w:br/>
      </w:r>
      <w:r>
        <w:rPr>
          <w:rStyle w:val="VerbatimChar"/>
        </w:rPr>
        <w:t xml:space="preserve">plot(sol, yaxis = "Оборотные средства предприятия", label = ["M1" "M2"], c = ["green" "purple"])</w:t>
      </w:r>
    </w:p>
    <w:p>
      <w:pPr>
        <w:pStyle w:val="FirstParagraph"/>
      </w:pPr>
      <w:r>
        <w:t xml:space="preserve">Получаю следующий график (рис. 1).</w:t>
      </w:r>
    </w:p>
    <w:p>
      <w:pPr>
        <w:pStyle w:val="CaptionedFigure"/>
      </w:pPr>
      <w:r>
        <w:drawing>
          <wp:inline>
            <wp:extent cx="3733800" cy="2045974"/>
            <wp:effectExtent b="0" l="0" r="0" t="0"/>
            <wp:docPr descr="График первого случая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459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График первого случая</w:t>
      </w:r>
    </w:p>
    <w:p>
      <w:pPr>
        <w:pStyle w:val="BodyText"/>
      </w:pPr>
      <w:r>
        <w:t xml:space="preserve">Пишу код для реализации второго случая</w:t>
      </w:r>
    </w:p>
    <w:p>
      <w:pPr>
        <w:pStyle w:val="SourceCode"/>
      </w:pPr>
      <w:r>
        <w:rPr>
          <w:rStyle w:val="VerbatimChar"/>
        </w:rPr>
        <w:t xml:space="preserve">function f(u, p, t)</w:t>
      </w:r>
      <w:r>
        <w:br/>
      </w:r>
      <w:r>
        <w:rPr>
          <w:rStyle w:val="VerbatimChar"/>
        </w:rPr>
        <w:t xml:space="preserve">    M1, M2 = u</w:t>
      </w:r>
      <w:r>
        <w:br/>
      </w:r>
      <w:r>
        <w:rPr>
          <w:rStyle w:val="VerbatimChar"/>
        </w:rPr>
        <w:t xml:space="preserve">    a1, a2, b, c1, c2 = p</w:t>
      </w:r>
      <w:r>
        <w:br/>
      </w:r>
      <w:r>
        <w:rPr>
          <w:rStyle w:val="VerbatimChar"/>
        </w:rPr>
        <w:t xml:space="preserve">    M1 = M1 - (a1/c1)*M1^2 - (b/c1+0.00015)*M1*M2</w:t>
      </w:r>
      <w:r>
        <w:br/>
      </w:r>
      <w:r>
        <w:rPr>
          <w:rStyle w:val="VerbatimChar"/>
        </w:rPr>
        <w:t xml:space="preserve">    M2 = (c2/c1)*M2 - (a2/c1)*M2^2 - (b/c1)*M1*M2</w:t>
      </w:r>
      <w:r>
        <w:br/>
      </w:r>
      <w:r>
        <w:rPr>
          <w:rStyle w:val="VerbatimChar"/>
        </w:rPr>
        <w:t xml:space="preserve">    return [M1, M2]</w:t>
      </w:r>
      <w:r>
        <w:br/>
      </w:r>
      <w:r>
        <w:rPr>
          <w:rStyle w:val="VerbatimChar"/>
        </w:rPr>
        <w:t xml:space="preserve">end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prob = ODEProblem(f, u0, tspan, p)</w:t>
      </w:r>
      <w:r>
        <w:br/>
      </w:r>
      <w:r>
        <w:rPr>
          <w:rStyle w:val="VerbatimChar"/>
        </w:rPr>
        <w:t xml:space="preserve">sol = solve(prob, Tsit5(), saveat = 0.01)</w:t>
      </w:r>
      <w:r>
        <w:br/>
      </w:r>
      <w:r>
        <w:rPr>
          <w:rStyle w:val="VerbatimChar"/>
        </w:rPr>
        <w:t xml:space="preserve">plot(sol, yaxis = "Оборотные средства предприятия", label = ["M1" "M2"], c = ["green" "purple"])</w:t>
      </w:r>
    </w:p>
    <w:p>
      <w:pPr>
        <w:pStyle w:val="FirstParagraph"/>
      </w:pPr>
      <w:r>
        <w:t xml:space="preserve">Получаю следующий график (рис. 2).</w:t>
      </w:r>
    </w:p>
    <w:p>
      <w:pPr>
        <w:pStyle w:val="CaptionedFigure"/>
      </w:pPr>
      <w:r>
        <w:drawing>
          <wp:inline>
            <wp:extent cx="3733800" cy="2147871"/>
            <wp:effectExtent b="0" l="0" r="0" t="0"/>
            <wp:docPr descr="График второго случая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478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График второго случая</w:t>
      </w:r>
    </w:p>
    <w:bookmarkEnd w:id="29"/>
    <w:bookmarkStart w:id="30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исследовала математическую модель конкуренции двух фирм.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№8</dc:title>
  <dc:creator>Серёгина Ирина Андреевна</dc:creator>
  <dc:language>ru-RU</dc:language>
  <cp:keywords/>
  <dcterms:created xsi:type="dcterms:W3CDTF">2025-05-31T11:35:51Z</dcterms:created>
  <dcterms:modified xsi:type="dcterms:W3CDTF">2025-05-31T11:35:51Z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Математическое моделирование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