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шаблона сценария для NS-2.</w:t>
      </w:r>
    </w:p>
    <w:p>
      <w:pPr>
        <w:pStyle w:val="Compact"/>
        <w:numPr>
          <w:ilvl w:val="0"/>
          <w:numId w:val="1001"/>
        </w:numPr>
      </w:pPr>
      <w:r>
        <w:t xml:space="preserve">Пример топологии сети, состоящей из двух узлов и одного соединения.</w:t>
      </w:r>
    </w:p>
    <w:p>
      <w:pPr>
        <w:pStyle w:val="Compact"/>
        <w:numPr>
          <w:ilvl w:val="0"/>
          <w:numId w:val="1001"/>
        </w:numPr>
      </w:pPr>
      <w:r>
        <w:t xml:space="preserve">Пример усложненной топологии сети.</w:t>
      </w:r>
    </w:p>
    <w:p>
      <w:pPr>
        <w:pStyle w:val="Compact"/>
        <w:numPr>
          <w:ilvl w:val="0"/>
          <w:numId w:val="1001"/>
        </w:numPr>
      </w:pPr>
      <w:r>
        <w:t xml:space="preserve">Пример кольцевой топологии сети.</w:t>
      </w:r>
    </w:p>
    <w:p>
      <w:pPr>
        <w:pStyle w:val="Compact"/>
        <w:numPr>
          <w:ilvl w:val="0"/>
          <w:numId w:val="1001"/>
        </w:numPr>
      </w:pPr>
      <w:r>
        <w:t xml:space="preserve">Упражнение.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Создание шаблона сценария для NS-2.</w:t>
      </w:r>
    </w:p>
    <w:p>
      <w:pPr>
        <w:pStyle w:val="FirstParagraph"/>
      </w:pPr>
      <w:r>
        <w:t xml:space="preserve">Создаю директорию mip, где буду выполнять лабораторные работы. В ней создаю директорию lab-ns, а в ней файл shablon.tcl (рис. 1).</w:t>
      </w:r>
    </w:p>
    <w:p>
      <w:pPr>
        <w:pStyle w:val="CaptionedFigure"/>
      </w:pPr>
      <w:r>
        <w:drawing>
          <wp:inline>
            <wp:extent cx="3733800" cy="576705"/>
            <wp:effectExtent b="0" l="0" r="0" t="0"/>
            <wp:docPr descr="Создаю директорию и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Создаю директорию и файл</w:t>
      </w:r>
    </w:p>
    <w:p>
      <w:pPr>
        <w:pStyle w:val="BodyText"/>
      </w:pPr>
      <w:r>
        <w:t xml:space="preserve">После этого открываю файл shablon.tcl на редактирование и создаю симулятор. Затем создадим переменную nf и укажем, что требуется открыть на запись nam-файл</w:t>
      </w:r>
      <w:r>
        <w:t xml:space="preserve"> </w:t>
      </w:r>
      <w:r>
        <w:t xml:space="preserve">для регистрации выходных результатов моделирования. Вторая строка даёт команду симулятору записывать все данные о динамике модели в файл out.nam.</w:t>
      </w:r>
      <w:r>
        <w:t xml:space="preserve"> </w:t>
      </w:r>
      <w:r>
        <w:t xml:space="preserve">Далее создадим переменную f и откроем на запись файл трассировки для регистрации всех событий модели.</w:t>
      </w:r>
      <w:r>
        <w:t xml:space="preserve"> </w:t>
      </w:r>
      <w:r>
        <w:t xml:space="preserve">После этого добавим процедуру finish, которая закрывает файлы трассировки и запускает nam. С помощью команды at указываем планировщику событий, что процедуру finish следует запустить через 5 с после начала моделирования, после чего</w:t>
      </w:r>
      <w:r>
        <w:t xml:space="preserve"> </w:t>
      </w:r>
      <w:r>
        <w:t xml:space="preserve">запустить симулятор ns. (рис. 2).</w:t>
      </w:r>
    </w:p>
    <w:p>
      <w:pPr>
        <w:pStyle w:val="CaptionedFigure"/>
      </w:pPr>
      <w:r>
        <w:drawing>
          <wp:inline>
            <wp:extent cx="2512193" cy="4369869"/>
            <wp:effectExtent b="0" l="0" r="0" t="0"/>
            <wp:docPr descr="Содержание файла shablon.tc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</w:t>
      </w:r>
      <w:r>
        <w:t xml:space="preserve"> </w:t>
      </w:r>
      <w:r>
        <w:t xml:space="preserve">можно запустить симулятор командой ns shablon.tcl, при этом на экране появится сообщение типа nam: empty trace file out.nam поскольку ещё не определены никакие объекты и действия. По этой же причине наша область моделирования</w:t>
      </w:r>
      <w:r>
        <w:t xml:space="preserve"> </w:t>
      </w:r>
      <w:r>
        <w:t xml:space="preserve">будет пустой (рис. 3).</w:t>
      </w:r>
    </w:p>
    <w:p>
      <w:pPr>
        <w:pStyle w:val="CaptionedFigure"/>
      </w:pPr>
      <w:r>
        <w:drawing>
          <wp:inline>
            <wp:extent cx="3733800" cy="3837295"/>
            <wp:effectExtent b="0" l="0" r="0" t="0"/>
            <wp:docPr descr="Пустая область модел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Пустая область моделирования</w:t>
      </w:r>
    </w:p>
    <w:p>
      <w:pPr>
        <w:pStyle w:val="Compact"/>
        <w:numPr>
          <w:ilvl w:val="0"/>
          <w:numId w:val="1003"/>
        </w:numPr>
      </w:pP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Постановка задачи. 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Для начала я копирую содержимое файла shablon.tcl в файл example1.tcl и в дальнейшем все изменения буду вставлять перед строчкой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930242"/>
            <wp:effectExtent b="0" l="0" r="0" t="0"/>
            <wp:docPr descr="Создание нового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нового файла</w:t>
      </w:r>
    </w:p>
    <w:p>
      <w:pPr>
        <w:pStyle w:val="BodyText"/>
      </w:pPr>
      <w:r>
        <w:t xml:space="preserve">Создадим агенты для генерации и приёма трафика.</w:t>
      </w:r>
      <w:r>
        <w:t xml:space="preserve"> </w:t>
      </w:r>
      <w:r>
        <w:t xml:space="preserve">Создаётся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</w:t>
      </w:r>
      <w:r>
        <w:t xml:space="preserve"> </w:t>
      </w:r>
      <w:r>
        <w:t xml:space="preserve">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 R = 500 · 8/0, 005 = 800000 бит/с.</w:t>
      </w:r>
      <w:r>
        <w:t xml:space="preserve"> </w:t>
      </w:r>
      <w:r>
        <w:t xml:space="preserve">Далее создадим Null-агент, который работает как приёмник трафика, и прикрепим</w:t>
      </w:r>
      <w:r>
        <w:t xml:space="preserve"> </w:t>
      </w:r>
      <w:r>
        <w:t xml:space="preserve">его к узлу n1. Соединим агенты между собой. Для запуска и остановки приложения CBR добавляются at-события в планировщик</w:t>
      </w:r>
      <w:r>
        <w:t xml:space="preserve"> </w:t>
      </w:r>
      <w:r>
        <w:t xml:space="preserve">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5).</w:t>
      </w:r>
    </w:p>
    <w:p>
      <w:pPr>
        <w:pStyle w:val="CaptionedFigure"/>
      </w:pPr>
      <w:r>
        <w:drawing>
          <wp:inline>
            <wp:extent cx="3733800" cy="4343400"/>
            <wp:effectExtent b="0" l="0" r="0" t="0"/>
            <wp:docPr descr="Содержимое файла example1.tcl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файла example1.tcl</w:t>
      </w:r>
    </w:p>
    <w:p>
      <w:pPr>
        <w:pStyle w:val="BodyText"/>
      </w:pPr>
      <w:r>
        <w:t xml:space="preserve">Сохранив изменения в отредактированном файле и запустив симулятор получим в качестве результата запуск аниматора nam в фоновом режиме.</w:t>
      </w:r>
      <w:r>
        <w:t xml:space="preserve"> </w:t>
      </w: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 Это процесс можно замедлить, выбирая шаг отображения в nam.</w:t>
      </w:r>
      <w:r>
        <w:t xml:space="preserve"> </w:t>
      </w:r>
      <w:r>
        <w:t xml:space="preserve">Можно осуществлять наблюдение за отдельным пакетом, щёлкнув по нему в окне</w:t>
      </w:r>
      <w:r>
        <w:t xml:space="preserve"> </w:t>
      </w:r>
      <w:r>
        <w:t xml:space="preserve">nam, а щёлкнув по соединению, можно получить о нем некоторую информацию. (рис. 6).</w:t>
      </w:r>
    </w:p>
    <w:p>
      <w:pPr>
        <w:pStyle w:val="CaptionedFigure"/>
      </w:pPr>
      <w:r>
        <w:drawing>
          <wp:inline>
            <wp:extent cx="3733800" cy="3895436"/>
            <wp:effectExtent b="0" l="0" r="0" t="0"/>
            <wp:docPr descr="Визуализация простой модели сети с помощью nam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Визуализация простой модели сети с помощью nam</w:t>
      </w:r>
    </w:p>
    <w:p>
      <w:pPr>
        <w:pStyle w:val="Compact"/>
        <w:numPr>
          <w:ilvl w:val="0"/>
          <w:numId w:val="1004"/>
        </w:numPr>
      </w:pPr>
      <w:r>
        <w:t xml:space="preserve">Пример с усложненной топологией сети</w:t>
      </w:r>
    </w:p>
    <w:p>
      <w:pPr>
        <w:pStyle w:val="FirstParagraph"/>
      </w:pPr>
      <w:r>
        <w:t xml:space="preserve">Описание моделируемой сети :</w:t>
      </w:r>
      <w:r>
        <w:t xml:space="preserve"> </w:t>
      </w:r>
      <w:r>
        <w:t xml:space="preserve">– сеть состоит из 4 узлов (n0, n1, n2, n3);</w:t>
      </w:r>
      <w:r>
        <w:t xml:space="preserve"> </w:t>
      </w:r>
      <w:r>
        <w:t xml:space="preserve">–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  <w:r>
        <w:t xml:space="preserve"> </w:t>
      </w:r>
      <w:r>
        <w:t xml:space="preserve">– между узлами n2 и n3 установлено дуплексное соединение с пропускной способ-</w:t>
      </w:r>
      <w:r>
        <w:t xml:space="preserve"> </w:t>
      </w:r>
      <w:r>
        <w:t xml:space="preserve">ностью 1,7 Мбит/с и задержкой 20 мс;</w:t>
      </w:r>
      <w:r>
        <w:t xml:space="preserve"> </w:t>
      </w:r>
      <w:r>
        <w:t xml:space="preserve">– 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  <w:r>
        <w:t xml:space="preserve"> </w:t>
      </w:r>
      <w:r>
        <w:t xml:space="preserve">–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генери-</w:t>
      </w:r>
      <w:r>
        <w:t xml:space="preserve"> </w:t>
      </w:r>
      <w:r>
        <w:t xml:space="preserve">ровать, равняется 1KByte)</w:t>
      </w:r>
      <w:r>
        <w:t xml:space="preserve"> </w:t>
      </w:r>
      <w:r>
        <w:t xml:space="preserve">– 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  <w:r>
        <w:t xml:space="preserve"> </w:t>
      </w:r>
      <w:r>
        <w:t xml:space="preserve">– 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  <w:r>
        <w:t xml:space="preserve"> </w:t>
      </w:r>
      <w:r>
        <w:t xml:space="preserve">– генераторы трафика ftp и cbr прикреплены к TCP и UDP агентам соответственно;</w:t>
      </w:r>
      <w:r>
        <w:t xml:space="preserve"> </w:t>
      </w:r>
      <w:r>
        <w:t xml:space="preserve">– генератор cbr генерирует пакеты размером 1 Кбайт со скоростью 1 Мбит/с;</w:t>
      </w:r>
      <w:r>
        <w:t xml:space="preserve"> </w:t>
      </w:r>
      <w:r>
        <w:t xml:space="preserve">– 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секунды.</w:t>
      </w:r>
    </w:p>
    <w:p>
      <w:pPr>
        <w:pStyle w:val="BodyText"/>
      </w:pPr>
      <w:r>
        <w:t xml:space="preserve">Скопируем содержимое созданного шаблона в новый файл cp shablon.tcl example2.tcl и откроем example2.tcl на редактирование (рис. 7).</w:t>
      </w:r>
    </w:p>
    <w:p>
      <w:pPr>
        <w:pStyle w:val="CaptionedFigure"/>
      </w:pPr>
      <w:r>
        <w:drawing>
          <wp:inline>
            <wp:extent cx="3733800" cy="433387"/>
            <wp:effectExtent b="0" l="0" r="0" t="0"/>
            <wp:docPr descr="Создание нового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нового файла</w:t>
      </w:r>
    </w:p>
    <w:p>
      <w:pPr>
        <w:pStyle w:val="BodyText"/>
      </w:pPr>
      <w:r>
        <w:t xml:space="preserve">Создадим 4 узла и 3 дуплексных соединения с указанием направления (рис. 8).</w:t>
      </w:r>
    </w:p>
    <w:p>
      <w:pPr>
        <w:pStyle w:val="CaptionedFigure"/>
      </w:pPr>
      <w:r>
        <w:drawing>
          <wp:inline>
            <wp:extent cx="3733800" cy="1548773"/>
            <wp:effectExtent b="0" l="0" r="0" t="0"/>
            <wp:docPr descr="Содержимое файла example2.tc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example2.tcl</w:t>
      </w:r>
    </w:p>
    <w:p>
      <w:pPr>
        <w:pStyle w:val="BodyText"/>
      </w:pPr>
      <w:r>
        <w:t xml:space="preserve">Создадим агент UDP с прикреплённым к нему источником CBR и агент TCP с прикреплённым к нему приложением FTP (рис. 9).</w:t>
      </w:r>
    </w:p>
    <w:p>
      <w:pPr>
        <w:pStyle w:val="CaptionedFigure"/>
      </w:pPr>
      <w:r>
        <w:drawing>
          <wp:inline>
            <wp:extent cx="3733800" cy="3291639"/>
            <wp:effectExtent b="0" l="0" r="0" t="0"/>
            <wp:docPr descr="Содержимое файла example2.tc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Содержимое файла example2.tcl</w:t>
      </w:r>
    </w:p>
    <w:p>
      <w:pPr>
        <w:pStyle w:val="BodyText"/>
      </w:pPr>
      <w:r>
        <w:t xml:space="preserve">Создадим агенты-получатели, соединим агенты udp0 и tcp1 и их получателей, зададим описание цвета каждого потока, отслеживание событий в очереди, наложим ограничения на размер очереди и добавим at-события (рис. 10).</w:t>
      </w:r>
    </w:p>
    <w:p>
      <w:pPr>
        <w:pStyle w:val="CaptionedFigure"/>
      </w:pPr>
      <w:r>
        <w:drawing>
          <wp:inline>
            <wp:extent cx="3657600" cy="3955983"/>
            <wp:effectExtent b="0" l="0" r="0" t="0"/>
            <wp:docPr descr="Содержимое файла example2.tcl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файла example2.tcl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моделирования.</w:t>
      </w:r>
      <w:r>
        <w:t xml:space="preserve"> </w:t>
      </w:r>
      <w:r>
        <w:t xml:space="preserve">При запуске скрипта можно заметить, что по соединениям между узлами n(0)–n(2)</w:t>
      </w:r>
      <w:r>
        <w:t xml:space="preserve"> </w:t>
      </w:r>
      <w:r>
        <w:t xml:space="preserve">и n(1)–n(2) к узлу n(2) передаётся данных больше, чем способно передаваться по</w:t>
      </w:r>
      <w:r>
        <w:t xml:space="preserve"> </w:t>
      </w:r>
      <w:r>
        <w:t xml:space="preserve">соединению от узла n(2) к узлу n(3). Действительно, мы передаём 200 пакетов</w:t>
      </w:r>
      <w:r>
        <w:t xml:space="preserve"> </w:t>
      </w:r>
      <w:r>
        <w:t xml:space="preserve">в секунду от каждого источника данных в узлах n(0) и n(1), а каждый пакет имеет</w:t>
      </w:r>
      <w:r>
        <w:t xml:space="preserve"> </w:t>
      </w:r>
      <w:r>
        <w:t xml:space="preserve">размер 500 байт. Таким образом, полоса каждого соединения 0, 8 Mb, а суммарная</w:t>
      </w:r>
      <w:r>
        <w:t xml:space="preserve"> </w:t>
      </w:r>
      <w:r>
        <w:t xml:space="preserve">— 1, 6 Mb. Но соединение n(2)–n(3) имеет полосу лишь 1 Mb. Следовательно, часть</w:t>
      </w:r>
      <w:r>
        <w:t xml:space="preserve"> </w:t>
      </w:r>
      <w:r>
        <w:t xml:space="preserve">пакетов должна теряться. В окне аниматора можно видеть пакеты в очереди, а также</w:t>
      </w:r>
      <w:r>
        <w:t xml:space="preserve"> </w:t>
      </w:r>
      <w:r>
        <w:t xml:space="preserve">те пакеты, которые отбрасываются при переполнении (рис. 11).</w:t>
      </w:r>
    </w:p>
    <w:p>
      <w:pPr>
        <w:pStyle w:val="CaptionedFigure"/>
      </w:pPr>
      <w:r>
        <w:drawing>
          <wp:inline>
            <wp:extent cx="3733800" cy="2772371"/>
            <wp:effectExtent b="0" l="0" r="0" t="0"/>
            <wp:docPr descr="Визуализация усложненной топологии сет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Визуализация усложненной топологии сети</w:t>
      </w:r>
    </w:p>
    <w:p>
      <w:pPr>
        <w:pStyle w:val="Compact"/>
        <w:numPr>
          <w:ilvl w:val="0"/>
          <w:numId w:val="1005"/>
        </w:numPr>
      </w:pPr>
      <w:r>
        <w:t xml:space="preserve">Пример с кольцевой топологией сети</w:t>
      </w:r>
    </w:p>
    <w:p>
      <w:pPr>
        <w:pStyle w:val="FirstParagraph"/>
      </w:pPr>
      <w:r>
        <w:t xml:space="preserve">Постановка задачи. 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– сеть состоит из 7 узлов, соединённых в кольцо;</w:t>
      </w:r>
      <w:r>
        <w:t xml:space="preserve"> </w:t>
      </w:r>
      <w:r>
        <w:t xml:space="preserve">– данные передаются от узла n(0) к узлу n(3) по кратчайшему пути;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резервный.</w:t>
      </w:r>
    </w:p>
    <w:p>
      <w:pPr>
        <w:pStyle w:val="BodyText"/>
      </w:pPr>
      <w:r>
        <w:t xml:space="preserve">Cкопируем содержимое созданного шаблона в новый файл и откроем example3.tcl на редактирование (рис. 12).</w:t>
      </w:r>
    </w:p>
    <w:p>
      <w:pPr>
        <w:pStyle w:val="CaptionedFigure"/>
      </w:pPr>
      <w:r>
        <w:drawing>
          <wp:inline>
            <wp:extent cx="3733800" cy="232003"/>
            <wp:effectExtent b="0" l="0" r="0" t="0"/>
            <wp:docPr descr="Создание нового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нового файла</w:t>
      </w:r>
    </w:p>
    <w:p>
      <w:pPr>
        <w:pStyle w:val="BodyText"/>
      </w:pPr>
      <w:r>
        <w:t xml:space="preserve">Опишем топологию моделируемой сети, далее соединим узлы так, чтобы создать круговую топологию.</w:t>
      </w:r>
      <w:r>
        <w:t xml:space="preserve"> </w:t>
      </w:r>
      <w:r>
        <w:t xml:space="preserve">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</w:t>
      </w:r>
      <w:r>
        <w:t xml:space="preserve"> </w:t>
      </w:r>
      <w:r>
        <w:t xml:space="preserve">Данные передаются по кратчайшему маршруту от узла n(0) к узлу n(3), через узлы</w:t>
      </w:r>
      <w:r>
        <w:t xml:space="preserve"> </w:t>
      </w:r>
      <w:r>
        <w:t xml:space="preserve">n(1) и n(2) (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 (рис. 13).</w:t>
      </w:r>
    </w:p>
    <w:p>
      <w:pPr>
        <w:pStyle w:val="CaptionedFigure"/>
      </w:pPr>
      <w:r>
        <w:drawing>
          <wp:inline>
            <wp:extent cx="3733800" cy="3790695"/>
            <wp:effectExtent b="0" l="0" r="0" t="0"/>
            <wp:docPr descr="Содержимое файла example3.tcl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файла example3.tcl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рисунке ниже (рис. 14).</w:t>
      </w:r>
    </w:p>
    <w:p>
      <w:pPr>
        <w:pStyle w:val="CaptionedFigure"/>
      </w:pPr>
      <w:r>
        <w:drawing>
          <wp:inline>
            <wp:extent cx="3733800" cy="3323367"/>
            <wp:effectExtent b="0" l="0" r="0" t="0"/>
            <wp:docPr descr="Визуализация кольцевой топологии сети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Визуализация кольцевой топологии сети</w:t>
      </w:r>
    </w:p>
    <w:p>
      <w:pPr>
        <w:pStyle w:val="Compact"/>
        <w:numPr>
          <w:ilvl w:val="0"/>
          <w:numId w:val="1006"/>
        </w:numPr>
      </w:pPr>
      <w:r>
        <w:t xml:space="preserve">Выполнение упражнения</w:t>
      </w:r>
    </w:p>
    <w:p>
      <w:pPr>
        <w:pStyle w:val="FirstParagraph"/>
      </w:pPr>
      <w:r>
        <w:t xml:space="preserve">Необходимо внести следующие изменения в реализацию кольцевой топологии сети:</w:t>
      </w:r>
      <w:r>
        <w:t xml:space="preserve"> </w:t>
      </w:r>
      <w:r>
        <w:t xml:space="preserve">– передача данных должна осуществляться от узла n(0) до узла n(5) по кратчайшему пути в течение 5 секунд модельного времени;</w:t>
      </w:r>
      <w:r>
        <w:t xml:space="preserve"> </w:t>
      </w:r>
      <w:r>
        <w:t xml:space="preserve">– 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BodyText"/>
      </w:pPr>
      <w:r>
        <w:t xml:space="preserve">Для начала я скопировал содержимое файла example3.tcl в новый файл example4.tcl и открыла его для редактирования (рис. 15).</w:t>
      </w:r>
    </w:p>
    <w:p>
      <w:pPr>
        <w:pStyle w:val="CaptionedFigure"/>
      </w:pPr>
      <w:r>
        <w:drawing>
          <wp:inline>
            <wp:extent cx="3733800" cy="206692"/>
            <wp:effectExtent b="0" l="0" r="0" t="0"/>
            <wp:docPr descr="Создание нового файл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нового файла</w:t>
      </w:r>
    </w:p>
    <w:p>
      <w:pPr>
        <w:pStyle w:val="BodyText"/>
      </w:pPr>
      <w:r>
        <w:t xml:space="preserve">После этого поменяла файл таким образом, что данная модели соответствовала всем требованиям. указанным выше (рис. 16).</w:t>
      </w:r>
    </w:p>
    <w:p>
      <w:pPr>
        <w:pStyle w:val="CaptionedFigure"/>
      </w:pPr>
      <w:r>
        <w:drawing>
          <wp:inline>
            <wp:extent cx="3733800" cy="3469348"/>
            <wp:effectExtent b="0" l="0" r="0" t="0"/>
            <wp:docPr descr="Содержимое файла example4.tcl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файла example4.tcl</w:t>
      </w:r>
    </w:p>
    <w:p>
      <w:pPr>
        <w:pStyle w:val="BodyText"/>
      </w:pPr>
      <w:r>
        <w:t xml:space="preserve">Построенная модель соответствует требованиям и выглядит так же, как и требовалось в инструкции (рис. 17).</w:t>
      </w:r>
    </w:p>
    <w:p>
      <w:pPr>
        <w:pStyle w:val="CaptionedFigure"/>
      </w:pPr>
      <w:r>
        <w:drawing>
          <wp:inline>
            <wp:extent cx="3733800" cy="3727816"/>
            <wp:effectExtent b="0" l="0" r="0" t="0"/>
            <wp:docPr descr="Визуализация модели, построенной по заданным требованиям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Визуализация модели, построенной по заданным требованиям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моделирования сетей передачи данных с помощью средства имитационного моделирования NS-2, а также навыки анализа полученных результатов моделирования.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Серёгина Ирина Андреевна</dc:creator>
  <dc:language>ru-RU</dc:language>
  <cp:keywords/>
  <dcterms:created xsi:type="dcterms:W3CDTF">2025-02-15T17:38:44Z</dcterms:created>
  <dcterms:modified xsi:type="dcterms:W3CDTF">2025-02-15T17:38:44Z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