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35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протоколом TCP и алгоритмом управления очередью RED, приобретение практических навыков использования.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дисциплиной RED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Протокол управления передачей (Transmission Control Protocol, TCP) имеет средства управления потоком и коррекции ошибок, ориентирован на установление</w:t>
      </w:r>
      <w:r>
        <w:t xml:space="preserve"> </w:t>
      </w:r>
      <w:r>
        <w:t xml:space="preserve">соединения. Объект мониторинга очереди оповещает диспетчера очереди о поступлении пакета.</w:t>
      </w:r>
      <w:r>
        <w:t xml:space="preserve"> </w:t>
      </w:r>
      <w:r>
        <w:t xml:space="preserve">Диспетчер очереди осуществляет мониторинг очереди.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создаю новую директорию, где буду выполнять лабораторную работу, а также файл, в котором буду прописывать сценарий (рис. 1).</w:t>
      </w:r>
    </w:p>
    <w:p>
      <w:pPr>
        <w:pStyle w:val="CaptionedFigure"/>
      </w:pPr>
      <w:r>
        <w:drawing>
          <wp:inline>
            <wp:extent cx="3733800" cy="487901"/>
            <wp:effectExtent b="0" l="0" r="0" t="0"/>
            <wp:docPr descr="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Требуется приписываю сценарий, реализующий модель согласно установленным требованиям, построить в Xgraph график изменения TCP-окна, график изменения длины очереди</w:t>
      </w:r>
      <w:r>
        <w:t xml:space="preserve"> </w:t>
      </w:r>
      <w:r>
        <w:t xml:space="preserve">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Я запустила код и получила график изменения TCP окна (рис. 2), график изменения длины очереди со средним показателем очереди (рис. 3).</w:t>
      </w:r>
    </w:p>
    <w:p>
      <w:pPr>
        <w:pStyle w:val="CaptionedFigure"/>
      </w:pPr>
      <w:r>
        <w:drawing>
          <wp:inline>
            <wp:extent cx="3733800" cy="3917015"/>
            <wp:effectExtent b="0" l="0" r="0" t="0"/>
            <wp:docPr descr="График изменения TCP ок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TCP окна</w:t>
      </w:r>
    </w:p>
    <w:p>
      <w:pPr>
        <w:pStyle w:val="CaptionedFigure"/>
      </w:pPr>
      <w:r>
        <w:drawing>
          <wp:inline>
            <wp:extent cx="3733800" cy="3923332"/>
            <wp:effectExtent b="0" l="0" r="0" t="0"/>
            <wp:docPr descr="График динамики длины очеред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динамики длины очереди</w:t>
      </w:r>
    </w:p>
    <w:p>
      <w:pPr>
        <w:pStyle w:val="BodyText"/>
      </w:pPr>
      <w:r>
        <w:t xml:space="preserve">Как видно на графике, средняя длины очереди колеблется в промежутке между 2 и 4, ее максимальная длина примерно равна 13,5.</w:t>
      </w:r>
    </w:p>
    <w:p>
      <w:pPr>
        <w:pStyle w:val="BodyText"/>
      </w:pPr>
      <w:r>
        <w:t xml:space="preserve">При выполнении упражнения требовалось сменить тип Reno на Newreno (рис. 4).</w:t>
      </w:r>
    </w:p>
    <w:p>
      <w:pPr>
        <w:pStyle w:val="CaptionedFigure"/>
      </w:pPr>
      <w:r>
        <w:drawing>
          <wp:inline>
            <wp:extent cx="3733800" cy="512132"/>
            <wp:effectExtent b="0" l="0" r="0" t="0"/>
            <wp:docPr descr="Вношу изменения в код" title="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Вношу изменения в код</w:t>
      </w:r>
    </w:p>
    <w:p>
      <w:pPr>
        <w:pStyle w:val="BodyText"/>
      </w:pPr>
      <w:r>
        <w:t xml:space="preserve">Получаю график изменения TCP окна (рис. 5) и изменения длины очереди (рис. 6).</w:t>
      </w:r>
    </w:p>
    <w:p>
      <w:pPr>
        <w:pStyle w:val="CaptionedFigure"/>
      </w:pPr>
      <w:r>
        <w:drawing>
          <wp:inline>
            <wp:extent cx="3733800" cy="3857640"/>
            <wp:effectExtent b="0" l="0" r="0" t="0"/>
            <wp:docPr descr="График изменения TCP окна для Newreno" title="" id="36" name="Picture"/>
            <a:graphic>
              <a:graphicData uri="http://schemas.openxmlformats.org/drawingml/2006/picture">
                <pic:pic>
                  <pic:nvPicPr>
                    <pic:cNvPr descr="image/1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TCP окна для Newreno</w:t>
      </w:r>
    </w:p>
    <w:p>
      <w:pPr>
        <w:pStyle w:val="CaptionedFigure"/>
      </w:pPr>
      <w:r>
        <w:drawing>
          <wp:inline>
            <wp:extent cx="3733800" cy="3902101"/>
            <wp:effectExtent b="0" l="0" r="0" t="0"/>
            <wp:docPr descr="График динамики длины очереди для Reno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динамики длины очереди для Reno</w:t>
      </w:r>
    </w:p>
    <w:p>
      <w:pPr>
        <w:pStyle w:val="BodyText"/>
      </w:pPr>
      <w:r>
        <w:t xml:space="preserve">Графики сильно схожи с теми, что я получила раньше, окно увеличивается вплоть до момента потери пакетов.</w:t>
      </w:r>
    </w:p>
    <w:p>
      <w:pPr>
        <w:pStyle w:val="BodyText"/>
      </w:pPr>
      <w:r>
        <w:t xml:space="preserve">Теперь поменяю Newreno на Vegas (рис. 7).</w:t>
      </w:r>
    </w:p>
    <w:p>
      <w:pPr>
        <w:pStyle w:val="CaptionedFigure"/>
      </w:pPr>
      <w:r>
        <w:drawing>
          <wp:inline>
            <wp:extent cx="3733800" cy="510503"/>
            <wp:effectExtent b="0" l="0" r="0" t="0"/>
            <wp:docPr descr="Вношу изменения в код" title="" id="42" name="Picture"/>
            <a:graphic>
              <a:graphicData uri="http://schemas.openxmlformats.org/drawingml/2006/picture">
                <pic:pic>
                  <pic:nvPicPr>
                    <pic:cNvPr descr="image/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Вношу изменения в код</w:t>
      </w:r>
    </w:p>
    <w:p>
      <w:pPr>
        <w:pStyle w:val="BodyText"/>
      </w:pPr>
      <w:r>
        <w:t xml:space="preserve">Получаю график изменения TCP окна (рис. 8) и изменения длины очереди (рис. 9).</w:t>
      </w:r>
    </w:p>
    <w:p>
      <w:pPr>
        <w:pStyle w:val="CaptionedFigure"/>
      </w:pPr>
      <w:r>
        <w:drawing>
          <wp:inline>
            <wp:extent cx="3733800" cy="3901821"/>
            <wp:effectExtent b="0" l="0" r="0" t="0"/>
            <wp:docPr descr="График изменения TCP окна для Vegas" title="" id="45" name="Picture"/>
            <a:graphic>
              <a:graphicData uri="http://schemas.openxmlformats.org/drawingml/2006/picture">
                <pic:pic>
                  <pic:nvPicPr>
                    <pic:cNvPr descr="image/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изменения TCP окна для Vegas</w:t>
      </w:r>
    </w:p>
    <w:p>
      <w:pPr>
        <w:pStyle w:val="CaptionedFigure"/>
      </w:pPr>
      <w:r>
        <w:drawing>
          <wp:inline>
            <wp:extent cx="3733800" cy="3970359"/>
            <wp:effectExtent b="0" l="0" r="0" t="0"/>
            <wp:docPr descr="График динамики длины очереди для Vegas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динамики длины очереди для Vegas</w:t>
      </w:r>
    </w:p>
    <w:p>
      <w:pPr>
        <w:pStyle w:val="BodyText"/>
      </w:pPr>
      <w:r>
        <w:t xml:space="preserve">Здесь можно заметить, что средняя длина очереди находится все ближе к значению 3, все еще не выходя за границы 2 и 4, максимальная длина очереди все та же.</w:t>
      </w:r>
      <w:r>
        <w:t xml:space="preserve"> </w:t>
      </w:r>
      <w:r>
        <w:t xml:space="preserve">На графике размера окна видно, что его максимальный размер меньше, чем у предыдущих, 20, а не 34, то есть Vegas обнаруживает перегрузку до потери пакета и уменьшает размер окна.</w:t>
      </w:r>
    </w:p>
    <w:p>
      <w:pPr>
        <w:pStyle w:val="BodyText"/>
      </w:pPr>
      <w:r>
        <w:t xml:space="preserve">Теперь поработаю с изменением отображения окон. Внесу изменения при отображении окон с графиками (изменю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p>
      <w:pPr>
        <w:pStyle w:val="BodyText"/>
      </w:pPr>
      <w:r>
        <w:t xml:space="preserve">Меняю цвет графиков (рис. 10).</w:t>
      </w:r>
    </w:p>
    <w:p>
      <w:pPr>
        <w:pStyle w:val="CaptionedFigure"/>
      </w:pPr>
      <w:r>
        <w:drawing>
          <wp:inline>
            <wp:extent cx="2569945" cy="875898"/>
            <wp:effectExtent b="0" l="0" r="0" t="0"/>
            <wp:docPr descr="Изменение цвета графиков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цвета графиков</w:t>
      </w:r>
    </w:p>
    <w:p>
      <w:pPr>
        <w:pStyle w:val="BodyText"/>
      </w:pPr>
      <w:r>
        <w:t xml:space="preserve">Меняю легенды (рис. 11).</w:t>
      </w:r>
    </w:p>
    <w:p>
      <w:pPr>
        <w:pStyle w:val="CaptionedFigure"/>
      </w:pPr>
      <w:r>
        <w:drawing>
          <wp:inline>
            <wp:extent cx="2300437" cy="1309035"/>
            <wp:effectExtent b="0" l="0" r="0" t="0"/>
            <wp:docPr descr="Изменение легенд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легенд</w:t>
      </w:r>
    </w:p>
    <w:p>
      <w:pPr>
        <w:pStyle w:val="BodyText"/>
      </w:pPr>
      <w:r>
        <w:t xml:space="preserve">Затем меняю цвет фона и название оси очереди (рис. 12).</w:t>
      </w:r>
    </w:p>
    <w:p>
      <w:pPr>
        <w:pStyle w:val="CaptionedFigure"/>
      </w:pPr>
      <w:r>
        <w:drawing>
          <wp:inline>
            <wp:extent cx="3733800" cy="306049"/>
            <wp:effectExtent b="0" l="0" r="0" t="0"/>
            <wp:docPr descr="Изменение фона и названия осей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фона и названия осей</w:t>
      </w:r>
    </w:p>
    <w:p>
      <w:pPr>
        <w:pStyle w:val="BodyText"/>
      </w:pPr>
      <w:r>
        <w:t xml:space="preserve">Так выглядит график, в который были внесены изменения (рис. 13).</w:t>
      </w:r>
    </w:p>
    <w:p>
      <w:pPr>
        <w:pStyle w:val="CaptionedFigure"/>
      </w:pPr>
      <w:r>
        <w:drawing>
          <wp:inline>
            <wp:extent cx="3733800" cy="3929319"/>
            <wp:effectExtent b="0" l="0" r="0" t="0"/>
            <wp:docPr descr="Измененный график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Измененный график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протоколом TCP и алгоритмом управления очередью RED, приобрела практические навыки использования.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Серёгина Ирина Андреевна</dc:creator>
  <dc:language>ru-RU</dc:language>
  <cp:keywords/>
  <dcterms:created xsi:type="dcterms:W3CDTF">2025-02-18T11:15:31Z</dcterms:created>
  <dcterms:modified xsi:type="dcterms:W3CDTF">2025-02-18T11:15:31Z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