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систему массового обслуживания типа M|M|1|inf 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 M|M|1|inf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тем как приступать к созданию модели буду задавать контекст моделирования (рис. 1).</w:t>
      </w:r>
    </w:p>
    <w:p>
      <w:pPr>
        <w:pStyle w:val="CaptionedFigure"/>
      </w:pPr>
      <w:r>
        <w:drawing>
          <wp:inline>
            <wp:extent cx="3733800" cy="2451808"/>
            <wp:effectExtent b="0" l="0" r="0" t="0"/>
            <wp:docPr descr="Задание контекста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контекста для модели</w:t>
      </w:r>
    </w:p>
    <w:p>
      <w:pPr>
        <w:pStyle w:val="BodyText"/>
      </w:pPr>
      <w:r>
        <w:t xml:space="preserve">В суперблок, моделирующий поступление заявок заявки будут поступать по пуассоновскому закону. Строю его модель (рис. 2).</w:t>
      </w:r>
    </w:p>
    <w:p>
      <w:pPr>
        <w:pStyle w:val="CaptionedFigure"/>
      </w:pPr>
      <w:r>
        <w:drawing>
          <wp:inline>
            <wp:extent cx="3733800" cy="2436867"/>
            <wp:effectExtent b="0" l="0" r="0" t="0"/>
            <wp:docPr descr="Суперблок для моделирования поступления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 для моделирования поступления заявок</w:t>
      </w:r>
    </w:p>
    <w:p>
      <w:pPr>
        <w:pStyle w:val="BodyText"/>
      </w:pPr>
      <w:r>
        <w:t xml:space="preserve">Суперблок, который моделирует процесс обработки заявок принимает их в себя по экспоненциальному закону (рис. 3).</w:t>
      </w:r>
    </w:p>
    <w:p>
      <w:pPr>
        <w:pStyle w:val="CaptionedFigure"/>
      </w:pPr>
      <w:r>
        <w:drawing>
          <wp:inline>
            <wp:extent cx="3733800" cy="3426983"/>
            <wp:effectExtent b="0" l="0" r="0" t="0"/>
            <wp:docPr descr="Суперблок для моделирования обработки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 для моделирования обработки заявок</w:t>
      </w:r>
    </w:p>
    <w:p>
      <w:pPr>
        <w:pStyle w:val="BodyText"/>
      </w:pPr>
      <w:r>
        <w:t xml:space="preserve">После создания двух суперблоков приступаю к моделированию системы массового обслуживания (рис. 4).</w:t>
      </w:r>
    </w:p>
    <w:p>
      <w:pPr>
        <w:pStyle w:val="CaptionedFigure"/>
      </w:pPr>
      <w:r>
        <w:drawing>
          <wp:inline>
            <wp:extent cx="3733800" cy="2457244"/>
            <wp:effectExtent b="0" l="0" r="0" t="0"/>
            <wp:docPr descr="Модель системы массового обслуживания типа M|M|1|i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системы массового обслуживания типа M|M|1|inf</w:t>
      </w:r>
    </w:p>
    <w:p>
      <w:pPr>
        <w:pStyle w:val="BodyText"/>
      </w:pPr>
      <w:r>
        <w:t xml:space="preserve">В результате получаю два графика. Так как изначально мы указали, что z0=6, график динамики размера очереди начинается с 6 (рис. 5), (рис. 6).</w:t>
      </w:r>
    </w:p>
    <w:p>
      <w:pPr>
        <w:pStyle w:val="CaptionedFigure"/>
      </w:pPr>
      <w:r>
        <w:drawing>
          <wp:inline>
            <wp:extent cx="3733800" cy="1716009"/>
            <wp:effectExtent b="0" l="0" r="0" t="0"/>
            <wp:docPr descr="График динамики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очереди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График поступления и обработки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поступления и обработки заявок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смоделировала систему массового обслуживания типа M|M|1|inf в xcos.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Серёгина Ирина Андреевна</dc:creator>
  <dc:language>ru-RU</dc:language>
  <cp:keywords/>
  <dcterms:created xsi:type="dcterms:W3CDTF">2025-03-22T11:48:00Z</dcterms:created>
  <dcterms:modified xsi:type="dcterms:W3CDTF">2025-03-22T11:48:00Z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