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009C7" w14:textId="77777777" w:rsidR="00CA3BB9" w:rsidRDefault="00E02624">
      <w:pPr>
        <w:pStyle w:val="Heading5"/>
      </w:pPr>
      <w:r w:rsidRPr="00C84A85">
        <w:t>2.1.0.104 System Modeling of the Waste to Energy Industry</w:t>
      </w:r>
    </w:p>
    <w:tbl>
      <w:tblPr>
        <w:tblW w:w="0" w:type="auto"/>
        <w:tblLayout w:type="fixed"/>
        <w:tblLook w:val="04A0" w:firstRow="1" w:lastRow="0" w:firstColumn="1" w:lastColumn="0" w:noHBand="0" w:noVBand="1"/>
      </w:tblPr>
      <w:tblGrid>
        <w:gridCol w:w="5472"/>
        <w:gridCol w:w="5472"/>
      </w:tblGrid>
      <w:tr w:rsidR="00DE31A6" w14:paraId="0D0ABB7B" w14:textId="77777777" w:rsidTr="00DE31A6">
        <w:tc>
          <w:tcPr>
            <w:tcW w:w="720" w:type="dxa"/>
            <w:gridSpan w:val="2"/>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vAlign w:val="center"/>
          </w:tcPr>
          <w:p w14:paraId="73E40117" w14:textId="77777777" w:rsidR="00CA3BB9" w:rsidRDefault="00E02624">
            <w:r>
              <w:rPr>
                <w:b/>
                <w:color w:val="1F497D"/>
              </w:rPr>
              <w:t>Project General Information</w:t>
            </w:r>
          </w:p>
        </w:tc>
      </w:tr>
      <w:tr w:rsidR="00CA3BB9" w14:paraId="4ACA7518" w14:textId="77777777">
        <w:tc>
          <w:tcPr>
            <w:tcW w:w="5472"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6FC7155A" w14:textId="77777777" w:rsidR="00CA3BB9" w:rsidRDefault="00E02624">
            <w:r>
              <w:rPr>
                <w:b/>
                <w:color w:val="000000"/>
              </w:rPr>
              <w:t xml:space="preserve">Current Year CPS Agreement Number: </w:t>
            </w:r>
            <w:r>
              <w:rPr>
                <w:color w:val="000000"/>
                <w:sz w:val="20"/>
              </w:rPr>
              <w:t>29525</w:t>
            </w:r>
          </w:p>
        </w:tc>
        <w:tc>
          <w:tcPr>
            <w:tcW w:w="5472"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438B1C53" w14:textId="77777777" w:rsidR="00CA3BB9" w:rsidRDefault="00E02624">
            <w:r>
              <w:rPr>
                <w:b/>
                <w:color w:val="000000"/>
              </w:rPr>
              <w:t xml:space="preserve">Prior Year CPS Agreement Number: </w:t>
            </w:r>
          </w:p>
        </w:tc>
      </w:tr>
      <w:tr w:rsidR="00CA3BB9" w14:paraId="79163720" w14:textId="77777777">
        <w:tc>
          <w:tcPr>
            <w:tcW w:w="36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53FAE47F" w14:textId="77777777" w:rsidR="00CA3BB9" w:rsidRDefault="00E02624">
            <w:r>
              <w:rPr>
                <w:b/>
                <w:color w:val="000000"/>
              </w:rPr>
              <w:t xml:space="preserve">Work Category: </w:t>
            </w:r>
            <w:r>
              <w:rPr>
                <w:color w:val="000000"/>
                <w:sz w:val="20"/>
              </w:rPr>
              <w:t>AOP Project (Direct-Funded Lab Project)</w:t>
            </w:r>
          </w:p>
        </w:tc>
        <w:tc>
          <w:tcPr>
            <w:tcW w:w="36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5B1CC09D" w14:textId="77777777" w:rsidR="00CA3BB9" w:rsidRDefault="00E02624">
            <w:r>
              <w:rPr>
                <w:b/>
                <w:color w:val="000000"/>
              </w:rPr>
              <w:t xml:space="preserve">FOA Number: </w:t>
            </w:r>
          </w:p>
        </w:tc>
      </w:tr>
      <w:tr w:rsidR="00CA3BB9" w14:paraId="6976CC11" w14:textId="77777777">
        <w:tc>
          <w:tcPr>
            <w:tcW w:w="36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644DBCA3" w14:textId="77777777" w:rsidR="00CA3BB9" w:rsidRDefault="00E02624">
            <w:r>
              <w:rPr>
                <w:b/>
                <w:color w:val="000000"/>
              </w:rPr>
              <w:t xml:space="preserve">Mod: </w:t>
            </w:r>
            <w:r>
              <w:rPr>
                <w:color w:val="000000"/>
                <w:sz w:val="20"/>
              </w:rPr>
              <w:t>0</w:t>
            </w:r>
          </w:p>
        </w:tc>
        <w:tc>
          <w:tcPr>
            <w:tcW w:w="36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154A965B" w14:textId="77777777" w:rsidR="00CA3BB9" w:rsidRDefault="00E02624">
            <w:r>
              <w:rPr>
                <w:b/>
                <w:color w:val="000000"/>
              </w:rPr>
              <w:t xml:space="preserve">Planned Project End Date: </w:t>
            </w:r>
            <w:r>
              <w:rPr>
                <w:color w:val="000000"/>
                <w:sz w:val="20"/>
              </w:rPr>
              <w:t>9/30/2021</w:t>
            </w:r>
          </w:p>
        </w:tc>
      </w:tr>
    </w:tbl>
    <w:p w14:paraId="0D7F8C0F" w14:textId="77777777" w:rsidR="00CA3BB9" w:rsidRDefault="00CA3BB9"/>
    <w:tbl>
      <w:tblPr>
        <w:tblW w:w="0" w:type="auto"/>
        <w:tblLayout w:type="fixed"/>
        <w:tblLook w:val="04A0" w:firstRow="1" w:lastRow="0" w:firstColumn="1" w:lastColumn="0" w:noHBand="0" w:noVBand="1"/>
      </w:tblPr>
      <w:tblGrid>
        <w:gridCol w:w="5472"/>
        <w:gridCol w:w="5472"/>
      </w:tblGrid>
      <w:tr w:rsidR="00DE31A6" w14:paraId="5FC6035D" w14:textId="77777777" w:rsidTr="00DE31A6">
        <w:tc>
          <w:tcPr>
            <w:tcW w:w="720" w:type="dxa"/>
            <w:gridSpan w:val="2"/>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vAlign w:val="center"/>
          </w:tcPr>
          <w:p w14:paraId="712CD3CB" w14:textId="77777777" w:rsidR="00CA3BB9" w:rsidRDefault="00E02624">
            <w:r>
              <w:rPr>
                <w:b/>
                <w:color w:val="1F497D"/>
              </w:rPr>
              <w:t>Project Ownership and Performers</w:t>
            </w:r>
          </w:p>
        </w:tc>
      </w:tr>
      <w:tr w:rsidR="00CA3BB9" w14:paraId="3667B210" w14:textId="77777777">
        <w:tc>
          <w:tcPr>
            <w:tcW w:w="5472"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4A7BE0EC" w14:textId="77777777" w:rsidR="00CA3BB9" w:rsidRDefault="00E02624">
            <w:r>
              <w:rPr>
                <w:b/>
                <w:color w:val="000000"/>
              </w:rPr>
              <w:t>EERE Project Lead Information</w:t>
            </w:r>
          </w:p>
        </w:tc>
        <w:tc>
          <w:tcPr>
            <w:tcW w:w="5472"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0D70AB48" w14:textId="77777777" w:rsidR="00CA3BB9" w:rsidRDefault="00E02624">
            <w:r>
              <w:rPr>
                <w:b/>
                <w:color w:val="000000"/>
              </w:rPr>
              <w:t>Lab Performer Information</w:t>
            </w:r>
          </w:p>
        </w:tc>
      </w:tr>
      <w:tr w:rsidR="00CA3BB9" w14:paraId="395974C2" w14:textId="77777777">
        <w:tc>
          <w:tcPr>
            <w:tcW w:w="36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4326DF89" w14:textId="77777777" w:rsidR="00CA3BB9" w:rsidRDefault="00E02624">
            <w:r>
              <w:rPr>
                <w:b/>
                <w:color w:val="000000"/>
              </w:rPr>
              <w:t xml:space="preserve">Name: </w:t>
            </w:r>
            <w:r>
              <w:rPr>
                <w:color w:val="000000"/>
                <w:sz w:val="20"/>
              </w:rPr>
              <w:t>Hoffman, Beau</w:t>
            </w:r>
          </w:p>
        </w:tc>
        <w:tc>
          <w:tcPr>
            <w:tcW w:w="36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455A6ECC" w14:textId="77777777" w:rsidR="00CA3BB9" w:rsidRDefault="00E02624">
            <w:r>
              <w:rPr>
                <w:b/>
                <w:color w:val="000000"/>
              </w:rPr>
              <w:t xml:space="preserve">Name: </w:t>
            </w:r>
            <w:r>
              <w:rPr>
                <w:color w:val="000000"/>
                <w:sz w:val="20"/>
              </w:rPr>
              <w:t>Inman, Danny</w:t>
            </w:r>
          </w:p>
        </w:tc>
      </w:tr>
    </w:tbl>
    <w:p w14:paraId="37E0F87D" w14:textId="77777777" w:rsidR="00CA3BB9" w:rsidRDefault="00CA3BB9"/>
    <w:p w14:paraId="4CA9AE39" w14:textId="77777777" w:rsidR="00CA3BB9" w:rsidRDefault="00E02624">
      <w:pPr>
        <w:pBdr>
          <w:bottom w:val="single" w:sz="1" w:space="1" w:color="DBE5F1"/>
        </w:pBdr>
        <w:spacing w:before="240" w:after="240"/>
      </w:pPr>
      <w:r>
        <w:rPr>
          <w:b/>
          <w:color w:val="365F92"/>
          <w:sz w:val="24"/>
        </w:rPr>
        <w:t>Project Summary</w:t>
      </w:r>
    </w:p>
    <w:p w14:paraId="248DA03E" w14:textId="209577A2" w:rsidR="00CA3BB9" w:rsidRDefault="00E02624">
      <w:r>
        <w:rPr>
          <w:color w:val="000000"/>
        </w:rPr>
        <w:t xml:space="preserve">Leveraging existing waste from landfills, confined animal feeding operations (CAFOs), and publicly owned treatment works (POTWs) </w:t>
      </w:r>
      <w:r w:rsidR="0017414C">
        <w:rPr>
          <w:color w:val="000000"/>
        </w:rPr>
        <w:t xml:space="preserve">to generate </w:t>
      </w:r>
      <w:r>
        <w:rPr>
          <w:color w:val="000000"/>
        </w:rPr>
        <w:t xml:space="preserve">energy and </w:t>
      </w:r>
      <w:r w:rsidR="0017414C">
        <w:rPr>
          <w:color w:val="000000"/>
        </w:rPr>
        <w:t xml:space="preserve">produce chemicals </w:t>
      </w:r>
      <w:r>
        <w:rPr>
          <w:color w:val="000000"/>
        </w:rPr>
        <w:t>could add revenue to existing waste disposal/treatment operations and contribute to high-level sustainability goals. Although these waste streams are readily available throughout the country, most of the current waste-to-energy projects only utilize biogas to produce electricity. Transitioning from the current status of disparate projects producing low-value energy to a cohesive industry optimized around producing fuels and chemicals from waste will require a systems approach to understand the impacts of external factors, internal feedbacks, and key levers and maximize the impact of the Department of Energy’s efforts.</w:t>
      </w:r>
    </w:p>
    <w:p w14:paraId="684934B3" w14:textId="77777777" w:rsidR="00CA3BB9" w:rsidRDefault="00E02624">
      <w:pPr>
        <w:pBdr>
          <w:bottom w:val="single" w:sz="1" w:space="1" w:color="DBE5F1"/>
        </w:pBdr>
        <w:spacing w:before="240" w:after="240"/>
      </w:pPr>
      <w:r>
        <w:rPr>
          <w:b/>
          <w:color w:val="365F92"/>
          <w:sz w:val="24"/>
        </w:rPr>
        <w:t>Project Objectives</w:t>
      </w:r>
    </w:p>
    <w:p w14:paraId="5B77B07C" w14:textId="77777777" w:rsidR="00CA3BB9" w:rsidRDefault="00E02624">
      <w:r>
        <w:rPr>
          <w:color w:val="000000"/>
        </w:rPr>
        <w:t xml:space="preserve">The objective of this project is to perform systems analyses to elucidate the impact of policy, R&amp;D, and </w:t>
      </w:r>
      <w:proofErr w:type="spellStart"/>
      <w:r>
        <w:rPr>
          <w:color w:val="000000"/>
        </w:rPr>
        <w:t>technoeconomics</w:t>
      </w:r>
      <w:proofErr w:type="spellEnd"/>
      <w:r>
        <w:rPr>
          <w:color w:val="000000"/>
        </w:rPr>
        <w:t xml:space="preserve"> on the waste-to-energy system as a whole as well as at specific points in supply chain and for individual sectors (i.e., landfills, CAFOs, POTWs). This project will leverage existing DOE models (e.g., the Waste-to-Energy System Simulation (</w:t>
      </w:r>
      <w:proofErr w:type="spellStart"/>
      <w:r>
        <w:rPr>
          <w:color w:val="000000"/>
        </w:rPr>
        <w:t>WESyS</w:t>
      </w:r>
      <w:proofErr w:type="spellEnd"/>
      <w:r>
        <w:rPr>
          <w:color w:val="000000"/>
        </w:rPr>
        <w:t xml:space="preserve">) model), along with current DOE technoeconomic data, resource assessment data, and stakeholder input to perform analyses that are directly tied into the DOE’s Bioenergy Technology Office goals. This project differs from the previously DOE-funded </w:t>
      </w:r>
      <w:proofErr w:type="spellStart"/>
      <w:r>
        <w:rPr>
          <w:color w:val="000000"/>
        </w:rPr>
        <w:t>WESyS</w:t>
      </w:r>
      <w:proofErr w:type="spellEnd"/>
      <w:r>
        <w:rPr>
          <w:color w:val="000000"/>
        </w:rPr>
        <w:t xml:space="preserve"> project in that it is primarily analysis-focused. The two-year </w:t>
      </w:r>
      <w:proofErr w:type="spellStart"/>
      <w:r>
        <w:rPr>
          <w:color w:val="000000"/>
        </w:rPr>
        <w:t>WESyS</w:t>
      </w:r>
      <w:proofErr w:type="spellEnd"/>
      <w:r>
        <w:rPr>
          <w:color w:val="000000"/>
        </w:rPr>
        <w:t xml:space="preserve"> project (2016 – 2017) was predominately focused on model development, calibration, validation, and data collection. This project will leverage these activities to produce simulation-based analyses.</w:t>
      </w:r>
    </w:p>
    <w:p w14:paraId="19BA6FBF" w14:textId="77777777" w:rsidR="00DE31A6" w:rsidRDefault="00DE31A6">
      <w:r>
        <w:br w:type="page"/>
      </w:r>
    </w:p>
    <w:p w14:paraId="205DBF0A" w14:textId="77777777" w:rsidR="00CA3BB9" w:rsidRDefault="00CA3BB9"/>
    <w:p w14:paraId="4776B581" w14:textId="77777777" w:rsidR="00CA3BB9" w:rsidRDefault="00E02624">
      <w:pPr>
        <w:spacing w:after="0"/>
        <w:jc w:val="center"/>
      </w:pPr>
      <w:r>
        <w:rPr>
          <w:b/>
          <w:color w:val="1F497D"/>
        </w:rPr>
        <w:t>Modality Summary</w:t>
      </w:r>
    </w:p>
    <w:tbl>
      <w:tblPr>
        <w:tblW w:w="0" w:type="auto"/>
        <w:jc w:val="center"/>
        <w:tblLook w:val="04A0" w:firstRow="1" w:lastRow="0" w:firstColumn="1" w:lastColumn="0" w:noHBand="0" w:noVBand="1"/>
      </w:tblPr>
      <w:tblGrid>
        <w:gridCol w:w="946"/>
        <w:gridCol w:w="1440"/>
        <w:gridCol w:w="4464"/>
        <w:gridCol w:w="958"/>
        <w:gridCol w:w="783"/>
      </w:tblGrid>
      <w:tr w:rsidR="00CA3BB9" w14:paraId="3FE0F1C6" w14:textId="77777777">
        <w:trPr>
          <w:tblHeader/>
          <w:jc w:val="center"/>
        </w:trPr>
        <w:tc>
          <w:tcPr>
            <w:tcW w:w="0"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301DEBA8" w14:textId="77777777" w:rsidR="00CA3BB9" w:rsidRDefault="00E02624">
            <w:pPr>
              <w:jc w:val="center"/>
            </w:pPr>
            <w:r>
              <w:rPr>
                <w:b/>
                <w:color w:val="FFFFFF"/>
              </w:rPr>
              <w:t>Modality #</w:t>
            </w:r>
          </w:p>
        </w:tc>
        <w:tc>
          <w:tcPr>
            <w:tcW w:w="1440"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06E6650D" w14:textId="77777777" w:rsidR="00CA3BB9" w:rsidRDefault="00E02624">
            <w:pPr>
              <w:jc w:val="center"/>
            </w:pPr>
            <w:r>
              <w:rPr>
                <w:b/>
                <w:color w:val="FFFFFF"/>
              </w:rPr>
              <w:t>TRL #</w:t>
            </w:r>
          </w:p>
        </w:tc>
        <w:tc>
          <w:tcPr>
            <w:tcW w:w="0"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4FBF4F1B" w14:textId="77777777" w:rsidR="00CA3BB9" w:rsidRDefault="00E02624">
            <w:pPr>
              <w:jc w:val="center"/>
            </w:pPr>
            <w:r>
              <w:rPr>
                <w:b/>
                <w:color w:val="FFFFFF"/>
              </w:rPr>
              <w:t>Modality(s)</w:t>
            </w:r>
          </w:p>
        </w:tc>
        <w:tc>
          <w:tcPr>
            <w:tcW w:w="0"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794A9F2A" w14:textId="4E8BA078" w:rsidR="00CA3BB9" w:rsidRDefault="00E02624">
            <w:pPr>
              <w:jc w:val="center"/>
            </w:pPr>
            <w:r>
              <w:rPr>
                <w:b/>
                <w:color w:val="FFFFFF"/>
              </w:rPr>
              <w:t>Total FY 20</w:t>
            </w:r>
            <w:r w:rsidR="00F6786B">
              <w:rPr>
                <w:b/>
                <w:color w:val="FFFFFF"/>
              </w:rPr>
              <w:t>20</w:t>
            </w:r>
            <w:r>
              <w:rPr>
                <w:b/>
                <w:color w:val="FFFFFF"/>
              </w:rPr>
              <w:t xml:space="preserve"> Cost</w:t>
            </w:r>
          </w:p>
        </w:tc>
        <w:tc>
          <w:tcPr>
            <w:tcW w:w="0"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3EC8FEBA" w14:textId="77777777" w:rsidR="00CA3BB9" w:rsidRDefault="00E02624">
            <w:pPr>
              <w:jc w:val="center"/>
            </w:pPr>
            <w:r>
              <w:rPr>
                <w:b/>
                <w:color w:val="FFFFFF"/>
              </w:rPr>
              <w:t>Weight (%)</w:t>
            </w:r>
          </w:p>
        </w:tc>
      </w:tr>
      <w:tr w:rsidR="00CA3BB9" w14:paraId="15208D43" w14:textId="77777777">
        <w:trPr>
          <w:jc w:val="center"/>
        </w:trPr>
        <w:tc>
          <w:tcPr>
            <w:tcW w:w="0" w:type="auto"/>
            <w:tcBorders>
              <w:top w:val="single" w:sz="1" w:space="0" w:color="000000"/>
              <w:left w:val="single" w:sz="1" w:space="0" w:color="000000"/>
              <w:bottom w:val="single" w:sz="1" w:space="0" w:color="000000"/>
              <w:right w:val="single" w:sz="1" w:space="0" w:color="000000"/>
            </w:tcBorders>
            <w:shd w:val="clear" w:color="auto" w:fill="D9E1F2"/>
            <w:tcMar>
              <w:top w:w="60" w:type="dxa"/>
              <w:left w:w="60" w:type="dxa"/>
              <w:bottom w:w="60" w:type="dxa"/>
              <w:right w:w="60" w:type="dxa"/>
            </w:tcMar>
          </w:tcPr>
          <w:p w14:paraId="33A8085B" w14:textId="77777777" w:rsidR="00CA3BB9" w:rsidRDefault="00E02624">
            <w:r>
              <w:rPr>
                <w:color w:val="000000"/>
              </w:rPr>
              <w:t>5</w:t>
            </w:r>
          </w:p>
        </w:tc>
        <w:tc>
          <w:tcPr>
            <w:tcW w:w="0" w:type="auto"/>
            <w:tcBorders>
              <w:top w:val="single" w:sz="1" w:space="0" w:color="000000"/>
              <w:left w:val="single" w:sz="1" w:space="0" w:color="000000"/>
              <w:bottom w:val="single" w:sz="1" w:space="0" w:color="000000"/>
              <w:right w:val="single" w:sz="1" w:space="0" w:color="000000"/>
            </w:tcBorders>
            <w:shd w:val="clear" w:color="auto" w:fill="D9E1F2"/>
            <w:tcMar>
              <w:top w:w="60" w:type="dxa"/>
              <w:left w:w="60" w:type="dxa"/>
              <w:bottom w:w="60" w:type="dxa"/>
              <w:right w:w="60" w:type="dxa"/>
            </w:tcMar>
          </w:tcPr>
          <w:p w14:paraId="50555337" w14:textId="77777777" w:rsidR="00CA3BB9" w:rsidRDefault="00CA3BB9"/>
        </w:tc>
        <w:tc>
          <w:tcPr>
            <w:tcW w:w="0" w:type="auto"/>
            <w:tcBorders>
              <w:top w:val="single" w:sz="1" w:space="0" w:color="000000"/>
              <w:left w:val="single" w:sz="1" w:space="0" w:color="000000"/>
              <w:bottom w:val="single" w:sz="1" w:space="0" w:color="000000"/>
              <w:right w:val="single" w:sz="1" w:space="0" w:color="000000"/>
            </w:tcBorders>
            <w:shd w:val="clear" w:color="auto" w:fill="D9E1F2"/>
            <w:tcMar>
              <w:top w:w="60" w:type="dxa"/>
              <w:left w:w="60" w:type="dxa"/>
              <w:bottom w:w="60" w:type="dxa"/>
              <w:right w:w="60" w:type="dxa"/>
            </w:tcMar>
          </w:tcPr>
          <w:p w14:paraId="74663BBF" w14:textId="77777777" w:rsidR="00CA3BB9" w:rsidRDefault="00E02624">
            <w:r>
              <w:rPr>
                <w:color w:val="000000"/>
              </w:rPr>
              <w:t>Strategic, Market and Techno-Economic Analysis</w:t>
            </w:r>
          </w:p>
        </w:tc>
        <w:tc>
          <w:tcPr>
            <w:tcW w:w="0" w:type="auto"/>
            <w:tcBorders>
              <w:top w:val="single" w:sz="1" w:space="0" w:color="000000"/>
              <w:left w:val="single" w:sz="1" w:space="0" w:color="000000"/>
              <w:bottom w:val="single" w:sz="1" w:space="0" w:color="000000"/>
              <w:right w:val="single" w:sz="1" w:space="0" w:color="000000"/>
            </w:tcBorders>
            <w:shd w:val="clear" w:color="auto" w:fill="D9E1F2"/>
            <w:tcMar>
              <w:top w:w="60" w:type="dxa"/>
              <w:left w:w="60" w:type="dxa"/>
              <w:bottom w:w="60" w:type="dxa"/>
              <w:right w:w="60" w:type="dxa"/>
            </w:tcMar>
          </w:tcPr>
          <w:p w14:paraId="110EF544" w14:textId="362D04C7" w:rsidR="00CA3BB9" w:rsidRDefault="00E02624">
            <w:pPr>
              <w:jc w:val="right"/>
            </w:pPr>
            <w:r>
              <w:rPr>
                <w:color w:val="000000"/>
              </w:rPr>
              <w:t>$30</w:t>
            </w:r>
            <w:r w:rsidR="00F541DD">
              <w:rPr>
                <w:color w:val="000000"/>
              </w:rPr>
              <w:t>6</w:t>
            </w:r>
            <w:r>
              <w:rPr>
                <w:color w:val="000000"/>
              </w:rPr>
              <w:t>,000</w:t>
            </w:r>
          </w:p>
        </w:tc>
        <w:tc>
          <w:tcPr>
            <w:tcW w:w="0" w:type="auto"/>
            <w:tcBorders>
              <w:top w:val="single" w:sz="1" w:space="0" w:color="000000"/>
              <w:left w:val="single" w:sz="1" w:space="0" w:color="000000"/>
              <w:bottom w:val="single" w:sz="1" w:space="0" w:color="000000"/>
              <w:right w:val="single" w:sz="1" w:space="0" w:color="000000"/>
            </w:tcBorders>
            <w:shd w:val="clear" w:color="auto" w:fill="D9E1F2"/>
            <w:tcMar>
              <w:top w:w="60" w:type="dxa"/>
              <w:left w:w="60" w:type="dxa"/>
              <w:bottom w:w="60" w:type="dxa"/>
              <w:right w:w="60" w:type="dxa"/>
            </w:tcMar>
          </w:tcPr>
          <w:p w14:paraId="05E3F451" w14:textId="77777777" w:rsidR="00CA3BB9" w:rsidRDefault="00E02624">
            <w:pPr>
              <w:jc w:val="right"/>
            </w:pPr>
            <w:r>
              <w:rPr>
                <w:color w:val="000000"/>
              </w:rPr>
              <w:t>100%</w:t>
            </w:r>
          </w:p>
        </w:tc>
      </w:tr>
      <w:tr w:rsidR="00DE31A6" w14:paraId="4199B3B1" w14:textId="77777777" w:rsidTr="00DE31A6">
        <w:trPr>
          <w:jc w:val="center"/>
        </w:trPr>
        <w:tc>
          <w:tcPr>
            <w:tcW w:w="0" w:type="auto"/>
            <w:gridSpan w:val="3"/>
            <w:tcBorders>
              <w:top w:val="single" w:sz="1" w:space="0" w:color="000000"/>
              <w:left w:val="single" w:sz="1" w:space="0" w:color="000000"/>
              <w:bottom w:val="single" w:sz="1" w:space="0" w:color="000000"/>
              <w:right w:val="single" w:sz="1" w:space="0" w:color="000000"/>
            </w:tcBorders>
            <w:shd w:val="clear" w:color="auto" w:fill="DDD9C4"/>
            <w:tcMar>
              <w:top w:w="60" w:type="dxa"/>
              <w:left w:w="60" w:type="dxa"/>
              <w:bottom w:w="60" w:type="dxa"/>
              <w:right w:w="60" w:type="dxa"/>
            </w:tcMar>
            <w:vAlign w:val="center"/>
          </w:tcPr>
          <w:p w14:paraId="1CD801E8" w14:textId="77777777" w:rsidR="00CA3BB9" w:rsidRDefault="00E02624">
            <w:r>
              <w:rPr>
                <w:b/>
                <w:color w:val="000000"/>
              </w:rPr>
              <w:t>Project Total</w:t>
            </w:r>
          </w:p>
        </w:tc>
        <w:tc>
          <w:tcPr>
            <w:tcW w:w="0" w:type="auto"/>
            <w:tcBorders>
              <w:top w:val="single" w:sz="1" w:space="0" w:color="000000"/>
              <w:left w:val="single" w:sz="1" w:space="0" w:color="000000"/>
              <w:bottom w:val="single" w:sz="1" w:space="0" w:color="000000"/>
              <w:right w:val="single" w:sz="1" w:space="0" w:color="000000"/>
            </w:tcBorders>
            <w:shd w:val="clear" w:color="auto" w:fill="DDD9C4"/>
            <w:tcMar>
              <w:top w:w="60" w:type="dxa"/>
              <w:left w:w="60" w:type="dxa"/>
              <w:bottom w:w="60" w:type="dxa"/>
              <w:right w:w="60" w:type="dxa"/>
            </w:tcMar>
            <w:vAlign w:val="center"/>
          </w:tcPr>
          <w:p w14:paraId="25CDEE76" w14:textId="2CBA71F3" w:rsidR="00CA3BB9" w:rsidRDefault="00E02624">
            <w:pPr>
              <w:jc w:val="right"/>
            </w:pPr>
            <w:r>
              <w:rPr>
                <w:b/>
                <w:color w:val="000000"/>
              </w:rPr>
              <w:t>$30</w:t>
            </w:r>
            <w:r w:rsidR="00F6786B">
              <w:rPr>
                <w:b/>
                <w:color w:val="000000"/>
              </w:rPr>
              <w:t>6</w:t>
            </w:r>
            <w:r>
              <w:rPr>
                <w:b/>
                <w:color w:val="000000"/>
              </w:rPr>
              <w:t>,000</w:t>
            </w:r>
          </w:p>
        </w:tc>
        <w:tc>
          <w:tcPr>
            <w:tcW w:w="0" w:type="auto"/>
            <w:tcBorders>
              <w:top w:val="single" w:sz="1" w:space="0" w:color="000000"/>
              <w:left w:val="single" w:sz="1" w:space="0" w:color="000000"/>
              <w:bottom w:val="single" w:sz="1" w:space="0" w:color="000000"/>
              <w:right w:val="single" w:sz="1" w:space="0" w:color="000000"/>
            </w:tcBorders>
            <w:shd w:val="clear" w:color="auto" w:fill="DDD9C4"/>
            <w:tcMar>
              <w:top w:w="60" w:type="dxa"/>
              <w:left w:w="60" w:type="dxa"/>
              <w:bottom w:w="60" w:type="dxa"/>
              <w:right w:w="60" w:type="dxa"/>
            </w:tcMar>
            <w:vAlign w:val="center"/>
          </w:tcPr>
          <w:p w14:paraId="6841DBCA" w14:textId="77777777" w:rsidR="00CA3BB9" w:rsidRDefault="00E02624">
            <w:pPr>
              <w:jc w:val="right"/>
            </w:pPr>
            <w:r>
              <w:rPr>
                <w:b/>
                <w:color w:val="000000"/>
              </w:rPr>
              <w:t>100%</w:t>
            </w:r>
          </w:p>
        </w:tc>
      </w:tr>
    </w:tbl>
    <w:p w14:paraId="408F68F0" w14:textId="77777777" w:rsidR="00CA3BB9" w:rsidRDefault="00CA3BB9"/>
    <w:p w14:paraId="58B99EA5" w14:textId="77777777" w:rsidR="00CA3BB9" w:rsidRDefault="00E02624">
      <w:pPr>
        <w:pBdr>
          <w:bottom w:val="single" w:sz="1" w:space="1" w:color="DBE5F1"/>
        </w:pBdr>
        <w:spacing w:before="240" w:after="240"/>
      </w:pPr>
      <w:r>
        <w:rPr>
          <w:b/>
          <w:color w:val="365F92"/>
          <w:sz w:val="24"/>
        </w:rPr>
        <w:t>Related Projects</w:t>
      </w:r>
    </w:p>
    <w:tbl>
      <w:tblPr>
        <w:tblStyle w:val="TableGrid"/>
        <w:tblW w:w="0" w:type="auto"/>
        <w:tblInd w:w="180" w:type="dxa"/>
        <w:tblLook w:val="04A0" w:firstRow="1" w:lastRow="0" w:firstColumn="1" w:lastColumn="0" w:noHBand="0" w:noVBand="1"/>
      </w:tblPr>
      <w:tblGrid>
        <w:gridCol w:w="2279"/>
        <w:gridCol w:w="2279"/>
        <w:gridCol w:w="2279"/>
        <w:gridCol w:w="2279"/>
      </w:tblGrid>
      <w:tr w:rsidR="007E590E" w14:paraId="2F544D87" w14:textId="77777777" w:rsidTr="007E590E">
        <w:tc>
          <w:tcPr>
            <w:tcW w:w="2279" w:type="dxa"/>
            <w:tcBorders>
              <w:top w:val="single" w:sz="4" w:space="0" w:color="auto"/>
              <w:left w:val="single" w:sz="4" w:space="0" w:color="auto"/>
              <w:bottom w:val="single" w:sz="4" w:space="0" w:color="auto"/>
              <w:right w:val="single" w:sz="4" w:space="0" w:color="auto"/>
            </w:tcBorders>
            <w:hideMark/>
          </w:tcPr>
          <w:p w14:paraId="59579AF9" w14:textId="77777777" w:rsidR="007E590E" w:rsidRDefault="007E590E">
            <w:pPr>
              <w:spacing w:before="11"/>
              <w:ind w:right="-20"/>
              <w:rPr>
                <w:rFonts w:eastAsia="Calibri" w:cs="Calibri"/>
                <w:bCs/>
                <w:spacing w:val="-1"/>
                <w:sz w:val="24"/>
                <w:szCs w:val="24"/>
              </w:rPr>
            </w:pPr>
            <w:r>
              <w:rPr>
                <w:rFonts w:eastAsia="Calibri" w:cs="Calibri"/>
                <w:bCs/>
                <w:spacing w:val="-1"/>
                <w:sz w:val="24"/>
                <w:szCs w:val="24"/>
              </w:rPr>
              <w:t>2.2.1.108</w:t>
            </w:r>
          </w:p>
        </w:tc>
        <w:tc>
          <w:tcPr>
            <w:tcW w:w="2279" w:type="dxa"/>
            <w:tcBorders>
              <w:top w:val="single" w:sz="4" w:space="0" w:color="auto"/>
              <w:left w:val="single" w:sz="4" w:space="0" w:color="auto"/>
              <w:bottom w:val="single" w:sz="4" w:space="0" w:color="auto"/>
              <w:right w:val="single" w:sz="4" w:space="0" w:color="auto"/>
            </w:tcBorders>
            <w:hideMark/>
          </w:tcPr>
          <w:p w14:paraId="10E11807" w14:textId="77777777" w:rsidR="007E590E" w:rsidRDefault="007E590E">
            <w:pPr>
              <w:spacing w:before="11"/>
              <w:ind w:right="-20"/>
              <w:rPr>
                <w:rFonts w:eastAsia="Calibri" w:cs="Calibri"/>
                <w:bCs/>
                <w:spacing w:val="-1"/>
                <w:sz w:val="24"/>
                <w:szCs w:val="24"/>
              </w:rPr>
            </w:pPr>
            <w:r>
              <w:rPr>
                <w:rFonts w:eastAsia="Calibri" w:cs="Calibri"/>
                <w:bCs/>
                <w:spacing w:val="-1"/>
                <w:sz w:val="24"/>
                <w:szCs w:val="24"/>
              </w:rPr>
              <w:t>Waste to Energy Feedstock Evaluation</w:t>
            </w:r>
          </w:p>
        </w:tc>
        <w:tc>
          <w:tcPr>
            <w:tcW w:w="2279" w:type="dxa"/>
            <w:tcBorders>
              <w:top w:val="single" w:sz="4" w:space="0" w:color="auto"/>
              <w:left w:val="single" w:sz="4" w:space="0" w:color="auto"/>
              <w:bottom w:val="single" w:sz="4" w:space="0" w:color="auto"/>
              <w:right w:val="single" w:sz="4" w:space="0" w:color="auto"/>
            </w:tcBorders>
            <w:hideMark/>
          </w:tcPr>
          <w:p w14:paraId="266388A8" w14:textId="77777777" w:rsidR="007E590E" w:rsidRDefault="007E590E">
            <w:pPr>
              <w:spacing w:before="11"/>
              <w:ind w:right="-20"/>
              <w:rPr>
                <w:rFonts w:eastAsia="Calibri" w:cs="Calibri"/>
                <w:bCs/>
                <w:spacing w:val="-1"/>
                <w:sz w:val="24"/>
                <w:szCs w:val="24"/>
              </w:rPr>
            </w:pPr>
            <w:r>
              <w:rPr>
                <w:rFonts w:eastAsia="Calibri" w:cs="Calibri"/>
                <w:bCs/>
                <w:spacing w:val="-1"/>
                <w:sz w:val="24"/>
                <w:szCs w:val="24"/>
              </w:rPr>
              <w:t>Multi-performer Project</w:t>
            </w:r>
          </w:p>
        </w:tc>
        <w:tc>
          <w:tcPr>
            <w:tcW w:w="2279" w:type="dxa"/>
            <w:tcBorders>
              <w:top w:val="single" w:sz="4" w:space="0" w:color="auto"/>
              <w:left w:val="single" w:sz="4" w:space="0" w:color="auto"/>
              <w:bottom w:val="single" w:sz="4" w:space="0" w:color="auto"/>
              <w:right w:val="single" w:sz="4" w:space="0" w:color="auto"/>
            </w:tcBorders>
            <w:hideMark/>
          </w:tcPr>
          <w:p w14:paraId="537E4CC7" w14:textId="77777777" w:rsidR="007E590E" w:rsidRDefault="007E590E">
            <w:pPr>
              <w:spacing w:before="11"/>
              <w:ind w:right="-20"/>
              <w:rPr>
                <w:rFonts w:eastAsia="Calibri" w:cs="Calibri"/>
                <w:bCs/>
                <w:spacing w:val="-1"/>
                <w:sz w:val="24"/>
                <w:szCs w:val="24"/>
              </w:rPr>
            </w:pPr>
            <w:r>
              <w:rPr>
                <w:rFonts w:eastAsia="Calibri" w:cs="Calibri"/>
                <w:bCs/>
                <w:spacing w:val="-1"/>
                <w:sz w:val="24"/>
                <w:szCs w:val="24"/>
              </w:rPr>
              <w:t>Anelia Milbrandt</w:t>
            </w:r>
          </w:p>
        </w:tc>
      </w:tr>
    </w:tbl>
    <w:p w14:paraId="2361E42C" w14:textId="77777777" w:rsidR="00CA3BB9" w:rsidRDefault="00CA3BB9"/>
    <w:p w14:paraId="7D7B2FF1" w14:textId="77777777" w:rsidR="00CA3BB9" w:rsidRDefault="00E02624">
      <w:pPr>
        <w:pBdr>
          <w:bottom w:val="single" w:sz="1" w:space="1" w:color="DBE5F1"/>
        </w:pBdr>
        <w:spacing w:before="240" w:after="240"/>
      </w:pPr>
      <w:r>
        <w:rPr>
          <w:b/>
          <w:color w:val="365F92"/>
          <w:sz w:val="24"/>
        </w:rPr>
        <w:t>Multi-Performer Projects</w:t>
      </w:r>
    </w:p>
    <w:p w14:paraId="79EB2716" w14:textId="77777777" w:rsidR="00CA3BB9" w:rsidRDefault="00E02624">
      <w:r>
        <w:rPr>
          <w:i/>
          <w:color w:val="000000"/>
        </w:rPr>
        <w:t>There are no Multi-Performer Projects on this project.</w:t>
      </w:r>
    </w:p>
    <w:p w14:paraId="4D475E9E" w14:textId="77777777" w:rsidR="00CA3BB9" w:rsidRDefault="00CA3BB9"/>
    <w:p w14:paraId="4605B554" w14:textId="77777777" w:rsidR="00CA3BB9" w:rsidRDefault="00E02624">
      <w:pPr>
        <w:pBdr>
          <w:bottom w:val="single" w:sz="1" w:space="1" w:color="DBE5F1"/>
        </w:pBdr>
        <w:spacing w:before="240" w:after="240"/>
      </w:pPr>
      <w:r>
        <w:rPr>
          <w:b/>
          <w:color w:val="365F92"/>
          <w:sz w:val="24"/>
        </w:rPr>
        <w:t>Milestones</w:t>
      </w:r>
    </w:p>
    <w:tbl>
      <w:tblPr>
        <w:tblW w:w="10944" w:type="dxa"/>
        <w:tblLayout w:type="fixed"/>
        <w:tblLook w:val="04A0" w:firstRow="1" w:lastRow="0" w:firstColumn="1" w:lastColumn="0" w:noHBand="0" w:noVBand="1"/>
      </w:tblPr>
      <w:tblGrid>
        <w:gridCol w:w="5184"/>
        <w:gridCol w:w="2880"/>
        <w:gridCol w:w="1296"/>
        <w:gridCol w:w="1584"/>
      </w:tblGrid>
      <w:tr w:rsidR="00CA3BB9" w14:paraId="23705C60" w14:textId="77777777" w:rsidTr="002D296E">
        <w:trPr>
          <w:tblHeader/>
        </w:trPr>
        <w:tc>
          <w:tcPr>
            <w:tcW w:w="5184"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640A40DD" w14:textId="77777777" w:rsidR="00CA3BB9" w:rsidRDefault="00E02624">
            <w:pPr>
              <w:jc w:val="center"/>
            </w:pPr>
            <w:r>
              <w:rPr>
                <w:b/>
                <w:color w:val="FFFFFF"/>
              </w:rPr>
              <w:t>Milestone Name/Description</w:t>
            </w:r>
          </w:p>
        </w:tc>
        <w:tc>
          <w:tcPr>
            <w:tcW w:w="2880"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786746F5" w14:textId="77777777" w:rsidR="00CA3BB9" w:rsidRDefault="00E02624">
            <w:pPr>
              <w:jc w:val="center"/>
            </w:pPr>
            <w:r>
              <w:rPr>
                <w:b/>
                <w:color w:val="FFFFFF"/>
              </w:rPr>
              <w:t>Criteria</w:t>
            </w:r>
          </w:p>
        </w:tc>
        <w:tc>
          <w:tcPr>
            <w:tcW w:w="1296"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2D1A1BB1" w14:textId="77777777" w:rsidR="00CA3BB9" w:rsidRDefault="00E02624">
            <w:pPr>
              <w:jc w:val="center"/>
            </w:pPr>
            <w:r>
              <w:rPr>
                <w:b/>
                <w:color w:val="FFFFFF"/>
              </w:rPr>
              <w:t>End Date</w:t>
            </w:r>
          </w:p>
        </w:tc>
        <w:tc>
          <w:tcPr>
            <w:tcW w:w="1584"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5DA52459" w14:textId="77777777" w:rsidR="00CA3BB9" w:rsidRDefault="00E02624">
            <w:pPr>
              <w:jc w:val="center"/>
            </w:pPr>
            <w:r>
              <w:rPr>
                <w:b/>
                <w:color w:val="FFFFFF"/>
              </w:rPr>
              <w:t>Type</w:t>
            </w:r>
          </w:p>
        </w:tc>
      </w:tr>
      <w:tr w:rsidR="00CA3BB9" w14:paraId="3AE74FDE" w14:textId="77777777" w:rsidTr="002D296E">
        <w:tc>
          <w:tcPr>
            <w:tcW w:w="5184"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373D7101" w14:textId="1E69C530" w:rsidR="00CA3BB9" w:rsidRDefault="00210024">
            <w:r>
              <w:t>P</w:t>
            </w:r>
            <w:r w:rsidR="004E474E">
              <w:t>rovide</w:t>
            </w:r>
            <w:r>
              <w:t xml:space="preserve"> model documentation </w:t>
            </w:r>
            <w:r w:rsidR="004E474E">
              <w:t xml:space="preserve">to relevant stakeholders as part of the formation of an external advisory </w:t>
            </w:r>
            <w:r w:rsidR="001172FC">
              <w:t>board</w:t>
            </w:r>
            <w:r w:rsidR="004E474E">
              <w:t xml:space="preserve"> in Q2. </w:t>
            </w:r>
            <w:r w:rsidR="00531E34">
              <w:t xml:space="preserve">Supporting documentation will be decided on in consultation with DOE and could include a draft methods section for a journal article or a one-page flier that highlights the methods, approach, and capabilities of </w:t>
            </w:r>
            <w:proofErr w:type="spellStart"/>
            <w:r w:rsidR="00531E34">
              <w:t>WESyS</w:t>
            </w:r>
            <w:proofErr w:type="spellEnd"/>
            <w:r w:rsidR="00531E34">
              <w:t xml:space="preserve">. </w:t>
            </w:r>
          </w:p>
        </w:tc>
        <w:tc>
          <w:tcPr>
            <w:tcW w:w="288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4B2513F2" w14:textId="77777777" w:rsidR="00CA3BB9" w:rsidRDefault="00CA3BB9"/>
        </w:tc>
        <w:tc>
          <w:tcPr>
            <w:tcW w:w="1296"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687B09EC" w14:textId="77777777" w:rsidR="00CA3BB9" w:rsidRDefault="00E02624">
            <w:r>
              <w:rPr>
                <w:color w:val="000000"/>
              </w:rPr>
              <w:t>12/30/2019</w:t>
            </w:r>
          </w:p>
        </w:tc>
        <w:tc>
          <w:tcPr>
            <w:tcW w:w="1584"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533888DC" w14:textId="77777777" w:rsidR="00CA3BB9" w:rsidRDefault="00E02624">
            <w:r>
              <w:rPr>
                <w:color w:val="000000"/>
              </w:rPr>
              <w:t>Quarterly Progress Measure (Regular)</w:t>
            </w:r>
          </w:p>
        </w:tc>
      </w:tr>
      <w:tr w:rsidR="008655B7" w14:paraId="6738BBEE" w14:textId="77777777" w:rsidTr="002D296E">
        <w:tc>
          <w:tcPr>
            <w:tcW w:w="5184"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56EFB95C" w14:textId="79653926" w:rsidR="008655B7" w:rsidRDefault="004E474E" w:rsidP="008655B7">
            <w:r>
              <w:t>Formation of an external advisory board</w:t>
            </w:r>
            <w:r w:rsidR="00B63B84">
              <w:t xml:space="preserve"> (targeting </w:t>
            </w:r>
            <w:r w:rsidR="00210024">
              <w:t>up to 10 members</w:t>
            </w:r>
            <w:r w:rsidR="00B63B84">
              <w:t>) and initial model review webinar</w:t>
            </w:r>
            <w:r>
              <w:t xml:space="preserve">. We will contact interested stakeholders from industry, government, and academia to serve as an external advisory </w:t>
            </w:r>
            <w:r w:rsidR="001172FC">
              <w:t>board</w:t>
            </w:r>
            <w:r>
              <w:t xml:space="preserve"> for the </w:t>
            </w:r>
            <w:proofErr w:type="spellStart"/>
            <w:r>
              <w:t>WESyS</w:t>
            </w:r>
            <w:proofErr w:type="spellEnd"/>
            <w:r>
              <w:t xml:space="preserve"> project. This </w:t>
            </w:r>
            <w:r w:rsidR="001172FC">
              <w:t>board</w:t>
            </w:r>
            <w:r>
              <w:t xml:space="preserve"> will provide critical input on modeling approaches, scope, analysis questions, </w:t>
            </w:r>
            <w:r w:rsidR="00B63B84">
              <w:t xml:space="preserve">and </w:t>
            </w:r>
            <w:r>
              <w:t>results.</w:t>
            </w:r>
            <w:r w:rsidR="00B63B84">
              <w:t xml:space="preserve"> We will use the documentation developed in Q1 to execute an initial model review webinar</w:t>
            </w:r>
            <w:r w:rsidR="00B63B84" w:rsidDel="008655B7">
              <w:t xml:space="preserve"> </w:t>
            </w:r>
            <w:r w:rsidR="001172FC">
              <w:t xml:space="preserve">with the external advisory board </w:t>
            </w:r>
            <w:r w:rsidR="00B63B84">
              <w:t xml:space="preserve">by March 30, 2020. </w:t>
            </w:r>
          </w:p>
        </w:tc>
        <w:tc>
          <w:tcPr>
            <w:tcW w:w="288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45A6E3BA" w14:textId="7AEB5612" w:rsidR="008655B7" w:rsidRDefault="008655B7" w:rsidP="008655B7"/>
        </w:tc>
        <w:tc>
          <w:tcPr>
            <w:tcW w:w="1296"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2E7B203A" w14:textId="77777777" w:rsidR="008655B7" w:rsidRDefault="008655B7" w:rsidP="008655B7">
            <w:r>
              <w:rPr>
                <w:color w:val="000000"/>
              </w:rPr>
              <w:t>3/30/2020</w:t>
            </w:r>
          </w:p>
        </w:tc>
        <w:tc>
          <w:tcPr>
            <w:tcW w:w="1584"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449019C0" w14:textId="77777777" w:rsidR="008655B7" w:rsidRDefault="008655B7" w:rsidP="008655B7">
            <w:r>
              <w:rPr>
                <w:color w:val="000000"/>
              </w:rPr>
              <w:t>Quarterly Progress Measure (Regular)</w:t>
            </w:r>
          </w:p>
        </w:tc>
      </w:tr>
      <w:tr w:rsidR="008655B7" w14:paraId="5E41A5A1" w14:textId="77777777" w:rsidTr="002D296E">
        <w:tc>
          <w:tcPr>
            <w:tcW w:w="5184"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068E89DB" w14:textId="2DDCDAAA" w:rsidR="008655B7" w:rsidRDefault="00210024" w:rsidP="008655B7">
            <w:r>
              <w:lastRenderedPageBreak/>
              <w:t>S</w:t>
            </w:r>
            <w:r w:rsidR="00B63B84">
              <w:t xml:space="preserve">ummarizing input received from the first review with the external advisory board, including input on the approach, scope, results, and outcomes. We will also outline next steps identified during the model review. </w:t>
            </w:r>
          </w:p>
        </w:tc>
        <w:tc>
          <w:tcPr>
            <w:tcW w:w="288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254B5BB8" w14:textId="77777777" w:rsidR="008655B7" w:rsidRDefault="008655B7" w:rsidP="008655B7"/>
        </w:tc>
        <w:tc>
          <w:tcPr>
            <w:tcW w:w="1296"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570A6E6B" w14:textId="77777777" w:rsidR="008655B7" w:rsidRDefault="008655B7" w:rsidP="008655B7">
            <w:r>
              <w:rPr>
                <w:color w:val="000000"/>
              </w:rPr>
              <w:t>6/30/2020</w:t>
            </w:r>
          </w:p>
        </w:tc>
        <w:tc>
          <w:tcPr>
            <w:tcW w:w="1584"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463AF123" w14:textId="77777777" w:rsidR="008655B7" w:rsidRDefault="008655B7" w:rsidP="008655B7">
            <w:r>
              <w:rPr>
                <w:color w:val="000000"/>
              </w:rPr>
              <w:t>Annual Milestone (Regular)</w:t>
            </w:r>
          </w:p>
        </w:tc>
      </w:tr>
      <w:tr w:rsidR="008655B7" w14:paraId="32A0C460" w14:textId="77777777" w:rsidTr="002D296E">
        <w:tc>
          <w:tcPr>
            <w:tcW w:w="5184"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177BEA22" w14:textId="3D65E02F" w:rsidR="008655B7" w:rsidRDefault="00210024" w:rsidP="008655B7">
            <w:r>
              <w:t xml:space="preserve">Synthesis of </w:t>
            </w:r>
            <w:r w:rsidR="008655B7">
              <w:t xml:space="preserve">the insights gained through sensitivity and scenario analyses performed in FY19. </w:t>
            </w:r>
            <w:r>
              <w:t xml:space="preserve">This </w:t>
            </w:r>
            <w:proofErr w:type="spellStart"/>
            <w:r>
              <w:t>systhesis</w:t>
            </w:r>
            <w:proofErr w:type="spellEnd"/>
            <w:r>
              <w:t xml:space="preserve"> will be the basis of a manuscript suitable for submission to a relevant refereed journal. </w:t>
            </w:r>
            <w:r w:rsidR="00C16F5B">
              <w:t>Th</w:t>
            </w:r>
            <w:r>
              <w:t xml:space="preserve">is synthesis will be in the context of providing DOE and the community at large with actionable information. </w:t>
            </w:r>
            <w:bookmarkStart w:id="0" w:name="_GoBack"/>
            <w:bookmarkEnd w:id="0"/>
            <w:r w:rsidR="008655B7">
              <w:t xml:space="preserve">We will provide BETO with a draft manuscript by the end of the quarter. Submission to a suitable journal will be at a later date, likely within the 2020 calendar year. Whether to proceed and the exact date of submission is dependent on NREL and DOE reviews. </w:t>
            </w:r>
          </w:p>
        </w:tc>
        <w:tc>
          <w:tcPr>
            <w:tcW w:w="288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07D1C943" w14:textId="77777777" w:rsidR="008655B7" w:rsidRDefault="008655B7" w:rsidP="008655B7"/>
        </w:tc>
        <w:tc>
          <w:tcPr>
            <w:tcW w:w="1296"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1622B794" w14:textId="77777777" w:rsidR="008655B7" w:rsidRDefault="008655B7" w:rsidP="008655B7">
            <w:r>
              <w:rPr>
                <w:color w:val="000000"/>
              </w:rPr>
              <w:t>9/30/2020</w:t>
            </w:r>
          </w:p>
        </w:tc>
        <w:tc>
          <w:tcPr>
            <w:tcW w:w="1584"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4CE970FF" w14:textId="77777777" w:rsidR="008655B7" w:rsidRDefault="008655B7" w:rsidP="008655B7">
            <w:r>
              <w:rPr>
                <w:color w:val="000000"/>
              </w:rPr>
              <w:t>Quarterly Progress Measure (Regular)</w:t>
            </w:r>
          </w:p>
        </w:tc>
      </w:tr>
    </w:tbl>
    <w:p w14:paraId="5C9A5344" w14:textId="77777777" w:rsidR="00CA3BB9" w:rsidRDefault="00CA3BB9"/>
    <w:p w14:paraId="277940FB" w14:textId="77777777" w:rsidR="00CA3BB9" w:rsidRDefault="00E02624">
      <w:pPr>
        <w:pBdr>
          <w:bottom w:val="single" w:sz="1" w:space="1" w:color="DBE5F1"/>
        </w:pBdr>
        <w:spacing w:before="240" w:after="240"/>
      </w:pPr>
      <w:r>
        <w:rPr>
          <w:b/>
          <w:color w:val="365F92"/>
          <w:sz w:val="24"/>
        </w:rPr>
        <w:t>Go/No-Go Decisions</w:t>
      </w:r>
    </w:p>
    <w:tbl>
      <w:tblPr>
        <w:tblW w:w="0" w:type="auto"/>
        <w:tblLayout w:type="fixed"/>
        <w:tblLook w:val="04A0" w:firstRow="1" w:lastRow="0" w:firstColumn="1" w:lastColumn="0" w:noHBand="0" w:noVBand="1"/>
      </w:tblPr>
      <w:tblGrid>
        <w:gridCol w:w="3024"/>
        <w:gridCol w:w="3744"/>
        <w:gridCol w:w="2880"/>
        <w:gridCol w:w="1296"/>
      </w:tblGrid>
      <w:tr w:rsidR="00CA3BB9" w14:paraId="10FB274F" w14:textId="77777777">
        <w:trPr>
          <w:tblHeader/>
        </w:trPr>
        <w:tc>
          <w:tcPr>
            <w:tcW w:w="3024"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71BE9886" w14:textId="77777777" w:rsidR="00CA3BB9" w:rsidRDefault="00E02624">
            <w:pPr>
              <w:jc w:val="center"/>
            </w:pPr>
            <w:r>
              <w:rPr>
                <w:b/>
                <w:color w:val="FFFFFF"/>
              </w:rPr>
              <w:t>Name</w:t>
            </w:r>
          </w:p>
        </w:tc>
        <w:tc>
          <w:tcPr>
            <w:tcW w:w="3744"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37EE477D" w14:textId="77777777" w:rsidR="00CA3BB9" w:rsidRDefault="00E02624">
            <w:pPr>
              <w:jc w:val="center"/>
            </w:pPr>
            <w:r>
              <w:rPr>
                <w:b/>
                <w:color w:val="FFFFFF"/>
              </w:rPr>
              <w:t>Description</w:t>
            </w:r>
          </w:p>
        </w:tc>
        <w:tc>
          <w:tcPr>
            <w:tcW w:w="2880"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4B395529" w14:textId="77777777" w:rsidR="00CA3BB9" w:rsidRDefault="00E02624">
            <w:pPr>
              <w:jc w:val="center"/>
            </w:pPr>
            <w:r>
              <w:rPr>
                <w:b/>
                <w:color w:val="FFFFFF"/>
              </w:rPr>
              <w:t>Criteria</w:t>
            </w:r>
          </w:p>
        </w:tc>
        <w:tc>
          <w:tcPr>
            <w:tcW w:w="1296"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7184DC0F" w14:textId="77777777" w:rsidR="00CA3BB9" w:rsidRDefault="00E02624">
            <w:pPr>
              <w:jc w:val="center"/>
            </w:pPr>
            <w:r>
              <w:rPr>
                <w:b/>
                <w:color w:val="FFFFFF"/>
              </w:rPr>
              <w:t>Date</w:t>
            </w:r>
          </w:p>
        </w:tc>
      </w:tr>
      <w:tr w:rsidR="00CA3BB9" w14:paraId="505CEDAA" w14:textId="77777777">
        <w:tc>
          <w:tcPr>
            <w:tcW w:w="36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0E1FBEEB" w14:textId="77777777" w:rsidR="00CA3BB9" w:rsidRDefault="00E02624">
            <w:r>
              <w:rPr>
                <w:color w:val="000000"/>
              </w:rPr>
              <w:t>Critical model review</w:t>
            </w:r>
          </w:p>
        </w:tc>
        <w:tc>
          <w:tcPr>
            <w:tcW w:w="36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72EC0034" w14:textId="0E81A70E" w:rsidR="00CA3BB9" w:rsidRDefault="00E02624">
            <w:r>
              <w:rPr>
                <w:color w:val="000000"/>
              </w:rPr>
              <w:t>Are the analyses and model relevant for BETO and the stakeholder community at large? This decision will be based on</w:t>
            </w:r>
            <w:r w:rsidR="00FB26F4">
              <w:rPr>
                <w:color w:val="000000"/>
              </w:rPr>
              <w:t xml:space="preserve"> </w:t>
            </w:r>
            <w:r w:rsidR="00C16F5B">
              <w:rPr>
                <w:color w:val="000000"/>
              </w:rPr>
              <w:t>the r</w:t>
            </w:r>
            <w:r w:rsidR="006E430C">
              <w:rPr>
                <w:color w:val="000000"/>
              </w:rPr>
              <w:t>eview of our model documentation by BETO.</w:t>
            </w:r>
            <w:r>
              <w:rPr>
                <w:color w:val="000000"/>
              </w:rPr>
              <w:t xml:space="preserve"> </w:t>
            </w:r>
          </w:p>
        </w:tc>
        <w:tc>
          <w:tcPr>
            <w:tcW w:w="36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62D0CBFE" w14:textId="738110B8" w:rsidR="00CA3BB9" w:rsidRDefault="00E02624">
            <w:r>
              <w:rPr>
                <w:color w:val="000000"/>
              </w:rPr>
              <w:t>1)</w:t>
            </w:r>
            <w:r w:rsidR="000571CF">
              <w:rPr>
                <w:color w:val="000000"/>
              </w:rPr>
              <w:t xml:space="preserve"> </w:t>
            </w:r>
            <w:r>
              <w:rPr>
                <w:color w:val="000000"/>
              </w:rPr>
              <w:t>Meets BETO</w:t>
            </w:r>
            <w:r w:rsidR="00F21604">
              <w:rPr>
                <w:color w:val="000000"/>
              </w:rPr>
              <w:t>/stakeholder</w:t>
            </w:r>
            <w:r>
              <w:rPr>
                <w:color w:val="000000"/>
              </w:rPr>
              <w:t xml:space="preserve"> needs; proceed. </w:t>
            </w:r>
          </w:p>
          <w:p w14:paraId="7F2EA7E9" w14:textId="77777777" w:rsidR="00CA3BB9" w:rsidRDefault="00E02624">
            <w:r>
              <w:rPr>
                <w:color w:val="000000"/>
              </w:rPr>
              <w:t>2)</w:t>
            </w:r>
            <w:r w:rsidR="000571CF">
              <w:rPr>
                <w:color w:val="000000"/>
              </w:rPr>
              <w:t xml:space="preserve"> </w:t>
            </w:r>
            <w:r>
              <w:rPr>
                <w:color w:val="000000"/>
              </w:rPr>
              <w:t xml:space="preserve">There are model and data deficiencies; update the model and/or data deficiencies. </w:t>
            </w:r>
          </w:p>
          <w:p w14:paraId="3BEC9147" w14:textId="4FE4CB98" w:rsidR="00CA3BB9" w:rsidRDefault="00E02624">
            <w:r>
              <w:rPr>
                <w:color w:val="000000"/>
              </w:rPr>
              <w:t>3)</w:t>
            </w:r>
            <w:r w:rsidR="000571CF">
              <w:rPr>
                <w:color w:val="000000"/>
              </w:rPr>
              <w:t xml:space="preserve"> </w:t>
            </w:r>
            <w:r>
              <w:rPr>
                <w:color w:val="000000"/>
              </w:rPr>
              <w:t>The model and analysis fail to meet BETO</w:t>
            </w:r>
            <w:r w:rsidR="00F21604">
              <w:rPr>
                <w:color w:val="000000"/>
              </w:rPr>
              <w:t>/stakeholder</w:t>
            </w:r>
            <w:r>
              <w:rPr>
                <w:color w:val="000000"/>
              </w:rPr>
              <w:t xml:space="preserve"> needs; terminate project.</w:t>
            </w:r>
          </w:p>
        </w:tc>
        <w:tc>
          <w:tcPr>
            <w:tcW w:w="36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7D8E1F8A" w14:textId="50556408" w:rsidR="00CA3BB9" w:rsidRDefault="00C16F5B">
            <w:r>
              <w:rPr>
                <w:color w:val="000000"/>
              </w:rPr>
              <w:t>06</w:t>
            </w:r>
            <w:r w:rsidR="00E02624">
              <w:rPr>
                <w:color w:val="000000"/>
              </w:rPr>
              <w:t>/3</w:t>
            </w:r>
            <w:r>
              <w:rPr>
                <w:color w:val="000000"/>
              </w:rPr>
              <w:t>0</w:t>
            </w:r>
            <w:r w:rsidR="00E02624">
              <w:rPr>
                <w:color w:val="000000"/>
              </w:rPr>
              <w:t>/20</w:t>
            </w:r>
            <w:r>
              <w:rPr>
                <w:color w:val="000000"/>
              </w:rPr>
              <w:t>20</w:t>
            </w:r>
          </w:p>
        </w:tc>
      </w:tr>
    </w:tbl>
    <w:p w14:paraId="18166867" w14:textId="77777777" w:rsidR="00DE31A6" w:rsidRDefault="00DE31A6"/>
    <w:p w14:paraId="2EB0027F" w14:textId="77777777" w:rsidR="00DE31A6" w:rsidRDefault="00DE31A6" w:rsidP="00DE31A6">
      <w:r>
        <w:br w:type="page"/>
      </w:r>
    </w:p>
    <w:p w14:paraId="315C9C20" w14:textId="77777777" w:rsidR="00CA3BB9" w:rsidRDefault="00CA3BB9"/>
    <w:p w14:paraId="48DE573C" w14:textId="77777777" w:rsidR="00CA3BB9" w:rsidRDefault="00E02624">
      <w:pPr>
        <w:pBdr>
          <w:bottom w:val="single" w:sz="1" w:space="1" w:color="DBE5F1"/>
        </w:pBdr>
        <w:spacing w:before="240" w:after="240"/>
      </w:pPr>
      <w:r>
        <w:rPr>
          <w:b/>
          <w:color w:val="365F92"/>
          <w:sz w:val="24"/>
        </w:rPr>
        <w:t>Risks</w:t>
      </w:r>
    </w:p>
    <w:tbl>
      <w:tblPr>
        <w:tblW w:w="0" w:type="auto"/>
        <w:tblLayout w:type="fixed"/>
        <w:tblLook w:val="04A0" w:firstRow="1" w:lastRow="0" w:firstColumn="1" w:lastColumn="0" w:noHBand="0" w:noVBand="1"/>
      </w:tblPr>
      <w:tblGrid>
        <w:gridCol w:w="2016"/>
        <w:gridCol w:w="1152"/>
        <w:gridCol w:w="1296"/>
        <w:gridCol w:w="1152"/>
        <w:gridCol w:w="2592"/>
        <w:gridCol w:w="2736"/>
      </w:tblGrid>
      <w:tr w:rsidR="00CA3BB9" w14:paraId="50D3E886" w14:textId="77777777">
        <w:trPr>
          <w:tblHeader/>
        </w:trPr>
        <w:tc>
          <w:tcPr>
            <w:tcW w:w="2016"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14C569F2" w14:textId="77777777" w:rsidR="00CA3BB9" w:rsidRDefault="00E02624">
            <w:pPr>
              <w:jc w:val="center"/>
            </w:pPr>
            <w:r>
              <w:rPr>
                <w:b/>
                <w:color w:val="FFFFFF"/>
              </w:rPr>
              <w:t>Name</w:t>
            </w:r>
          </w:p>
        </w:tc>
        <w:tc>
          <w:tcPr>
            <w:tcW w:w="1152"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747E37E3" w14:textId="77777777" w:rsidR="00CA3BB9" w:rsidRDefault="00E02624">
            <w:pPr>
              <w:jc w:val="center"/>
            </w:pPr>
            <w:r>
              <w:rPr>
                <w:b/>
                <w:color w:val="FFFFFF"/>
              </w:rPr>
              <w:t>Status</w:t>
            </w:r>
          </w:p>
        </w:tc>
        <w:tc>
          <w:tcPr>
            <w:tcW w:w="1296"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2932EA8A" w14:textId="77777777" w:rsidR="00CA3BB9" w:rsidRDefault="00E02624">
            <w:pPr>
              <w:jc w:val="center"/>
            </w:pPr>
            <w:r>
              <w:rPr>
                <w:b/>
                <w:color w:val="FFFFFF"/>
              </w:rPr>
              <w:t>Target Completion Date</w:t>
            </w:r>
          </w:p>
        </w:tc>
        <w:tc>
          <w:tcPr>
            <w:tcW w:w="1152"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215C7957" w14:textId="77777777" w:rsidR="00CA3BB9" w:rsidRDefault="00E02624">
            <w:pPr>
              <w:jc w:val="center"/>
            </w:pPr>
            <w:r>
              <w:rPr>
                <w:b/>
                <w:color w:val="FFFFFF"/>
              </w:rPr>
              <w:t>Severity</w:t>
            </w:r>
          </w:p>
        </w:tc>
        <w:tc>
          <w:tcPr>
            <w:tcW w:w="2592"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73A7C3D6" w14:textId="77777777" w:rsidR="00CA3BB9" w:rsidRDefault="00E02624">
            <w:pPr>
              <w:jc w:val="center"/>
            </w:pPr>
            <w:r>
              <w:rPr>
                <w:b/>
                <w:color w:val="FFFFFF"/>
              </w:rPr>
              <w:t>Response</w:t>
            </w:r>
          </w:p>
        </w:tc>
        <w:tc>
          <w:tcPr>
            <w:tcW w:w="2736"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0610E2A8" w14:textId="77777777" w:rsidR="00CA3BB9" w:rsidRDefault="00E02624">
            <w:pPr>
              <w:jc w:val="center"/>
            </w:pPr>
            <w:r>
              <w:rPr>
                <w:b/>
                <w:color w:val="FFFFFF"/>
              </w:rPr>
              <w:t>Description</w:t>
            </w:r>
          </w:p>
        </w:tc>
      </w:tr>
      <w:tr w:rsidR="00CA3BB9" w14:paraId="209371C4" w14:textId="77777777">
        <w:tc>
          <w:tcPr>
            <w:tcW w:w="36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6C8C3DEF" w14:textId="77777777" w:rsidR="00CA3BB9" w:rsidRDefault="00E02624">
            <w:r>
              <w:rPr>
                <w:color w:val="000000"/>
              </w:rPr>
              <w:t>Budget uncertainty</w:t>
            </w:r>
          </w:p>
        </w:tc>
        <w:tc>
          <w:tcPr>
            <w:tcW w:w="36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5B30F12F" w14:textId="77777777" w:rsidR="00CA3BB9" w:rsidRDefault="00CA3BB9"/>
        </w:tc>
        <w:tc>
          <w:tcPr>
            <w:tcW w:w="36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7FA17F8C" w14:textId="4F7DB87C" w:rsidR="00CA3BB9" w:rsidRDefault="00E02624">
            <w:r>
              <w:rPr>
                <w:color w:val="000000"/>
              </w:rPr>
              <w:t>9/30/20</w:t>
            </w:r>
            <w:r w:rsidR="002E5D3B">
              <w:rPr>
                <w:color w:val="000000"/>
              </w:rPr>
              <w:t>20</w:t>
            </w:r>
          </w:p>
        </w:tc>
        <w:tc>
          <w:tcPr>
            <w:tcW w:w="36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71A71824" w14:textId="77777777" w:rsidR="00CA3BB9" w:rsidRDefault="00E02624">
            <w:r>
              <w:rPr>
                <w:color w:val="000000"/>
              </w:rPr>
              <w:t>High</w:t>
            </w:r>
          </w:p>
        </w:tc>
        <w:tc>
          <w:tcPr>
            <w:tcW w:w="36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325607B4" w14:textId="77777777" w:rsidR="00CA3BB9" w:rsidRDefault="00CA3BB9"/>
        </w:tc>
        <w:tc>
          <w:tcPr>
            <w:tcW w:w="36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29724A27" w14:textId="77777777" w:rsidR="00CA3BB9" w:rsidRDefault="00E02624">
            <w:r>
              <w:rPr>
                <w:color w:val="000000"/>
              </w:rPr>
              <w:t>PI will frequently communicate with BETO technical monitors and financial analysts to anticipate potential budget changes. PI will use active financial management to keep the project nimble in the face of unforeseen budget uncertainties.</w:t>
            </w:r>
          </w:p>
        </w:tc>
      </w:tr>
      <w:tr w:rsidR="00CA3BB9" w14:paraId="5651D7AD" w14:textId="77777777">
        <w:tc>
          <w:tcPr>
            <w:tcW w:w="36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53803D80" w14:textId="77777777" w:rsidR="00CA3BB9" w:rsidRDefault="00E02624">
            <w:r>
              <w:rPr>
                <w:color w:val="000000"/>
              </w:rPr>
              <w:t>Shifting requirements</w:t>
            </w:r>
          </w:p>
        </w:tc>
        <w:tc>
          <w:tcPr>
            <w:tcW w:w="36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79C43468" w14:textId="77777777" w:rsidR="00CA3BB9" w:rsidRDefault="00CA3BB9"/>
        </w:tc>
        <w:tc>
          <w:tcPr>
            <w:tcW w:w="36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771B82F9" w14:textId="4F75034E" w:rsidR="00CA3BB9" w:rsidRDefault="00E02624">
            <w:r>
              <w:rPr>
                <w:color w:val="000000"/>
              </w:rPr>
              <w:t>9/30/20</w:t>
            </w:r>
            <w:r w:rsidR="002E5D3B">
              <w:rPr>
                <w:color w:val="000000"/>
              </w:rPr>
              <w:t>20</w:t>
            </w:r>
          </w:p>
        </w:tc>
        <w:tc>
          <w:tcPr>
            <w:tcW w:w="36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757C7AC6" w14:textId="77777777" w:rsidR="00CA3BB9" w:rsidRDefault="00E02624">
            <w:r>
              <w:rPr>
                <w:color w:val="000000"/>
              </w:rPr>
              <w:t>Low</w:t>
            </w:r>
          </w:p>
        </w:tc>
        <w:tc>
          <w:tcPr>
            <w:tcW w:w="36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437EE28F" w14:textId="77777777" w:rsidR="00CA3BB9" w:rsidRDefault="00CA3BB9"/>
        </w:tc>
        <w:tc>
          <w:tcPr>
            <w:tcW w:w="36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75C65FB0" w14:textId="77777777" w:rsidR="00CA3BB9" w:rsidRDefault="00E02624">
            <w:r>
              <w:rPr>
                <w:color w:val="000000"/>
              </w:rPr>
              <w:t>Inclusion of plans for specific analysis topics in AOP, with precise analysis topics determined later in consultation with BETO in order to be responsive to emerging issues.</w:t>
            </w:r>
          </w:p>
        </w:tc>
      </w:tr>
    </w:tbl>
    <w:p w14:paraId="1CCBE1B0" w14:textId="77777777" w:rsidR="00CA3BB9" w:rsidRDefault="00CA3BB9"/>
    <w:p w14:paraId="549DEE9C" w14:textId="77777777" w:rsidR="00CA3BB9" w:rsidRDefault="00E02624">
      <w:pPr>
        <w:pBdr>
          <w:bottom w:val="single" w:sz="1" w:space="1" w:color="DBE5F1"/>
        </w:pBdr>
        <w:spacing w:before="240" w:after="240"/>
      </w:pPr>
      <w:r>
        <w:rPr>
          <w:b/>
          <w:color w:val="365F92"/>
          <w:sz w:val="24"/>
        </w:rPr>
        <w:t>Tasks</w:t>
      </w:r>
    </w:p>
    <w:tbl>
      <w:tblPr>
        <w:tblW w:w="0" w:type="auto"/>
        <w:tblLayout w:type="fixed"/>
        <w:tblLook w:val="04A0" w:firstRow="1" w:lastRow="0" w:firstColumn="1" w:lastColumn="0" w:noHBand="0" w:noVBand="1"/>
      </w:tblPr>
      <w:tblGrid>
        <w:gridCol w:w="4320"/>
        <w:gridCol w:w="5472"/>
        <w:gridCol w:w="1152"/>
      </w:tblGrid>
      <w:tr w:rsidR="00CA3BB9" w14:paraId="55792504" w14:textId="77777777">
        <w:trPr>
          <w:tblHeader/>
        </w:trPr>
        <w:tc>
          <w:tcPr>
            <w:tcW w:w="4320"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49D7B010" w14:textId="77777777" w:rsidR="00CA3BB9" w:rsidRDefault="00E02624">
            <w:pPr>
              <w:jc w:val="center"/>
            </w:pPr>
            <w:r>
              <w:rPr>
                <w:b/>
                <w:color w:val="FFFFFF"/>
              </w:rPr>
              <w:t>Name</w:t>
            </w:r>
          </w:p>
        </w:tc>
        <w:tc>
          <w:tcPr>
            <w:tcW w:w="5472"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728A2409" w14:textId="77777777" w:rsidR="00CA3BB9" w:rsidRDefault="00E02624">
            <w:pPr>
              <w:jc w:val="center"/>
            </w:pPr>
            <w:r>
              <w:rPr>
                <w:b/>
                <w:color w:val="FFFFFF"/>
              </w:rPr>
              <w:t>Description</w:t>
            </w:r>
          </w:p>
        </w:tc>
        <w:tc>
          <w:tcPr>
            <w:tcW w:w="1152"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38955F63" w14:textId="77777777" w:rsidR="00CA3BB9" w:rsidRDefault="00E02624">
            <w:pPr>
              <w:jc w:val="center"/>
            </w:pPr>
            <w:r>
              <w:rPr>
                <w:b/>
                <w:color w:val="FFFFFF"/>
              </w:rPr>
              <w:t>Funding</w:t>
            </w:r>
          </w:p>
        </w:tc>
      </w:tr>
      <w:tr w:rsidR="00CA3BB9" w14:paraId="78DCDEFB" w14:textId="77777777">
        <w:tc>
          <w:tcPr>
            <w:tcW w:w="36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238DF24E" w14:textId="4BCC038F" w:rsidR="00CA3BB9" w:rsidRDefault="00E02624">
            <w:r>
              <w:rPr>
                <w:color w:val="000000"/>
              </w:rPr>
              <w:t>WTE systems analysis</w:t>
            </w:r>
            <w:r w:rsidR="00F25EB8">
              <w:rPr>
                <w:color w:val="000000"/>
              </w:rPr>
              <w:t>, including manuscript preparation</w:t>
            </w:r>
          </w:p>
        </w:tc>
        <w:tc>
          <w:tcPr>
            <w:tcW w:w="36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17956ABD" w14:textId="0E7D4AC7" w:rsidR="00CA3BB9" w:rsidRDefault="00AA2BEB">
            <w:r>
              <w:rPr>
                <w:color w:val="000000"/>
              </w:rPr>
              <w:t xml:space="preserve">Much of the effort in FY20 will be focused on developing a manuscript </w:t>
            </w:r>
            <w:r>
              <w:t xml:space="preserve">that collates the insights gained through sensitivity and scenario analyses performed in FY19. The focus of the article will be decided on in consultation with DOE. One example would be to describe how learning parameters impact investment in low-TRL WTE technologies such as hydrothermal liquefaction (HTL). </w:t>
            </w:r>
            <w:r w:rsidR="001172FC">
              <w:t>This task will support the preparation of the manuscript</w:t>
            </w:r>
            <w:r w:rsidR="00F21604">
              <w:t xml:space="preserve"> delivered in Q4 of FY20</w:t>
            </w:r>
            <w:r w:rsidR="001172FC">
              <w:t xml:space="preserve"> and the execution of additional analyses, as needed, to support its development. </w:t>
            </w:r>
          </w:p>
        </w:tc>
        <w:tc>
          <w:tcPr>
            <w:tcW w:w="36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5A2C8450" w14:textId="5154C1B9" w:rsidR="00CA3BB9" w:rsidRDefault="00E02624">
            <w:pPr>
              <w:jc w:val="right"/>
            </w:pPr>
            <w:r>
              <w:rPr>
                <w:color w:val="000000"/>
              </w:rPr>
              <w:t>$</w:t>
            </w:r>
            <w:r w:rsidR="008A0131">
              <w:rPr>
                <w:color w:val="000000"/>
              </w:rPr>
              <w:t>1</w:t>
            </w:r>
            <w:r w:rsidR="001172FC">
              <w:rPr>
                <w:color w:val="000000"/>
              </w:rPr>
              <w:t>30</w:t>
            </w:r>
            <w:r>
              <w:rPr>
                <w:color w:val="000000"/>
              </w:rPr>
              <w:t>,000</w:t>
            </w:r>
          </w:p>
        </w:tc>
      </w:tr>
      <w:tr w:rsidR="00F25EB8" w14:paraId="60546C5E" w14:textId="77777777">
        <w:tc>
          <w:tcPr>
            <w:tcW w:w="36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22C703F0" w14:textId="78B49C2E" w:rsidR="00F25EB8" w:rsidDel="00F25EB8" w:rsidRDefault="00AA2BEB">
            <w:pPr>
              <w:rPr>
                <w:color w:val="000000"/>
              </w:rPr>
            </w:pPr>
            <w:r>
              <w:rPr>
                <w:color w:val="000000"/>
              </w:rPr>
              <w:t>Model review with external advisory board</w:t>
            </w:r>
            <w:r w:rsidR="00F25EB8">
              <w:rPr>
                <w:color w:val="000000"/>
              </w:rPr>
              <w:t xml:space="preserve"> </w:t>
            </w:r>
          </w:p>
        </w:tc>
        <w:tc>
          <w:tcPr>
            <w:tcW w:w="36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47EEE33B" w14:textId="271FCB2B" w:rsidR="00F25EB8" w:rsidRDefault="00AA2BEB">
            <w:pPr>
              <w:rPr>
                <w:color w:val="000000"/>
              </w:rPr>
            </w:pPr>
            <w:r>
              <w:rPr>
                <w:color w:val="000000"/>
              </w:rPr>
              <w:t>This task includes forming</w:t>
            </w:r>
            <w:r w:rsidR="00F25EB8">
              <w:rPr>
                <w:color w:val="000000"/>
              </w:rPr>
              <w:t xml:space="preserve"> an external advisory board</w:t>
            </w:r>
            <w:r>
              <w:rPr>
                <w:color w:val="000000"/>
              </w:rPr>
              <w:t>, executing</w:t>
            </w:r>
            <w:r w:rsidR="00F25EB8">
              <w:rPr>
                <w:color w:val="000000"/>
              </w:rPr>
              <w:t xml:space="preserve"> an initial model review</w:t>
            </w:r>
            <w:r>
              <w:rPr>
                <w:color w:val="000000"/>
              </w:rPr>
              <w:t xml:space="preserve"> </w:t>
            </w:r>
            <w:r w:rsidR="00F25EB8">
              <w:rPr>
                <w:color w:val="000000"/>
              </w:rPr>
              <w:t>webinar</w:t>
            </w:r>
            <w:r>
              <w:rPr>
                <w:color w:val="000000"/>
              </w:rPr>
              <w:t>, and</w:t>
            </w:r>
            <w:r w:rsidR="00F25EB8">
              <w:rPr>
                <w:color w:val="000000"/>
              </w:rPr>
              <w:t xml:space="preserve"> </w:t>
            </w:r>
            <w:r>
              <w:rPr>
                <w:color w:val="000000"/>
              </w:rPr>
              <w:t xml:space="preserve">developing </w:t>
            </w:r>
            <w:r>
              <w:rPr>
                <w:color w:val="000000"/>
              </w:rPr>
              <w:lastRenderedPageBreak/>
              <w:t xml:space="preserve">a </w:t>
            </w:r>
            <w:r w:rsidR="00F25EB8">
              <w:rPr>
                <w:color w:val="000000"/>
              </w:rPr>
              <w:t xml:space="preserve">memo </w:t>
            </w:r>
            <w:r>
              <w:rPr>
                <w:color w:val="000000"/>
              </w:rPr>
              <w:t>to summarize the</w:t>
            </w:r>
            <w:r w:rsidR="00F25EB8">
              <w:rPr>
                <w:color w:val="000000"/>
              </w:rPr>
              <w:t xml:space="preserve"> input received</w:t>
            </w:r>
            <w:r>
              <w:rPr>
                <w:color w:val="000000"/>
              </w:rPr>
              <w:t xml:space="preserve"> from the webinar. </w:t>
            </w:r>
          </w:p>
        </w:tc>
        <w:tc>
          <w:tcPr>
            <w:tcW w:w="36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32902E7E" w14:textId="148604A3" w:rsidR="00F25EB8" w:rsidRDefault="00AA2BEB">
            <w:pPr>
              <w:jc w:val="right"/>
              <w:rPr>
                <w:color w:val="000000"/>
              </w:rPr>
            </w:pPr>
            <w:r>
              <w:rPr>
                <w:color w:val="000000"/>
              </w:rPr>
              <w:lastRenderedPageBreak/>
              <w:t>$</w:t>
            </w:r>
            <w:r w:rsidR="008A0131">
              <w:rPr>
                <w:color w:val="000000"/>
              </w:rPr>
              <w:t>66</w:t>
            </w:r>
            <w:r>
              <w:rPr>
                <w:color w:val="000000"/>
              </w:rPr>
              <w:t>,000</w:t>
            </w:r>
          </w:p>
        </w:tc>
      </w:tr>
      <w:tr w:rsidR="00CA3BB9" w14:paraId="678730F5" w14:textId="77777777">
        <w:tc>
          <w:tcPr>
            <w:tcW w:w="36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4C632EEE" w14:textId="60ED5439" w:rsidR="00F25EB8" w:rsidRDefault="00AA2BEB">
            <w:r>
              <w:rPr>
                <w:color w:val="000000"/>
              </w:rPr>
              <w:t>Model documentation</w:t>
            </w:r>
          </w:p>
        </w:tc>
        <w:tc>
          <w:tcPr>
            <w:tcW w:w="36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140C4218" w14:textId="7FB05BD3" w:rsidR="00CA3BB9" w:rsidRDefault="00E02624">
            <w:r>
              <w:rPr>
                <w:color w:val="000000"/>
              </w:rPr>
              <w:t xml:space="preserve">This task will entail producing </w:t>
            </w:r>
            <w:r w:rsidR="00AA2BEB">
              <w:rPr>
                <w:color w:val="000000"/>
              </w:rPr>
              <w:t>a model</w:t>
            </w:r>
            <w:r w:rsidR="00AA2BEB" w:rsidRPr="00AA2BEB">
              <w:rPr>
                <w:color w:val="000000"/>
              </w:rPr>
              <w:t xml:space="preserve"> overview presentation and supporting documentation</w:t>
            </w:r>
            <w:r>
              <w:rPr>
                <w:color w:val="000000"/>
              </w:rPr>
              <w:t xml:space="preserve">, including information on data </w:t>
            </w:r>
            <w:r w:rsidR="00F25EB8">
              <w:rPr>
                <w:color w:val="000000"/>
              </w:rPr>
              <w:t>sources</w:t>
            </w:r>
            <w:r>
              <w:rPr>
                <w:color w:val="000000"/>
              </w:rPr>
              <w:t>, core equations and their explanation, policy implementation, figures presenting key model concepts including influence diagrams, logic, and data relationships.</w:t>
            </w:r>
            <w:r w:rsidR="001172FC">
              <w:rPr>
                <w:color w:val="000000"/>
              </w:rPr>
              <w:t xml:space="preserve"> This documentation will be used to support the development of the external advisory board and may be modified as supplementary information for the manuscript. </w:t>
            </w:r>
          </w:p>
        </w:tc>
        <w:tc>
          <w:tcPr>
            <w:tcW w:w="36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35506032" w14:textId="2BBFAA1C" w:rsidR="00CA3BB9" w:rsidRDefault="00E02624">
            <w:pPr>
              <w:jc w:val="right"/>
            </w:pPr>
            <w:r>
              <w:rPr>
                <w:color w:val="000000"/>
              </w:rPr>
              <w:t>$</w:t>
            </w:r>
            <w:r w:rsidR="001172FC">
              <w:rPr>
                <w:color w:val="000000"/>
              </w:rPr>
              <w:t>75</w:t>
            </w:r>
            <w:r>
              <w:rPr>
                <w:color w:val="000000"/>
              </w:rPr>
              <w:t>,000</w:t>
            </w:r>
          </w:p>
        </w:tc>
      </w:tr>
      <w:tr w:rsidR="00CA3BB9" w14:paraId="36D259D4" w14:textId="77777777">
        <w:tc>
          <w:tcPr>
            <w:tcW w:w="36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486E1C31" w14:textId="77777777" w:rsidR="00CA3BB9" w:rsidRDefault="00E02624">
            <w:r>
              <w:rPr>
                <w:color w:val="000000"/>
              </w:rPr>
              <w:t>Model maintenance and improvement</w:t>
            </w:r>
          </w:p>
        </w:tc>
        <w:tc>
          <w:tcPr>
            <w:tcW w:w="36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433C60F0" w14:textId="3D6C7287" w:rsidR="00CA3BB9" w:rsidRDefault="0017414C">
            <w:r>
              <w:t>Initial i</w:t>
            </w:r>
            <w:r w:rsidR="00F21604">
              <w:t xml:space="preserve">mplementation </w:t>
            </w:r>
            <w:r>
              <w:t xml:space="preserve">of </w:t>
            </w:r>
            <w:r w:rsidR="00F21604">
              <w:t>model improvements based on the board’s feedbac</w:t>
            </w:r>
            <w:r>
              <w:t>k (</w:t>
            </w:r>
            <w:r>
              <w:rPr>
                <w:color w:val="000000"/>
              </w:rPr>
              <w:t xml:space="preserve">in order to be responsive to the external advisory board and to perform initial analyses). </w:t>
            </w:r>
            <w:r w:rsidDel="0017414C">
              <w:t xml:space="preserve"> </w:t>
            </w:r>
          </w:p>
        </w:tc>
        <w:tc>
          <w:tcPr>
            <w:tcW w:w="36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7E5FA88E" w14:textId="5F869B3E" w:rsidR="00CA3BB9" w:rsidRDefault="00E02624">
            <w:pPr>
              <w:jc w:val="right"/>
            </w:pPr>
            <w:r>
              <w:rPr>
                <w:color w:val="000000"/>
              </w:rPr>
              <w:t>$</w:t>
            </w:r>
            <w:r w:rsidR="001172FC">
              <w:rPr>
                <w:color w:val="000000"/>
              </w:rPr>
              <w:t>35</w:t>
            </w:r>
            <w:r>
              <w:rPr>
                <w:color w:val="000000"/>
              </w:rPr>
              <w:t>,000</w:t>
            </w:r>
          </w:p>
        </w:tc>
      </w:tr>
    </w:tbl>
    <w:p w14:paraId="3ECCF8CD" w14:textId="77777777" w:rsidR="00CA3BB9" w:rsidRDefault="00CA3BB9"/>
    <w:p w14:paraId="5871A1B2" w14:textId="77777777" w:rsidR="00CA3BB9" w:rsidRDefault="00E02624">
      <w:pPr>
        <w:pBdr>
          <w:bottom w:val="single" w:sz="1" w:space="1" w:color="DBE5F1"/>
        </w:pBdr>
        <w:spacing w:before="240" w:after="240"/>
      </w:pPr>
      <w:r>
        <w:rPr>
          <w:b/>
          <w:color w:val="365F92"/>
          <w:sz w:val="24"/>
        </w:rPr>
        <w:t>Subcontractors</w:t>
      </w:r>
    </w:p>
    <w:tbl>
      <w:tblPr>
        <w:tblW w:w="0" w:type="auto"/>
        <w:tblLayout w:type="fixed"/>
        <w:tblLook w:val="04A0" w:firstRow="1" w:lastRow="0" w:firstColumn="1" w:lastColumn="0" w:noHBand="0" w:noVBand="1"/>
      </w:tblPr>
      <w:tblGrid>
        <w:gridCol w:w="3168"/>
        <w:gridCol w:w="1152"/>
        <w:gridCol w:w="3168"/>
        <w:gridCol w:w="1152"/>
        <w:gridCol w:w="1152"/>
        <w:gridCol w:w="1152"/>
      </w:tblGrid>
      <w:tr w:rsidR="00CA3BB9" w14:paraId="72394418" w14:textId="77777777">
        <w:trPr>
          <w:tblHeader/>
        </w:trPr>
        <w:tc>
          <w:tcPr>
            <w:tcW w:w="3168"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1A54FF9C" w14:textId="77777777" w:rsidR="00CA3BB9" w:rsidRDefault="00E02624">
            <w:pPr>
              <w:jc w:val="center"/>
            </w:pPr>
            <w:r>
              <w:rPr>
                <w:b/>
                <w:color w:val="FFFFFF"/>
              </w:rPr>
              <w:t>Name</w:t>
            </w:r>
          </w:p>
        </w:tc>
        <w:tc>
          <w:tcPr>
            <w:tcW w:w="1152"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49DEC443" w14:textId="77777777" w:rsidR="00CA3BB9" w:rsidRDefault="00E02624">
            <w:pPr>
              <w:jc w:val="center"/>
            </w:pPr>
            <w:r>
              <w:rPr>
                <w:b/>
                <w:color w:val="FFFFFF"/>
              </w:rPr>
              <w:t>Sub ID</w:t>
            </w:r>
          </w:p>
        </w:tc>
        <w:tc>
          <w:tcPr>
            <w:tcW w:w="3168"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021C07D9" w14:textId="77777777" w:rsidR="00CA3BB9" w:rsidRDefault="00E02624">
            <w:pPr>
              <w:jc w:val="center"/>
            </w:pPr>
            <w:r>
              <w:rPr>
                <w:b/>
                <w:color w:val="FFFFFF"/>
              </w:rPr>
              <w:t>Responsibility</w:t>
            </w:r>
          </w:p>
        </w:tc>
        <w:tc>
          <w:tcPr>
            <w:tcW w:w="1152"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0865CA94" w14:textId="77777777" w:rsidR="00CA3BB9" w:rsidRDefault="00E02624">
            <w:pPr>
              <w:jc w:val="center"/>
            </w:pPr>
            <w:r>
              <w:rPr>
                <w:b/>
                <w:color w:val="FFFFFF"/>
              </w:rPr>
              <w:t>Planned Cost ($)</w:t>
            </w:r>
          </w:p>
        </w:tc>
        <w:tc>
          <w:tcPr>
            <w:tcW w:w="1152"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441952D4" w14:textId="77777777" w:rsidR="00CA3BB9" w:rsidRDefault="00E02624">
            <w:pPr>
              <w:jc w:val="center"/>
            </w:pPr>
            <w:r>
              <w:rPr>
                <w:b/>
                <w:color w:val="FFFFFF"/>
              </w:rPr>
              <w:t>Type</w:t>
            </w:r>
          </w:p>
        </w:tc>
        <w:tc>
          <w:tcPr>
            <w:tcW w:w="1152"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1A8B6F4B" w14:textId="77777777" w:rsidR="00CA3BB9" w:rsidRDefault="00E02624">
            <w:pPr>
              <w:jc w:val="center"/>
            </w:pPr>
            <w:r>
              <w:rPr>
                <w:b/>
                <w:color w:val="FFFFFF"/>
              </w:rPr>
              <w:t>Start Date</w:t>
            </w:r>
          </w:p>
        </w:tc>
      </w:tr>
      <w:tr w:rsidR="00CA3BB9" w14:paraId="21BD761B" w14:textId="77777777">
        <w:tc>
          <w:tcPr>
            <w:tcW w:w="36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19F6413C" w14:textId="77777777" w:rsidR="00CA3BB9" w:rsidRDefault="00E02624">
            <w:proofErr w:type="spellStart"/>
            <w:r>
              <w:rPr>
                <w:color w:val="000000"/>
              </w:rPr>
              <w:t>Lexidyne</w:t>
            </w:r>
            <w:proofErr w:type="spellEnd"/>
            <w:r>
              <w:rPr>
                <w:color w:val="000000"/>
              </w:rPr>
              <w:t>, LLC</w:t>
            </w:r>
          </w:p>
        </w:tc>
        <w:tc>
          <w:tcPr>
            <w:tcW w:w="36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17315FA9" w14:textId="77777777" w:rsidR="00CA3BB9" w:rsidRDefault="00E02624">
            <w:r>
              <w:rPr>
                <w:color w:val="000000"/>
              </w:rPr>
              <w:t>LEU-6-62525-01</w:t>
            </w:r>
          </w:p>
        </w:tc>
        <w:tc>
          <w:tcPr>
            <w:tcW w:w="36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5C2F8719" w14:textId="1B22A747" w:rsidR="00CA3BB9" w:rsidRDefault="00E02624">
            <w:r>
              <w:rPr>
                <w:color w:val="000000"/>
              </w:rPr>
              <w:t>Primary Perform</w:t>
            </w:r>
            <w:r w:rsidR="005D7C3C">
              <w:rPr>
                <w:color w:val="000000"/>
              </w:rPr>
              <w:t>er of</w:t>
            </w:r>
            <w:r>
              <w:rPr>
                <w:color w:val="000000"/>
              </w:rPr>
              <w:t xml:space="preserve"> critical modeling base code development and systems thinking consulting</w:t>
            </w:r>
          </w:p>
        </w:tc>
        <w:tc>
          <w:tcPr>
            <w:tcW w:w="36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265EA678" w14:textId="37704888" w:rsidR="00CA3BB9" w:rsidRDefault="00E02624">
            <w:pPr>
              <w:jc w:val="right"/>
            </w:pPr>
            <w:r>
              <w:rPr>
                <w:color w:val="000000"/>
              </w:rPr>
              <w:t>$</w:t>
            </w:r>
            <w:r w:rsidR="00975DCB">
              <w:rPr>
                <w:color w:val="000000"/>
              </w:rPr>
              <w:t>54</w:t>
            </w:r>
            <w:r>
              <w:rPr>
                <w:color w:val="000000"/>
              </w:rPr>
              <w:t>,000</w:t>
            </w:r>
          </w:p>
        </w:tc>
        <w:tc>
          <w:tcPr>
            <w:tcW w:w="36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18252203" w14:textId="0C66EAF8" w:rsidR="00CA3BB9" w:rsidRDefault="005D7C3C">
            <w:r>
              <w:rPr>
                <w:color w:val="000000"/>
              </w:rPr>
              <w:t>For-</w:t>
            </w:r>
            <w:r w:rsidR="00E02624">
              <w:rPr>
                <w:color w:val="000000"/>
              </w:rPr>
              <w:t>Profit Organization</w:t>
            </w:r>
          </w:p>
        </w:tc>
        <w:tc>
          <w:tcPr>
            <w:tcW w:w="36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63968D74" w14:textId="77777777" w:rsidR="00CA3BB9" w:rsidRDefault="00E02624">
            <w:r>
              <w:rPr>
                <w:color w:val="000000"/>
              </w:rPr>
              <w:t>10/1/2018</w:t>
            </w:r>
          </w:p>
        </w:tc>
      </w:tr>
    </w:tbl>
    <w:p w14:paraId="7C68B0EA" w14:textId="77777777" w:rsidR="00CA3BB9" w:rsidRDefault="00CA3BB9"/>
    <w:p w14:paraId="5757E94F" w14:textId="77777777" w:rsidR="00CA3BB9" w:rsidRDefault="00E02624">
      <w:pPr>
        <w:pBdr>
          <w:bottom w:val="single" w:sz="1" w:space="1" w:color="DBE5F1"/>
        </w:pBdr>
        <w:spacing w:before="240" w:after="240"/>
      </w:pPr>
      <w:r>
        <w:rPr>
          <w:b/>
          <w:color w:val="365F92"/>
          <w:sz w:val="24"/>
        </w:rPr>
        <w:t>Travel</w:t>
      </w:r>
    </w:p>
    <w:tbl>
      <w:tblPr>
        <w:tblW w:w="0" w:type="auto"/>
        <w:tblLayout w:type="fixed"/>
        <w:tblLook w:val="04A0" w:firstRow="1" w:lastRow="0" w:firstColumn="1" w:lastColumn="0" w:noHBand="0" w:noVBand="1"/>
      </w:tblPr>
      <w:tblGrid>
        <w:gridCol w:w="1152"/>
        <w:gridCol w:w="2880"/>
        <w:gridCol w:w="4464"/>
        <w:gridCol w:w="1152"/>
        <w:gridCol w:w="1296"/>
      </w:tblGrid>
      <w:tr w:rsidR="00CA3BB9" w14:paraId="6CDFFF23" w14:textId="77777777">
        <w:trPr>
          <w:tblHeader/>
        </w:trPr>
        <w:tc>
          <w:tcPr>
            <w:tcW w:w="1152"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629E4F8B" w14:textId="77777777" w:rsidR="00CA3BB9" w:rsidRDefault="00E02624">
            <w:pPr>
              <w:jc w:val="center"/>
            </w:pPr>
            <w:r>
              <w:rPr>
                <w:b/>
                <w:color w:val="FFFFFF"/>
              </w:rPr>
              <w:t>Month-FY</w:t>
            </w:r>
          </w:p>
        </w:tc>
        <w:tc>
          <w:tcPr>
            <w:tcW w:w="2880"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6E5E6B26" w14:textId="77777777" w:rsidR="00CA3BB9" w:rsidRDefault="00E02624">
            <w:pPr>
              <w:jc w:val="center"/>
            </w:pPr>
            <w:r>
              <w:rPr>
                <w:b/>
                <w:color w:val="FFFFFF"/>
              </w:rPr>
              <w:t>Destination</w:t>
            </w:r>
          </w:p>
        </w:tc>
        <w:tc>
          <w:tcPr>
            <w:tcW w:w="4464"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374180F9" w14:textId="77777777" w:rsidR="00CA3BB9" w:rsidRDefault="00E02624">
            <w:pPr>
              <w:jc w:val="center"/>
            </w:pPr>
            <w:r>
              <w:rPr>
                <w:b/>
                <w:color w:val="FFFFFF"/>
              </w:rPr>
              <w:t>Purpose</w:t>
            </w:r>
          </w:p>
        </w:tc>
        <w:tc>
          <w:tcPr>
            <w:tcW w:w="1152"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66FDA726" w14:textId="77777777" w:rsidR="00CA3BB9" w:rsidRDefault="00E02624">
            <w:pPr>
              <w:jc w:val="center"/>
            </w:pPr>
            <w:r>
              <w:rPr>
                <w:b/>
                <w:color w:val="FFFFFF"/>
              </w:rPr>
              <w:t>Estimated Cost</w:t>
            </w:r>
          </w:p>
        </w:tc>
        <w:tc>
          <w:tcPr>
            <w:tcW w:w="1296"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2C023CB7" w14:textId="77777777" w:rsidR="00CA3BB9" w:rsidRDefault="00E02624">
            <w:pPr>
              <w:jc w:val="center"/>
            </w:pPr>
            <w:r>
              <w:rPr>
                <w:b/>
                <w:color w:val="FFFFFF"/>
              </w:rPr>
              <w:t>Travel Type</w:t>
            </w:r>
          </w:p>
        </w:tc>
      </w:tr>
      <w:tr w:rsidR="00CA3BB9" w14:paraId="31B2F974" w14:textId="77777777">
        <w:tc>
          <w:tcPr>
            <w:tcW w:w="36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684BC691" w14:textId="17F375BC" w:rsidR="00CA3BB9" w:rsidRDefault="00975DCB">
            <w:r>
              <w:rPr>
                <w:color w:val="000000"/>
              </w:rPr>
              <w:t>October</w:t>
            </w:r>
          </w:p>
        </w:tc>
        <w:tc>
          <w:tcPr>
            <w:tcW w:w="36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3E0D9566" w14:textId="6ABF844E" w:rsidR="00CA3BB9" w:rsidRDefault="00975DCB">
            <w:r>
              <w:rPr>
                <w:color w:val="000000"/>
              </w:rPr>
              <w:t>WEF-TEC</w:t>
            </w:r>
          </w:p>
        </w:tc>
        <w:tc>
          <w:tcPr>
            <w:tcW w:w="36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2A293309" w14:textId="49FE82CC" w:rsidR="00CA3BB9" w:rsidRDefault="00E02624">
            <w:r>
              <w:rPr>
                <w:color w:val="000000"/>
              </w:rPr>
              <w:t>To attend and present at an industry</w:t>
            </w:r>
            <w:r w:rsidR="005D7C3C">
              <w:rPr>
                <w:color w:val="000000"/>
              </w:rPr>
              <w:t>-</w:t>
            </w:r>
            <w:r>
              <w:rPr>
                <w:color w:val="000000"/>
              </w:rPr>
              <w:t>relevant conference.</w:t>
            </w:r>
          </w:p>
        </w:tc>
        <w:tc>
          <w:tcPr>
            <w:tcW w:w="36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0997B6F7" w14:textId="77777777" w:rsidR="00CA3BB9" w:rsidRDefault="00E02624">
            <w:pPr>
              <w:jc w:val="right"/>
            </w:pPr>
            <w:r>
              <w:rPr>
                <w:color w:val="000000"/>
              </w:rPr>
              <w:t>$4,000</w:t>
            </w:r>
          </w:p>
        </w:tc>
        <w:tc>
          <w:tcPr>
            <w:tcW w:w="36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1C52DB47" w14:textId="77777777" w:rsidR="00CA3BB9" w:rsidRDefault="00E02624">
            <w:r>
              <w:rPr>
                <w:color w:val="000000"/>
              </w:rPr>
              <w:t>Domestic</w:t>
            </w:r>
          </w:p>
        </w:tc>
      </w:tr>
    </w:tbl>
    <w:p w14:paraId="3A1895A2" w14:textId="77777777" w:rsidR="00CA3BB9" w:rsidRDefault="00CA3BB9"/>
    <w:p w14:paraId="5C312E0F" w14:textId="77777777" w:rsidR="00CA3BB9" w:rsidRDefault="00E02624">
      <w:pPr>
        <w:spacing w:after="0"/>
      </w:pPr>
      <w:r>
        <w:rPr>
          <w:b/>
          <w:color w:val="1F497D"/>
        </w:rPr>
        <w:t>Project Financial Details</w:t>
      </w:r>
    </w:p>
    <w:tbl>
      <w:tblPr>
        <w:tblW w:w="0" w:type="auto"/>
        <w:tblLook w:val="04A0" w:firstRow="1" w:lastRow="0" w:firstColumn="1" w:lastColumn="0" w:noHBand="0" w:noVBand="1"/>
      </w:tblPr>
      <w:tblGrid>
        <w:gridCol w:w="1117"/>
        <w:gridCol w:w="882"/>
        <w:gridCol w:w="922"/>
        <w:gridCol w:w="922"/>
        <w:gridCol w:w="922"/>
        <w:gridCol w:w="1080"/>
        <w:gridCol w:w="1080"/>
        <w:gridCol w:w="922"/>
        <w:gridCol w:w="922"/>
      </w:tblGrid>
      <w:tr w:rsidR="00CA3BB9" w:rsidRPr="00E9567C" w14:paraId="57C007B2" w14:textId="77777777" w:rsidTr="00E9567C">
        <w:trPr>
          <w:tblHeader/>
        </w:trPr>
        <w:tc>
          <w:tcPr>
            <w:tcW w:w="1117"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65C0D6DB" w14:textId="77777777" w:rsidR="00CA3BB9" w:rsidRPr="00E9567C" w:rsidRDefault="00E02624">
            <w:pPr>
              <w:jc w:val="center"/>
              <w:rPr>
                <w:sz w:val="20"/>
                <w:szCs w:val="20"/>
              </w:rPr>
            </w:pPr>
            <w:r w:rsidRPr="00E9567C">
              <w:rPr>
                <w:b/>
                <w:color w:val="FFFFFF"/>
                <w:sz w:val="20"/>
                <w:szCs w:val="20"/>
              </w:rPr>
              <w:lastRenderedPageBreak/>
              <w:t>Funding Type</w:t>
            </w:r>
          </w:p>
        </w:tc>
        <w:tc>
          <w:tcPr>
            <w:tcW w:w="882"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31FF6E7E" w14:textId="759E531A" w:rsidR="00CA3BB9" w:rsidRPr="00E9567C" w:rsidRDefault="00E02624">
            <w:pPr>
              <w:jc w:val="center"/>
              <w:rPr>
                <w:sz w:val="20"/>
                <w:szCs w:val="20"/>
              </w:rPr>
            </w:pPr>
            <w:r w:rsidRPr="00E9567C">
              <w:rPr>
                <w:b/>
                <w:color w:val="FFFFFF"/>
                <w:sz w:val="20"/>
                <w:szCs w:val="20"/>
              </w:rPr>
              <w:t>FY 20</w:t>
            </w:r>
            <w:r w:rsidR="00E9567C" w:rsidRPr="00E9567C">
              <w:rPr>
                <w:b/>
                <w:color w:val="FFFFFF"/>
                <w:sz w:val="20"/>
                <w:szCs w:val="20"/>
              </w:rPr>
              <w:t>19</w:t>
            </w:r>
            <w:r w:rsidRPr="00E9567C">
              <w:rPr>
                <w:b/>
                <w:color w:val="FFFFFF"/>
                <w:sz w:val="20"/>
                <w:szCs w:val="20"/>
              </w:rPr>
              <w:t xml:space="preserve"> Cost</w:t>
            </w:r>
          </w:p>
        </w:tc>
        <w:tc>
          <w:tcPr>
            <w:tcW w:w="922"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2F3EB6EF" w14:textId="5707E52C" w:rsidR="00CA3BB9" w:rsidRPr="00E9567C" w:rsidRDefault="00E02624">
            <w:pPr>
              <w:jc w:val="center"/>
              <w:rPr>
                <w:sz w:val="20"/>
                <w:szCs w:val="20"/>
              </w:rPr>
            </w:pPr>
            <w:r w:rsidRPr="00E9567C">
              <w:rPr>
                <w:b/>
                <w:color w:val="FFFFFF"/>
                <w:sz w:val="20"/>
                <w:szCs w:val="20"/>
              </w:rPr>
              <w:t>Total FY 20</w:t>
            </w:r>
            <w:r w:rsidR="00E9567C" w:rsidRPr="00E9567C">
              <w:rPr>
                <w:b/>
                <w:color w:val="FFFFFF"/>
                <w:sz w:val="20"/>
                <w:szCs w:val="20"/>
              </w:rPr>
              <w:t>20</w:t>
            </w:r>
            <w:r w:rsidRPr="00E9567C">
              <w:rPr>
                <w:b/>
                <w:color w:val="FFFFFF"/>
                <w:sz w:val="20"/>
                <w:szCs w:val="20"/>
              </w:rPr>
              <w:t xml:space="preserve"> Budget Authority (Planned)</w:t>
            </w:r>
          </w:p>
        </w:tc>
        <w:tc>
          <w:tcPr>
            <w:tcW w:w="922"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13FCBC87" w14:textId="50122CAC" w:rsidR="00CA3BB9" w:rsidRPr="00E9567C" w:rsidRDefault="00E02624">
            <w:pPr>
              <w:jc w:val="center"/>
              <w:rPr>
                <w:sz w:val="20"/>
                <w:szCs w:val="20"/>
              </w:rPr>
            </w:pPr>
            <w:r w:rsidRPr="00E9567C">
              <w:rPr>
                <w:b/>
                <w:color w:val="FFFFFF"/>
                <w:sz w:val="20"/>
                <w:szCs w:val="20"/>
              </w:rPr>
              <w:t>Total FY 20</w:t>
            </w:r>
            <w:r w:rsidR="00E9567C" w:rsidRPr="00E9567C">
              <w:rPr>
                <w:b/>
                <w:color w:val="FFFFFF"/>
                <w:sz w:val="20"/>
                <w:szCs w:val="20"/>
              </w:rPr>
              <w:t>20</w:t>
            </w:r>
            <w:r w:rsidRPr="00E9567C">
              <w:rPr>
                <w:b/>
                <w:color w:val="FFFFFF"/>
                <w:sz w:val="20"/>
                <w:szCs w:val="20"/>
              </w:rPr>
              <w:t xml:space="preserve"> Funding Level (Planned)</w:t>
            </w:r>
          </w:p>
        </w:tc>
        <w:tc>
          <w:tcPr>
            <w:tcW w:w="922"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61D94861" w14:textId="6881FF1D" w:rsidR="00CA3BB9" w:rsidRPr="00E9567C" w:rsidRDefault="00E02624">
            <w:pPr>
              <w:jc w:val="center"/>
              <w:rPr>
                <w:sz w:val="20"/>
                <w:szCs w:val="20"/>
              </w:rPr>
            </w:pPr>
            <w:r w:rsidRPr="00E9567C">
              <w:rPr>
                <w:b/>
                <w:color w:val="FFFFFF"/>
                <w:sz w:val="20"/>
                <w:szCs w:val="20"/>
              </w:rPr>
              <w:t>FY 20</w:t>
            </w:r>
            <w:r w:rsidR="00E9567C" w:rsidRPr="00E9567C">
              <w:rPr>
                <w:b/>
                <w:color w:val="FFFFFF"/>
                <w:sz w:val="20"/>
                <w:szCs w:val="20"/>
              </w:rPr>
              <w:t>20</w:t>
            </w:r>
            <w:r w:rsidRPr="00E9567C">
              <w:rPr>
                <w:b/>
                <w:color w:val="FFFFFF"/>
                <w:sz w:val="20"/>
                <w:szCs w:val="20"/>
              </w:rPr>
              <w:t xml:space="preserve"> Cost (Planned)</w:t>
            </w:r>
          </w:p>
        </w:tc>
        <w:tc>
          <w:tcPr>
            <w:tcW w:w="1080"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67BA9A10" w14:textId="4B111C62" w:rsidR="00CA3BB9" w:rsidRPr="00E9567C" w:rsidRDefault="00E02624">
            <w:pPr>
              <w:jc w:val="center"/>
              <w:rPr>
                <w:sz w:val="20"/>
                <w:szCs w:val="20"/>
              </w:rPr>
            </w:pPr>
            <w:r w:rsidRPr="00E9567C">
              <w:rPr>
                <w:b/>
                <w:color w:val="FFFFFF"/>
                <w:sz w:val="20"/>
                <w:szCs w:val="20"/>
              </w:rPr>
              <w:t>FY 202</w:t>
            </w:r>
            <w:r w:rsidR="00E9567C" w:rsidRPr="00E9567C">
              <w:rPr>
                <w:b/>
                <w:color w:val="FFFFFF"/>
                <w:sz w:val="20"/>
                <w:szCs w:val="20"/>
              </w:rPr>
              <w:t>1</w:t>
            </w:r>
            <w:r w:rsidRPr="00E9567C">
              <w:rPr>
                <w:b/>
                <w:color w:val="FFFFFF"/>
                <w:sz w:val="20"/>
                <w:szCs w:val="20"/>
              </w:rPr>
              <w:t xml:space="preserve"> Beginning </w:t>
            </w:r>
            <w:proofErr w:type="spellStart"/>
            <w:r w:rsidRPr="00E9567C">
              <w:rPr>
                <w:b/>
                <w:color w:val="FFFFFF"/>
                <w:sz w:val="20"/>
                <w:szCs w:val="20"/>
              </w:rPr>
              <w:t>Uncosted</w:t>
            </w:r>
            <w:proofErr w:type="spellEnd"/>
            <w:r w:rsidRPr="00E9567C">
              <w:rPr>
                <w:b/>
                <w:color w:val="FFFFFF"/>
                <w:sz w:val="20"/>
                <w:szCs w:val="20"/>
              </w:rPr>
              <w:t xml:space="preserve"> (Estimated)</w:t>
            </w:r>
          </w:p>
        </w:tc>
        <w:tc>
          <w:tcPr>
            <w:tcW w:w="1080"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7CB53612" w14:textId="77777777" w:rsidR="00CA3BB9" w:rsidRPr="00E9567C" w:rsidRDefault="00E02624">
            <w:pPr>
              <w:jc w:val="center"/>
              <w:rPr>
                <w:sz w:val="20"/>
                <w:szCs w:val="20"/>
              </w:rPr>
            </w:pPr>
            <w:r w:rsidRPr="00E9567C">
              <w:rPr>
                <w:b/>
                <w:color w:val="FFFFFF"/>
                <w:sz w:val="20"/>
                <w:szCs w:val="20"/>
              </w:rPr>
              <w:t xml:space="preserve">% </w:t>
            </w:r>
            <w:proofErr w:type="spellStart"/>
            <w:r w:rsidRPr="00E9567C">
              <w:rPr>
                <w:b/>
                <w:color w:val="FFFFFF"/>
                <w:sz w:val="20"/>
                <w:szCs w:val="20"/>
              </w:rPr>
              <w:t>Uncosted</w:t>
            </w:r>
            <w:proofErr w:type="spellEnd"/>
            <w:r w:rsidRPr="00E9567C">
              <w:rPr>
                <w:b/>
                <w:color w:val="FFFFFF"/>
                <w:sz w:val="20"/>
                <w:szCs w:val="20"/>
              </w:rPr>
              <w:t xml:space="preserve"> (Estimated)</w:t>
            </w:r>
          </w:p>
        </w:tc>
        <w:tc>
          <w:tcPr>
            <w:tcW w:w="922"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4EE83DB6" w14:textId="037AE01A" w:rsidR="00CA3BB9" w:rsidRPr="00E9567C" w:rsidRDefault="00E02624">
            <w:pPr>
              <w:jc w:val="center"/>
              <w:rPr>
                <w:sz w:val="20"/>
                <w:szCs w:val="20"/>
              </w:rPr>
            </w:pPr>
            <w:r w:rsidRPr="00E9567C">
              <w:rPr>
                <w:b/>
                <w:color w:val="FFFFFF"/>
                <w:sz w:val="20"/>
                <w:szCs w:val="20"/>
              </w:rPr>
              <w:t>FY 202</w:t>
            </w:r>
            <w:r w:rsidR="00E9567C" w:rsidRPr="00E9567C">
              <w:rPr>
                <w:b/>
                <w:color w:val="FFFFFF"/>
                <w:sz w:val="20"/>
                <w:szCs w:val="20"/>
              </w:rPr>
              <w:t>1</w:t>
            </w:r>
            <w:r w:rsidRPr="00E9567C">
              <w:rPr>
                <w:b/>
                <w:color w:val="FFFFFF"/>
                <w:sz w:val="20"/>
                <w:szCs w:val="20"/>
              </w:rPr>
              <w:t xml:space="preserve"> Funding Level (Planned)</w:t>
            </w:r>
          </w:p>
        </w:tc>
        <w:tc>
          <w:tcPr>
            <w:tcW w:w="922"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3E943B9F" w14:textId="79F78386" w:rsidR="00CA3BB9" w:rsidRPr="00E9567C" w:rsidRDefault="00E02624">
            <w:pPr>
              <w:jc w:val="center"/>
              <w:rPr>
                <w:sz w:val="20"/>
                <w:szCs w:val="20"/>
              </w:rPr>
            </w:pPr>
            <w:r w:rsidRPr="00E9567C">
              <w:rPr>
                <w:b/>
                <w:color w:val="FFFFFF"/>
                <w:sz w:val="20"/>
                <w:szCs w:val="20"/>
              </w:rPr>
              <w:t>FY 202</w:t>
            </w:r>
            <w:r w:rsidR="00E9567C" w:rsidRPr="00E9567C">
              <w:rPr>
                <w:b/>
                <w:color w:val="FFFFFF"/>
                <w:sz w:val="20"/>
                <w:szCs w:val="20"/>
              </w:rPr>
              <w:t>2</w:t>
            </w:r>
            <w:r w:rsidRPr="00E9567C">
              <w:rPr>
                <w:b/>
                <w:color w:val="FFFFFF"/>
                <w:sz w:val="20"/>
                <w:szCs w:val="20"/>
              </w:rPr>
              <w:t xml:space="preserve"> Funding Level (Planned)</w:t>
            </w:r>
          </w:p>
        </w:tc>
      </w:tr>
      <w:tr w:rsidR="00CA3BB9" w:rsidRPr="00E9567C" w14:paraId="242E8D23" w14:textId="77777777">
        <w:tc>
          <w:tcPr>
            <w:tcW w:w="0" w:type="auto"/>
            <w:tcBorders>
              <w:top w:val="single" w:sz="1" w:space="0" w:color="000000"/>
              <w:left w:val="single" w:sz="1" w:space="0" w:color="000000"/>
              <w:bottom w:val="single" w:sz="1" w:space="0" w:color="000000"/>
              <w:right w:val="single" w:sz="1" w:space="0" w:color="000000"/>
            </w:tcBorders>
            <w:shd w:val="clear" w:color="auto" w:fill="D7D7D7"/>
            <w:tcMar>
              <w:top w:w="60" w:type="dxa"/>
              <w:left w:w="60" w:type="dxa"/>
              <w:bottom w:w="60" w:type="dxa"/>
              <w:right w:w="60" w:type="dxa"/>
            </w:tcMar>
          </w:tcPr>
          <w:p w14:paraId="7CF415B2" w14:textId="77777777" w:rsidR="00CA3BB9" w:rsidRPr="00E9567C" w:rsidRDefault="00E02624">
            <w:pPr>
              <w:rPr>
                <w:sz w:val="20"/>
                <w:szCs w:val="20"/>
              </w:rPr>
            </w:pPr>
            <w:r w:rsidRPr="00E9567C">
              <w:rPr>
                <w:b/>
                <w:color w:val="000000"/>
                <w:sz w:val="20"/>
                <w:szCs w:val="20"/>
              </w:rPr>
              <w:t>BM0101010</w:t>
            </w:r>
          </w:p>
        </w:tc>
        <w:tc>
          <w:tcPr>
            <w:tcW w:w="0" w:type="auto"/>
            <w:tcBorders>
              <w:top w:val="single" w:sz="1" w:space="0" w:color="000000"/>
              <w:left w:val="single" w:sz="1" w:space="0" w:color="000000"/>
              <w:bottom w:val="single" w:sz="1" w:space="0" w:color="000000"/>
              <w:right w:val="single" w:sz="1" w:space="0" w:color="000000"/>
            </w:tcBorders>
            <w:shd w:val="clear" w:color="auto" w:fill="D7D7D7"/>
            <w:tcMar>
              <w:top w:w="60" w:type="dxa"/>
              <w:left w:w="60" w:type="dxa"/>
              <w:bottom w:w="60" w:type="dxa"/>
              <w:right w:w="60" w:type="dxa"/>
            </w:tcMar>
          </w:tcPr>
          <w:p w14:paraId="3AF14C4B" w14:textId="2A1AA7EF" w:rsidR="00CA3BB9" w:rsidRPr="00E9567C" w:rsidRDefault="00E02624">
            <w:pPr>
              <w:jc w:val="right"/>
              <w:rPr>
                <w:sz w:val="20"/>
                <w:szCs w:val="20"/>
              </w:rPr>
            </w:pPr>
            <w:r w:rsidRPr="00E9567C">
              <w:rPr>
                <w:b/>
                <w:color w:val="000000"/>
                <w:sz w:val="20"/>
                <w:szCs w:val="20"/>
              </w:rPr>
              <w:t>$</w:t>
            </w:r>
            <w:r w:rsidR="00E9567C" w:rsidRPr="00E9567C">
              <w:rPr>
                <w:b/>
                <w:color w:val="000000"/>
                <w:sz w:val="20"/>
                <w:szCs w:val="20"/>
              </w:rPr>
              <w:t>306</w:t>
            </w:r>
            <w:r w:rsidRPr="00E9567C">
              <w:rPr>
                <w:b/>
                <w:color w:val="000000"/>
                <w:sz w:val="20"/>
                <w:szCs w:val="20"/>
              </w:rPr>
              <w:t>,000</w:t>
            </w:r>
          </w:p>
        </w:tc>
        <w:tc>
          <w:tcPr>
            <w:tcW w:w="0" w:type="auto"/>
            <w:tcBorders>
              <w:top w:val="single" w:sz="1" w:space="0" w:color="000000"/>
              <w:left w:val="single" w:sz="1" w:space="0" w:color="000000"/>
              <w:bottom w:val="single" w:sz="1" w:space="0" w:color="000000"/>
              <w:right w:val="single" w:sz="1" w:space="0" w:color="000000"/>
            </w:tcBorders>
            <w:shd w:val="clear" w:color="auto" w:fill="D7D7D7"/>
            <w:tcMar>
              <w:top w:w="60" w:type="dxa"/>
              <w:left w:w="60" w:type="dxa"/>
              <w:bottom w:w="60" w:type="dxa"/>
              <w:right w:w="60" w:type="dxa"/>
            </w:tcMar>
          </w:tcPr>
          <w:p w14:paraId="5608B22F" w14:textId="77777777" w:rsidR="00CA3BB9" w:rsidRPr="00E9567C" w:rsidRDefault="00E02624">
            <w:pPr>
              <w:jc w:val="right"/>
              <w:rPr>
                <w:sz w:val="20"/>
                <w:szCs w:val="20"/>
              </w:rPr>
            </w:pPr>
            <w:r w:rsidRPr="00E9567C">
              <w:rPr>
                <w:b/>
                <w:color w:val="000000"/>
                <w:sz w:val="20"/>
                <w:szCs w:val="20"/>
              </w:rPr>
              <w:t>$300,000</w:t>
            </w:r>
          </w:p>
        </w:tc>
        <w:tc>
          <w:tcPr>
            <w:tcW w:w="0" w:type="auto"/>
            <w:tcBorders>
              <w:top w:val="single" w:sz="1" w:space="0" w:color="000000"/>
              <w:left w:val="single" w:sz="1" w:space="0" w:color="000000"/>
              <w:bottom w:val="single" w:sz="1" w:space="0" w:color="000000"/>
              <w:right w:val="single" w:sz="1" w:space="0" w:color="000000"/>
            </w:tcBorders>
            <w:shd w:val="clear" w:color="auto" w:fill="D7D7D7"/>
            <w:tcMar>
              <w:top w:w="60" w:type="dxa"/>
              <w:left w:w="60" w:type="dxa"/>
              <w:bottom w:w="60" w:type="dxa"/>
              <w:right w:w="60" w:type="dxa"/>
            </w:tcMar>
          </w:tcPr>
          <w:p w14:paraId="26A8A638" w14:textId="6D84E730" w:rsidR="00CA3BB9" w:rsidRPr="00E9567C" w:rsidRDefault="00E02624">
            <w:pPr>
              <w:jc w:val="right"/>
              <w:rPr>
                <w:sz w:val="20"/>
                <w:szCs w:val="20"/>
              </w:rPr>
            </w:pPr>
            <w:r w:rsidRPr="00E9567C">
              <w:rPr>
                <w:b/>
                <w:color w:val="000000"/>
                <w:sz w:val="20"/>
                <w:szCs w:val="20"/>
              </w:rPr>
              <w:t>$3</w:t>
            </w:r>
            <w:r w:rsidR="00E9567C" w:rsidRPr="00E9567C">
              <w:rPr>
                <w:b/>
                <w:color w:val="000000"/>
                <w:sz w:val="20"/>
                <w:szCs w:val="20"/>
              </w:rPr>
              <w:t>48</w:t>
            </w:r>
            <w:r w:rsidRPr="00E9567C">
              <w:rPr>
                <w:b/>
                <w:color w:val="000000"/>
                <w:sz w:val="20"/>
                <w:szCs w:val="20"/>
              </w:rPr>
              <w:t>,000</w:t>
            </w:r>
          </w:p>
        </w:tc>
        <w:tc>
          <w:tcPr>
            <w:tcW w:w="0" w:type="auto"/>
            <w:tcBorders>
              <w:top w:val="single" w:sz="1" w:space="0" w:color="000000"/>
              <w:left w:val="single" w:sz="1" w:space="0" w:color="000000"/>
              <w:bottom w:val="single" w:sz="1" w:space="0" w:color="000000"/>
              <w:right w:val="single" w:sz="1" w:space="0" w:color="000000"/>
            </w:tcBorders>
            <w:shd w:val="clear" w:color="auto" w:fill="D7D7D7"/>
            <w:tcMar>
              <w:top w:w="60" w:type="dxa"/>
              <w:left w:w="60" w:type="dxa"/>
              <w:bottom w:w="60" w:type="dxa"/>
              <w:right w:w="60" w:type="dxa"/>
            </w:tcMar>
          </w:tcPr>
          <w:p w14:paraId="2EFD7076" w14:textId="0D3BEE7F" w:rsidR="00CA3BB9" w:rsidRPr="00E9567C" w:rsidRDefault="00E02624">
            <w:pPr>
              <w:jc w:val="right"/>
              <w:rPr>
                <w:sz w:val="20"/>
                <w:szCs w:val="20"/>
              </w:rPr>
            </w:pPr>
            <w:r w:rsidRPr="00E9567C">
              <w:rPr>
                <w:b/>
                <w:color w:val="000000"/>
                <w:sz w:val="20"/>
                <w:szCs w:val="20"/>
              </w:rPr>
              <w:t>$30</w:t>
            </w:r>
            <w:r w:rsidR="00F541DD">
              <w:rPr>
                <w:b/>
                <w:color w:val="000000"/>
                <w:sz w:val="20"/>
                <w:szCs w:val="20"/>
              </w:rPr>
              <w:t>6</w:t>
            </w:r>
            <w:r w:rsidRPr="00E9567C">
              <w:rPr>
                <w:b/>
                <w:color w:val="000000"/>
                <w:sz w:val="20"/>
                <w:szCs w:val="20"/>
              </w:rPr>
              <w:t>,000</w:t>
            </w:r>
          </w:p>
        </w:tc>
        <w:tc>
          <w:tcPr>
            <w:tcW w:w="0" w:type="auto"/>
            <w:tcBorders>
              <w:top w:val="single" w:sz="1" w:space="0" w:color="000000"/>
              <w:left w:val="single" w:sz="1" w:space="0" w:color="000000"/>
              <w:bottom w:val="single" w:sz="1" w:space="0" w:color="000000"/>
              <w:right w:val="single" w:sz="1" w:space="0" w:color="000000"/>
            </w:tcBorders>
            <w:shd w:val="clear" w:color="auto" w:fill="D7D7D7"/>
            <w:tcMar>
              <w:top w:w="60" w:type="dxa"/>
              <w:left w:w="60" w:type="dxa"/>
              <w:bottom w:w="60" w:type="dxa"/>
              <w:right w:w="60" w:type="dxa"/>
            </w:tcMar>
          </w:tcPr>
          <w:p w14:paraId="4BD02899" w14:textId="04F9D1E2" w:rsidR="00CA3BB9" w:rsidRPr="00E9567C" w:rsidRDefault="00E02624">
            <w:pPr>
              <w:jc w:val="right"/>
              <w:rPr>
                <w:sz w:val="20"/>
                <w:szCs w:val="20"/>
              </w:rPr>
            </w:pPr>
            <w:r w:rsidRPr="00E9567C">
              <w:rPr>
                <w:b/>
                <w:color w:val="000000"/>
                <w:sz w:val="20"/>
                <w:szCs w:val="20"/>
              </w:rPr>
              <w:t>$</w:t>
            </w:r>
            <w:r w:rsidR="00E9567C" w:rsidRPr="00E9567C">
              <w:rPr>
                <w:b/>
                <w:color w:val="000000"/>
                <w:sz w:val="20"/>
                <w:szCs w:val="20"/>
              </w:rPr>
              <w:t>4</w:t>
            </w:r>
            <w:r w:rsidR="00F541DD">
              <w:rPr>
                <w:b/>
                <w:color w:val="000000"/>
                <w:sz w:val="20"/>
                <w:szCs w:val="20"/>
              </w:rPr>
              <w:t>6</w:t>
            </w:r>
            <w:r w:rsidRPr="00E9567C">
              <w:rPr>
                <w:b/>
                <w:color w:val="000000"/>
                <w:sz w:val="20"/>
                <w:szCs w:val="20"/>
              </w:rPr>
              <w:t>,000</w:t>
            </w:r>
          </w:p>
        </w:tc>
        <w:tc>
          <w:tcPr>
            <w:tcW w:w="0" w:type="auto"/>
            <w:tcBorders>
              <w:top w:val="single" w:sz="1" w:space="0" w:color="000000"/>
              <w:left w:val="single" w:sz="1" w:space="0" w:color="000000"/>
              <w:bottom w:val="single" w:sz="1" w:space="0" w:color="000000"/>
              <w:right w:val="single" w:sz="1" w:space="0" w:color="000000"/>
            </w:tcBorders>
            <w:shd w:val="clear" w:color="auto" w:fill="D7D7D7"/>
            <w:tcMar>
              <w:top w:w="60" w:type="dxa"/>
              <w:left w:w="60" w:type="dxa"/>
              <w:bottom w:w="60" w:type="dxa"/>
              <w:right w:w="60" w:type="dxa"/>
            </w:tcMar>
          </w:tcPr>
          <w:p w14:paraId="0BB2453C" w14:textId="68255378" w:rsidR="00CA3BB9" w:rsidRPr="00E9567C" w:rsidRDefault="00E9567C">
            <w:pPr>
              <w:jc w:val="right"/>
              <w:rPr>
                <w:sz w:val="20"/>
                <w:szCs w:val="20"/>
              </w:rPr>
            </w:pPr>
            <w:r w:rsidRPr="00E9567C">
              <w:rPr>
                <w:sz w:val="20"/>
                <w:szCs w:val="20"/>
              </w:rPr>
              <w:t>1</w:t>
            </w:r>
            <w:r w:rsidR="00F541DD">
              <w:rPr>
                <w:sz w:val="20"/>
                <w:szCs w:val="20"/>
              </w:rPr>
              <w:t>5</w:t>
            </w:r>
          </w:p>
        </w:tc>
        <w:tc>
          <w:tcPr>
            <w:tcW w:w="0" w:type="auto"/>
            <w:tcBorders>
              <w:top w:val="single" w:sz="1" w:space="0" w:color="000000"/>
              <w:left w:val="single" w:sz="1" w:space="0" w:color="000000"/>
              <w:bottom w:val="single" w:sz="1" w:space="0" w:color="000000"/>
              <w:right w:val="single" w:sz="1" w:space="0" w:color="000000"/>
            </w:tcBorders>
            <w:shd w:val="clear" w:color="auto" w:fill="D7D7D7"/>
            <w:tcMar>
              <w:top w:w="60" w:type="dxa"/>
              <w:left w:w="60" w:type="dxa"/>
              <w:bottom w:w="60" w:type="dxa"/>
              <w:right w:w="60" w:type="dxa"/>
            </w:tcMar>
          </w:tcPr>
          <w:p w14:paraId="5116C57E" w14:textId="4E089633" w:rsidR="00CA3BB9" w:rsidRPr="00E9567C" w:rsidRDefault="00E02624">
            <w:pPr>
              <w:jc w:val="right"/>
              <w:rPr>
                <w:sz w:val="20"/>
                <w:szCs w:val="20"/>
              </w:rPr>
            </w:pPr>
            <w:r w:rsidRPr="00E9567C">
              <w:rPr>
                <w:b/>
                <w:color w:val="000000"/>
                <w:sz w:val="20"/>
                <w:szCs w:val="20"/>
              </w:rPr>
              <w:t>$3</w:t>
            </w:r>
            <w:r w:rsidR="00E9567C" w:rsidRPr="00E9567C">
              <w:rPr>
                <w:b/>
                <w:color w:val="000000"/>
                <w:sz w:val="20"/>
                <w:szCs w:val="20"/>
              </w:rPr>
              <w:t>00</w:t>
            </w:r>
            <w:r w:rsidRPr="00E9567C">
              <w:rPr>
                <w:b/>
                <w:color w:val="000000"/>
                <w:sz w:val="20"/>
                <w:szCs w:val="20"/>
              </w:rPr>
              <w:t>,000</w:t>
            </w:r>
          </w:p>
        </w:tc>
        <w:tc>
          <w:tcPr>
            <w:tcW w:w="0" w:type="auto"/>
            <w:tcBorders>
              <w:top w:val="single" w:sz="1" w:space="0" w:color="000000"/>
              <w:left w:val="single" w:sz="1" w:space="0" w:color="000000"/>
              <w:bottom w:val="single" w:sz="1" w:space="0" w:color="000000"/>
              <w:right w:val="single" w:sz="1" w:space="0" w:color="000000"/>
            </w:tcBorders>
            <w:shd w:val="clear" w:color="auto" w:fill="D7D7D7"/>
            <w:tcMar>
              <w:top w:w="60" w:type="dxa"/>
              <w:left w:w="60" w:type="dxa"/>
              <w:bottom w:w="60" w:type="dxa"/>
              <w:right w:w="60" w:type="dxa"/>
            </w:tcMar>
          </w:tcPr>
          <w:p w14:paraId="71A3638A" w14:textId="48B3DB3C" w:rsidR="00CA3BB9" w:rsidRPr="00E9567C" w:rsidRDefault="00E02624">
            <w:pPr>
              <w:jc w:val="right"/>
              <w:rPr>
                <w:sz w:val="20"/>
                <w:szCs w:val="20"/>
              </w:rPr>
            </w:pPr>
            <w:r w:rsidRPr="00E9567C">
              <w:rPr>
                <w:b/>
                <w:color w:val="000000"/>
                <w:sz w:val="20"/>
                <w:szCs w:val="20"/>
              </w:rPr>
              <w:t>$</w:t>
            </w:r>
            <w:r w:rsidR="00E9567C" w:rsidRPr="00E9567C">
              <w:rPr>
                <w:b/>
                <w:color w:val="000000"/>
                <w:sz w:val="20"/>
                <w:szCs w:val="20"/>
              </w:rPr>
              <w:t>300</w:t>
            </w:r>
            <w:r w:rsidRPr="00E9567C">
              <w:rPr>
                <w:b/>
                <w:color w:val="000000"/>
                <w:sz w:val="20"/>
                <w:szCs w:val="20"/>
              </w:rPr>
              <w:t>,000</w:t>
            </w:r>
          </w:p>
        </w:tc>
      </w:tr>
      <w:tr w:rsidR="00CA3BB9" w:rsidRPr="00E9567C" w14:paraId="33EF5771" w14:textId="77777777">
        <w:tc>
          <w:tcPr>
            <w:tcW w:w="0" w:type="auto"/>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28E92FB0" w14:textId="77777777" w:rsidR="00CA3BB9" w:rsidRPr="00E9567C" w:rsidRDefault="00E02624">
            <w:pPr>
              <w:rPr>
                <w:sz w:val="20"/>
                <w:szCs w:val="20"/>
              </w:rPr>
            </w:pPr>
            <w:r w:rsidRPr="00E9567C">
              <w:rPr>
                <w:color w:val="000000"/>
                <w:sz w:val="20"/>
                <w:szCs w:val="20"/>
              </w:rPr>
              <w:t>Cap Equip</w:t>
            </w:r>
          </w:p>
        </w:tc>
        <w:tc>
          <w:tcPr>
            <w:tcW w:w="0" w:type="auto"/>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14D740B7" w14:textId="77777777" w:rsidR="00CA3BB9" w:rsidRPr="00E9567C" w:rsidRDefault="00E02624">
            <w:pPr>
              <w:jc w:val="right"/>
              <w:rPr>
                <w:sz w:val="20"/>
                <w:szCs w:val="20"/>
              </w:rPr>
            </w:pPr>
            <w:r w:rsidRPr="00E9567C">
              <w:rPr>
                <w:color w:val="000000"/>
                <w:sz w:val="20"/>
                <w:szCs w:val="20"/>
              </w:rPr>
              <w:t>$0</w:t>
            </w:r>
          </w:p>
        </w:tc>
        <w:tc>
          <w:tcPr>
            <w:tcW w:w="0" w:type="auto"/>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20DA74CA" w14:textId="77777777" w:rsidR="00CA3BB9" w:rsidRPr="00E9567C" w:rsidRDefault="00E02624">
            <w:pPr>
              <w:jc w:val="right"/>
              <w:rPr>
                <w:sz w:val="20"/>
                <w:szCs w:val="20"/>
              </w:rPr>
            </w:pPr>
            <w:r w:rsidRPr="00E9567C">
              <w:rPr>
                <w:color w:val="000000"/>
                <w:sz w:val="20"/>
                <w:szCs w:val="20"/>
              </w:rPr>
              <w:t>$0</w:t>
            </w:r>
          </w:p>
        </w:tc>
        <w:tc>
          <w:tcPr>
            <w:tcW w:w="0" w:type="auto"/>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77BF27B8" w14:textId="77777777" w:rsidR="00CA3BB9" w:rsidRPr="00E9567C" w:rsidRDefault="00E02624">
            <w:pPr>
              <w:jc w:val="right"/>
              <w:rPr>
                <w:sz w:val="20"/>
                <w:szCs w:val="20"/>
              </w:rPr>
            </w:pPr>
            <w:r w:rsidRPr="00E9567C">
              <w:rPr>
                <w:color w:val="000000"/>
                <w:sz w:val="20"/>
                <w:szCs w:val="20"/>
              </w:rPr>
              <w:t>$0</w:t>
            </w:r>
          </w:p>
        </w:tc>
        <w:tc>
          <w:tcPr>
            <w:tcW w:w="0" w:type="auto"/>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7B63C2D7" w14:textId="77777777" w:rsidR="00CA3BB9" w:rsidRPr="00E9567C" w:rsidRDefault="00E02624">
            <w:pPr>
              <w:jc w:val="right"/>
              <w:rPr>
                <w:sz w:val="20"/>
                <w:szCs w:val="20"/>
              </w:rPr>
            </w:pPr>
            <w:r w:rsidRPr="00E9567C">
              <w:rPr>
                <w:color w:val="000000"/>
                <w:sz w:val="20"/>
                <w:szCs w:val="20"/>
              </w:rPr>
              <w:t>$0</w:t>
            </w:r>
          </w:p>
        </w:tc>
        <w:tc>
          <w:tcPr>
            <w:tcW w:w="0" w:type="auto"/>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3D369BD4" w14:textId="77777777" w:rsidR="00CA3BB9" w:rsidRPr="00E9567C" w:rsidRDefault="00E02624">
            <w:pPr>
              <w:jc w:val="right"/>
              <w:rPr>
                <w:sz w:val="20"/>
                <w:szCs w:val="20"/>
              </w:rPr>
            </w:pPr>
            <w:r w:rsidRPr="00E9567C">
              <w:rPr>
                <w:color w:val="000000"/>
                <w:sz w:val="20"/>
                <w:szCs w:val="20"/>
              </w:rPr>
              <w:t>$0</w:t>
            </w:r>
          </w:p>
        </w:tc>
        <w:tc>
          <w:tcPr>
            <w:tcW w:w="0" w:type="auto"/>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7304F93E" w14:textId="77777777" w:rsidR="00CA3BB9" w:rsidRPr="00E9567C" w:rsidRDefault="00E02624">
            <w:pPr>
              <w:jc w:val="right"/>
              <w:rPr>
                <w:sz w:val="20"/>
                <w:szCs w:val="20"/>
              </w:rPr>
            </w:pPr>
            <w:r w:rsidRPr="00E9567C">
              <w:rPr>
                <w:color w:val="000000"/>
                <w:sz w:val="20"/>
                <w:szCs w:val="20"/>
              </w:rPr>
              <w:t>0 %</w:t>
            </w:r>
          </w:p>
        </w:tc>
        <w:tc>
          <w:tcPr>
            <w:tcW w:w="0" w:type="auto"/>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20DAA893" w14:textId="77777777" w:rsidR="00CA3BB9" w:rsidRPr="00E9567C" w:rsidRDefault="00E02624">
            <w:pPr>
              <w:jc w:val="right"/>
              <w:rPr>
                <w:sz w:val="20"/>
                <w:szCs w:val="20"/>
              </w:rPr>
            </w:pPr>
            <w:r w:rsidRPr="00E9567C">
              <w:rPr>
                <w:color w:val="000000"/>
                <w:sz w:val="20"/>
                <w:szCs w:val="20"/>
              </w:rPr>
              <w:t>$0</w:t>
            </w:r>
          </w:p>
        </w:tc>
        <w:tc>
          <w:tcPr>
            <w:tcW w:w="0" w:type="auto"/>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7F81DC5A" w14:textId="77777777" w:rsidR="00CA3BB9" w:rsidRPr="00E9567C" w:rsidRDefault="00E02624">
            <w:pPr>
              <w:jc w:val="right"/>
              <w:rPr>
                <w:sz w:val="20"/>
                <w:szCs w:val="20"/>
              </w:rPr>
            </w:pPr>
            <w:r w:rsidRPr="00E9567C">
              <w:rPr>
                <w:color w:val="000000"/>
                <w:sz w:val="20"/>
                <w:szCs w:val="20"/>
              </w:rPr>
              <w:t>$0</w:t>
            </w:r>
          </w:p>
        </w:tc>
      </w:tr>
      <w:tr w:rsidR="00E9567C" w:rsidRPr="00E9567C" w14:paraId="67CC40EC" w14:textId="77777777">
        <w:tc>
          <w:tcPr>
            <w:tcW w:w="0" w:type="auto"/>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7FFA4F81" w14:textId="77777777" w:rsidR="00E9567C" w:rsidRPr="00E9567C" w:rsidRDefault="00E9567C" w:rsidP="00E9567C">
            <w:pPr>
              <w:rPr>
                <w:sz w:val="20"/>
                <w:szCs w:val="20"/>
              </w:rPr>
            </w:pPr>
            <w:r w:rsidRPr="00E9567C">
              <w:rPr>
                <w:color w:val="000000"/>
                <w:sz w:val="20"/>
                <w:szCs w:val="20"/>
              </w:rPr>
              <w:t>Operating</w:t>
            </w:r>
          </w:p>
        </w:tc>
        <w:tc>
          <w:tcPr>
            <w:tcW w:w="0" w:type="auto"/>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40C916AD" w14:textId="557AB731" w:rsidR="00E9567C" w:rsidRPr="00E9567C" w:rsidRDefault="00E9567C" w:rsidP="00E9567C">
            <w:pPr>
              <w:jc w:val="right"/>
              <w:rPr>
                <w:sz w:val="20"/>
                <w:szCs w:val="20"/>
              </w:rPr>
            </w:pPr>
            <w:r w:rsidRPr="00E9567C">
              <w:rPr>
                <w:b/>
                <w:color w:val="000000"/>
                <w:sz w:val="20"/>
                <w:szCs w:val="20"/>
              </w:rPr>
              <w:t>$306,000</w:t>
            </w:r>
          </w:p>
        </w:tc>
        <w:tc>
          <w:tcPr>
            <w:tcW w:w="0" w:type="auto"/>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7D77CCC7" w14:textId="2FDFA522" w:rsidR="00E9567C" w:rsidRPr="00E9567C" w:rsidRDefault="00E9567C" w:rsidP="00E9567C">
            <w:pPr>
              <w:jc w:val="right"/>
              <w:rPr>
                <w:sz w:val="20"/>
                <w:szCs w:val="20"/>
              </w:rPr>
            </w:pPr>
            <w:r w:rsidRPr="00E9567C">
              <w:rPr>
                <w:b/>
                <w:color w:val="000000"/>
                <w:sz w:val="20"/>
                <w:szCs w:val="20"/>
              </w:rPr>
              <w:t>$300,000</w:t>
            </w:r>
          </w:p>
        </w:tc>
        <w:tc>
          <w:tcPr>
            <w:tcW w:w="0" w:type="auto"/>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77F7D7A4" w14:textId="646554B8" w:rsidR="00E9567C" w:rsidRPr="00E9567C" w:rsidRDefault="00E9567C" w:rsidP="00E9567C">
            <w:pPr>
              <w:jc w:val="right"/>
              <w:rPr>
                <w:sz w:val="20"/>
                <w:szCs w:val="20"/>
              </w:rPr>
            </w:pPr>
            <w:r w:rsidRPr="00E9567C">
              <w:rPr>
                <w:b/>
                <w:color w:val="000000"/>
                <w:sz w:val="20"/>
                <w:szCs w:val="20"/>
              </w:rPr>
              <w:t>$348,000</w:t>
            </w:r>
          </w:p>
        </w:tc>
        <w:tc>
          <w:tcPr>
            <w:tcW w:w="0" w:type="auto"/>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7A189766" w14:textId="61CF1315" w:rsidR="00E9567C" w:rsidRPr="00E9567C" w:rsidRDefault="00E9567C" w:rsidP="00E9567C">
            <w:pPr>
              <w:jc w:val="right"/>
              <w:rPr>
                <w:sz w:val="20"/>
                <w:szCs w:val="20"/>
              </w:rPr>
            </w:pPr>
            <w:r w:rsidRPr="00E9567C">
              <w:rPr>
                <w:b/>
                <w:color w:val="000000"/>
                <w:sz w:val="20"/>
                <w:szCs w:val="20"/>
              </w:rPr>
              <w:t>$30</w:t>
            </w:r>
            <w:r w:rsidR="00F541DD">
              <w:rPr>
                <w:b/>
                <w:color w:val="000000"/>
                <w:sz w:val="20"/>
                <w:szCs w:val="20"/>
              </w:rPr>
              <w:t>6</w:t>
            </w:r>
            <w:r w:rsidRPr="00E9567C">
              <w:rPr>
                <w:b/>
                <w:color w:val="000000"/>
                <w:sz w:val="20"/>
                <w:szCs w:val="20"/>
              </w:rPr>
              <w:t>,000</w:t>
            </w:r>
          </w:p>
        </w:tc>
        <w:tc>
          <w:tcPr>
            <w:tcW w:w="0" w:type="auto"/>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1C7528C1" w14:textId="2C41F737" w:rsidR="00E9567C" w:rsidRPr="00E9567C" w:rsidRDefault="00E9567C" w:rsidP="00E9567C">
            <w:pPr>
              <w:jc w:val="right"/>
              <w:rPr>
                <w:sz w:val="20"/>
                <w:szCs w:val="20"/>
              </w:rPr>
            </w:pPr>
            <w:r w:rsidRPr="00E9567C">
              <w:rPr>
                <w:b/>
                <w:color w:val="000000"/>
                <w:sz w:val="20"/>
                <w:szCs w:val="20"/>
              </w:rPr>
              <w:t>$4</w:t>
            </w:r>
            <w:r w:rsidR="00F541DD">
              <w:rPr>
                <w:b/>
                <w:color w:val="000000"/>
                <w:sz w:val="20"/>
                <w:szCs w:val="20"/>
              </w:rPr>
              <w:t>6</w:t>
            </w:r>
            <w:r w:rsidRPr="00E9567C">
              <w:rPr>
                <w:b/>
                <w:color w:val="000000"/>
                <w:sz w:val="20"/>
                <w:szCs w:val="20"/>
              </w:rPr>
              <w:t>,000</w:t>
            </w:r>
          </w:p>
        </w:tc>
        <w:tc>
          <w:tcPr>
            <w:tcW w:w="0" w:type="auto"/>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55A941F6" w14:textId="4B78297E" w:rsidR="00E9567C" w:rsidRPr="00E9567C" w:rsidRDefault="00E9567C" w:rsidP="00E9567C">
            <w:pPr>
              <w:jc w:val="right"/>
              <w:rPr>
                <w:sz w:val="20"/>
                <w:szCs w:val="20"/>
              </w:rPr>
            </w:pPr>
            <w:r w:rsidRPr="00E9567C">
              <w:rPr>
                <w:sz w:val="20"/>
                <w:szCs w:val="20"/>
              </w:rPr>
              <w:t>1</w:t>
            </w:r>
            <w:r w:rsidR="00F541DD">
              <w:rPr>
                <w:sz w:val="20"/>
                <w:szCs w:val="20"/>
              </w:rPr>
              <w:t>5</w:t>
            </w:r>
          </w:p>
        </w:tc>
        <w:tc>
          <w:tcPr>
            <w:tcW w:w="0" w:type="auto"/>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59547001" w14:textId="5104AB89" w:rsidR="00E9567C" w:rsidRPr="00E9567C" w:rsidRDefault="00E9567C" w:rsidP="00E9567C">
            <w:pPr>
              <w:jc w:val="right"/>
              <w:rPr>
                <w:sz w:val="20"/>
                <w:szCs w:val="20"/>
              </w:rPr>
            </w:pPr>
            <w:r w:rsidRPr="00E9567C">
              <w:rPr>
                <w:b/>
                <w:color w:val="000000"/>
                <w:sz w:val="20"/>
                <w:szCs w:val="20"/>
              </w:rPr>
              <w:t>$300,000</w:t>
            </w:r>
          </w:p>
        </w:tc>
        <w:tc>
          <w:tcPr>
            <w:tcW w:w="0" w:type="auto"/>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1759B6F3" w14:textId="0F73E842" w:rsidR="00E9567C" w:rsidRPr="00E9567C" w:rsidRDefault="00E9567C" w:rsidP="00E9567C">
            <w:pPr>
              <w:jc w:val="right"/>
              <w:rPr>
                <w:sz w:val="20"/>
                <w:szCs w:val="20"/>
              </w:rPr>
            </w:pPr>
            <w:r w:rsidRPr="00E9567C">
              <w:rPr>
                <w:b/>
                <w:color w:val="000000"/>
                <w:sz w:val="20"/>
                <w:szCs w:val="20"/>
              </w:rPr>
              <w:t>$300,000</w:t>
            </w:r>
          </w:p>
        </w:tc>
      </w:tr>
      <w:tr w:rsidR="00E9567C" w:rsidRPr="00E9567C" w14:paraId="4E8EFD6B" w14:textId="77777777" w:rsidTr="00FA3062">
        <w:tc>
          <w:tcPr>
            <w:tcW w:w="0" w:type="auto"/>
            <w:tcBorders>
              <w:top w:val="single" w:sz="1" w:space="0" w:color="000000"/>
              <w:left w:val="single" w:sz="1" w:space="0" w:color="000000"/>
              <w:bottom w:val="single" w:sz="1" w:space="0" w:color="000000"/>
              <w:right w:val="single" w:sz="1" w:space="0" w:color="000000"/>
            </w:tcBorders>
            <w:shd w:val="clear" w:color="auto" w:fill="DDD9C4"/>
            <w:tcMar>
              <w:top w:w="60" w:type="dxa"/>
              <w:left w:w="60" w:type="dxa"/>
              <w:bottom w:w="60" w:type="dxa"/>
              <w:right w:w="60" w:type="dxa"/>
            </w:tcMar>
            <w:vAlign w:val="center"/>
          </w:tcPr>
          <w:p w14:paraId="21E383DD" w14:textId="77777777" w:rsidR="00E9567C" w:rsidRPr="00E9567C" w:rsidRDefault="00E9567C" w:rsidP="00E9567C">
            <w:pPr>
              <w:rPr>
                <w:sz w:val="20"/>
                <w:szCs w:val="20"/>
              </w:rPr>
            </w:pPr>
            <w:r w:rsidRPr="00E9567C">
              <w:rPr>
                <w:b/>
                <w:color w:val="000000"/>
                <w:sz w:val="20"/>
                <w:szCs w:val="20"/>
              </w:rPr>
              <w:t>Total</w:t>
            </w:r>
          </w:p>
        </w:tc>
        <w:tc>
          <w:tcPr>
            <w:tcW w:w="0" w:type="auto"/>
            <w:tcBorders>
              <w:top w:val="single" w:sz="1" w:space="0" w:color="000000"/>
              <w:left w:val="single" w:sz="1" w:space="0" w:color="000000"/>
              <w:bottom w:val="single" w:sz="1" w:space="0" w:color="000000"/>
              <w:right w:val="single" w:sz="1" w:space="0" w:color="000000"/>
            </w:tcBorders>
            <w:shd w:val="clear" w:color="auto" w:fill="DDD9C4"/>
            <w:tcMar>
              <w:top w:w="60" w:type="dxa"/>
              <w:left w:w="60" w:type="dxa"/>
              <w:bottom w:w="60" w:type="dxa"/>
              <w:right w:w="60" w:type="dxa"/>
            </w:tcMar>
          </w:tcPr>
          <w:p w14:paraId="30467EDE" w14:textId="1C870E77" w:rsidR="00E9567C" w:rsidRPr="00E9567C" w:rsidRDefault="00E9567C" w:rsidP="00E9567C">
            <w:pPr>
              <w:jc w:val="right"/>
              <w:rPr>
                <w:sz w:val="20"/>
                <w:szCs w:val="20"/>
              </w:rPr>
            </w:pPr>
            <w:r w:rsidRPr="00E9567C">
              <w:rPr>
                <w:b/>
                <w:color w:val="000000"/>
                <w:sz w:val="20"/>
                <w:szCs w:val="20"/>
              </w:rPr>
              <w:t>$306,000</w:t>
            </w:r>
          </w:p>
        </w:tc>
        <w:tc>
          <w:tcPr>
            <w:tcW w:w="0" w:type="auto"/>
            <w:tcBorders>
              <w:top w:val="single" w:sz="1" w:space="0" w:color="000000"/>
              <w:left w:val="single" w:sz="1" w:space="0" w:color="000000"/>
              <w:bottom w:val="single" w:sz="1" w:space="0" w:color="000000"/>
              <w:right w:val="single" w:sz="1" w:space="0" w:color="000000"/>
            </w:tcBorders>
            <w:shd w:val="clear" w:color="auto" w:fill="DDD9C4"/>
            <w:tcMar>
              <w:top w:w="60" w:type="dxa"/>
              <w:left w:w="60" w:type="dxa"/>
              <w:bottom w:w="60" w:type="dxa"/>
              <w:right w:w="60" w:type="dxa"/>
            </w:tcMar>
          </w:tcPr>
          <w:p w14:paraId="1B7DCC5D" w14:textId="0D8CB7E0" w:rsidR="00E9567C" w:rsidRPr="00E9567C" w:rsidRDefault="00E9567C" w:rsidP="00E9567C">
            <w:pPr>
              <w:jc w:val="right"/>
              <w:rPr>
                <w:sz w:val="20"/>
                <w:szCs w:val="20"/>
              </w:rPr>
            </w:pPr>
            <w:r w:rsidRPr="00E9567C">
              <w:rPr>
                <w:b/>
                <w:color w:val="000000"/>
                <w:sz w:val="20"/>
                <w:szCs w:val="20"/>
              </w:rPr>
              <w:t>$300,000</w:t>
            </w:r>
          </w:p>
        </w:tc>
        <w:tc>
          <w:tcPr>
            <w:tcW w:w="0" w:type="auto"/>
            <w:tcBorders>
              <w:top w:val="single" w:sz="1" w:space="0" w:color="000000"/>
              <w:left w:val="single" w:sz="1" w:space="0" w:color="000000"/>
              <w:bottom w:val="single" w:sz="1" w:space="0" w:color="000000"/>
              <w:right w:val="single" w:sz="1" w:space="0" w:color="000000"/>
            </w:tcBorders>
            <w:shd w:val="clear" w:color="auto" w:fill="DDD9C4"/>
            <w:tcMar>
              <w:top w:w="60" w:type="dxa"/>
              <w:left w:w="60" w:type="dxa"/>
              <w:bottom w:w="60" w:type="dxa"/>
              <w:right w:w="60" w:type="dxa"/>
            </w:tcMar>
          </w:tcPr>
          <w:p w14:paraId="4415CABA" w14:textId="67632E9C" w:rsidR="00E9567C" w:rsidRPr="00E9567C" w:rsidRDefault="00E9567C" w:rsidP="00E9567C">
            <w:pPr>
              <w:jc w:val="right"/>
              <w:rPr>
                <w:sz w:val="20"/>
                <w:szCs w:val="20"/>
              </w:rPr>
            </w:pPr>
            <w:r w:rsidRPr="00E9567C">
              <w:rPr>
                <w:b/>
                <w:color w:val="000000"/>
                <w:sz w:val="20"/>
                <w:szCs w:val="20"/>
              </w:rPr>
              <w:t>$348,000</w:t>
            </w:r>
          </w:p>
        </w:tc>
        <w:tc>
          <w:tcPr>
            <w:tcW w:w="0" w:type="auto"/>
            <w:tcBorders>
              <w:top w:val="single" w:sz="1" w:space="0" w:color="000000"/>
              <w:left w:val="single" w:sz="1" w:space="0" w:color="000000"/>
              <w:bottom w:val="single" w:sz="1" w:space="0" w:color="000000"/>
              <w:right w:val="single" w:sz="1" w:space="0" w:color="000000"/>
            </w:tcBorders>
            <w:shd w:val="clear" w:color="auto" w:fill="DDD9C4"/>
            <w:tcMar>
              <w:top w:w="60" w:type="dxa"/>
              <w:left w:w="60" w:type="dxa"/>
              <w:bottom w:w="60" w:type="dxa"/>
              <w:right w:w="60" w:type="dxa"/>
            </w:tcMar>
          </w:tcPr>
          <w:p w14:paraId="130F0B3A" w14:textId="2C61F8DE" w:rsidR="00E9567C" w:rsidRPr="00E9567C" w:rsidRDefault="00E9567C" w:rsidP="00E9567C">
            <w:pPr>
              <w:jc w:val="right"/>
              <w:rPr>
                <w:sz w:val="20"/>
                <w:szCs w:val="20"/>
              </w:rPr>
            </w:pPr>
            <w:r w:rsidRPr="00E9567C">
              <w:rPr>
                <w:b/>
                <w:color w:val="000000"/>
                <w:sz w:val="20"/>
                <w:szCs w:val="20"/>
              </w:rPr>
              <w:t>$30</w:t>
            </w:r>
            <w:r w:rsidR="00F541DD">
              <w:rPr>
                <w:b/>
                <w:color w:val="000000"/>
                <w:sz w:val="20"/>
                <w:szCs w:val="20"/>
              </w:rPr>
              <w:t>6</w:t>
            </w:r>
            <w:r w:rsidRPr="00E9567C">
              <w:rPr>
                <w:b/>
                <w:color w:val="000000"/>
                <w:sz w:val="20"/>
                <w:szCs w:val="20"/>
              </w:rPr>
              <w:t>,000</w:t>
            </w:r>
          </w:p>
        </w:tc>
        <w:tc>
          <w:tcPr>
            <w:tcW w:w="0" w:type="auto"/>
            <w:tcBorders>
              <w:top w:val="single" w:sz="1" w:space="0" w:color="000000"/>
              <w:left w:val="single" w:sz="1" w:space="0" w:color="000000"/>
              <w:bottom w:val="single" w:sz="1" w:space="0" w:color="000000"/>
              <w:right w:val="single" w:sz="1" w:space="0" w:color="000000"/>
            </w:tcBorders>
            <w:shd w:val="clear" w:color="auto" w:fill="DDD9C4"/>
            <w:tcMar>
              <w:top w:w="60" w:type="dxa"/>
              <w:left w:w="60" w:type="dxa"/>
              <w:bottom w:w="60" w:type="dxa"/>
              <w:right w:w="60" w:type="dxa"/>
            </w:tcMar>
          </w:tcPr>
          <w:p w14:paraId="432E78C0" w14:textId="4AA2CACB" w:rsidR="00E9567C" w:rsidRPr="00E9567C" w:rsidRDefault="00E9567C" w:rsidP="00E9567C">
            <w:pPr>
              <w:jc w:val="right"/>
              <w:rPr>
                <w:sz w:val="20"/>
                <w:szCs w:val="20"/>
              </w:rPr>
            </w:pPr>
            <w:r w:rsidRPr="00E9567C">
              <w:rPr>
                <w:b/>
                <w:color w:val="000000"/>
                <w:sz w:val="20"/>
                <w:szCs w:val="20"/>
              </w:rPr>
              <w:t>$4</w:t>
            </w:r>
            <w:r w:rsidR="00F541DD">
              <w:rPr>
                <w:b/>
                <w:color w:val="000000"/>
                <w:sz w:val="20"/>
                <w:szCs w:val="20"/>
              </w:rPr>
              <w:t>6</w:t>
            </w:r>
            <w:r w:rsidRPr="00E9567C">
              <w:rPr>
                <w:b/>
                <w:color w:val="000000"/>
                <w:sz w:val="20"/>
                <w:szCs w:val="20"/>
              </w:rPr>
              <w:t>,000</w:t>
            </w:r>
          </w:p>
        </w:tc>
        <w:tc>
          <w:tcPr>
            <w:tcW w:w="0" w:type="auto"/>
            <w:tcBorders>
              <w:top w:val="single" w:sz="1" w:space="0" w:color="000000"/>
              <w:left w:val="single" w:sz="1" w:space="0" w:color="000000"/>
              <w:bottom w:val="single" w:sz="1" w:space="0" w:color="000000"/>
              <w:right w:val="single" w:sz="1" w:space="0" w:color="000000"/>
            </w:tcBorders>
            <w:shd w:val="clear" w:color="auto" w:fill="DDD9C4"/>
            <w:tcMar>
              <w:top w:w="60" w:type="dxa"/>
              <w:left w:w="60" w:type="dxa"/>
              <w:bottom w:w="60" w:type="dxa"/>
              <w:right w:w="60" w:type="dxa"/>
            </w:tcMar>
          </w:tcPr>
          <w:p w14:paraId="68DB3EEE" w14:textId="3BBF650D" w:rsidR="00E9567C" w:rsidRPr="00E9567C" w:rsidRDefault="00E9567C" w:rsidP="00E9567C">
            <w:pPr>
              <w:jc w:val="right"/>
              <w:rPr>
                <w:sz w:val="20"/>
                <w:szCs w:val="20"/>
              </w:rPr>
            </w:pPr>
            <w:r w:rsidRPr="00E9567C">
              <w:rPr>
                <w:sz w:val="20"/>
                <w:szCs w:val="20"/>
              </w:rPr>
              <w:t>1</w:t>
            </w:r>
            <w:r w:rsidR="00F541DD">
              <w:rPr>
                <w:sz w:val="20"/>
                <w:szCs w:val="20"/>
              </w:rPr>
              <w:t>5</w:t>
            </w:r>
          </w:p>
        </w:tc>
        <w:tc>
          <w:tcPr>
            <w:tcW w:w="0" w:type="auto"/>
            <w:tcBorders>
              <w:top w:val="single" w:sz="1" w:space="0" w:color="000000"/>
              <w:left w:val="single" w:sz="1" w:space="0" w:color="000000"/>
              <w:bottom w:val="single" w:sz="1" w:space="0" w:color="000000"/>
              <w:right w:val="single" w:sz="1" w:space="0" w:color="000000"/>
            </w:tcBorders>
            <w:shd w:val="clear" w:color="auto" w:fill="DDD9C4"/>
            <w:tcMar>
              <w:top w:w="60" w:type="dxa"/>
              <w:left w:w="60" w:type="dxa"/>
              <w:bottom w:w="60" w:type="dxa"/>
              <w:right w:w="60" w:type="dxa"/>
            </w:tcMar>
          </w:tcPr>
          <w:p w14:paraId="3E0A20DB" w14:textId="54050793" w:rsidR="00E9567C" w:rsidRPr="00E9567C" w:rsidRDefault="00E9567C" w:rsidP="00E9567C">
            <w:pPr>
              <w:jc w:val="right"/>
              <w:rPr>
                <w:sz w:val="20"/>
                <w:szCs w:val="20"/>
              </w:rPr>
            </w:pPr>
            <w:r w:rsidRPr="00E9567C">
              <w:rPr>
                <w:b/>
                <w:color w:val="000000"/>
                <w:sz w:val="20"/>
                <w:szCs w:val="20"/>
              </w:rPr>
              <w:t>$300,000</w:t>
            </w:r>
          </w:p>
        </w:tc>
        <w:tc>
          <w:tcPr>
            <w:tcW w:w="0" w:type="auto"/>
            <w:tcBorders>
              <w:top w:val="single" w:sz="1" w:space="0" w:color="000000"/>
              <w:left w:val="single" w:sz="1" w:space="0" w:color="000000"/>
              <w:bottom w:val="single" w:sz="1" w:space="0" w:color="000000"/>
              <w:right w:val="single" w:sz="1" w:space="0" w:color="000000"/>
            </w:tcBorders>
            <w:shd w:val="clear" w:color="auto" w:fill="DDD9C4"/>
            <w:tcMar>
              <w:top w:w="60" w:type="dxa"/>
              <w:left w:w="60" w:type="dxa"/>
              <w:bottom w:w="60" w:type="dxa"/>
              <w:right w:w="60" w:type="dxa"/>
            </w:tcMar>
          </w:tcPr>
          <w:p w14:paraId="259B36B8" w14:textId="0A06468E" w:rsidR="00E9567C" w:rsidRPr="00E9567C" w:rsidRDefault="00E9567C" w:rsidP="00E9567C">
            <w:pPr>
              <w:jc w:val="right"/>
              <w:rPr>
                <w:sz w:val="20"/>
                <w:szCs w:val="20"/>
              </w:rPr>
            </w:pPr>
            <w:r w:rsidRPr="00E9567C">
              <w:rPr>
                <w:b/>
                <w:color w:val="000000"/>
                <w:sz w:val="20"/>
                <w:szCs w:val="20"/>
              </w:rPr>
              <w:t>$300,000</w:t>
            </w:r>
          </w:p>
        </w:tc>
      </w:tr>
    </w:tbl>
    <w:p w14:paraId="5E9CE423" w14:textId="77777777" w:rsidR="00DE31A6" w:rsidRDefault="00DE31A6"/>
    <w:p w14:paraId="43E8ECA1" w14:textId="77777777" w:rsidR="00DE31A6" w:rsidRDefault="00DE31A6" w:rsidP="00DE31A6">
      <w:r>
        <w:br w:type="page"/>
      </w:r>
    </w:p>
    <w:p w14:paraId="59CAB521" w14:textId="77777777" w:rsidR="00CA3BB9" w:rsidRDefault="00CA3BB9"/>
    <w:p w14:paraId="50938842" w14:textId="77777777" w:rsidR="00CA3BB9" w:rsidRDefault="00E02624">
      <w:pPr>
        <w:spacing w:after="0"/>
      </w:pPr>
      <w:r>
        <w:rPr>
          <w:b/>
          <w:color w:val="1F497D"/>
        </w:rPr>
        <w:t>Project Cost Plan</w:t>
      </w:r>
    </w:p>
    <w:tbl>
      <w:tblPr>
        <w:tblW w:w="0" w:type="auto"/>
        <w:tblLayout w:type="fixed"/>
        <w:tblLook w:val="04A0" w:firstRow="1" w:lastRow="0" w:firstColumn="1" w:lastColumn="0" w:noHBand="0" w:noVBand="1"/>
      </w:tblPr>
      <w:tblGrid>
        <w:gridCol w:w="1872"/>
        <w:gridCol w:w="1296"/>
        <w:gridCol w:w="1296"/>
        <w:gridCol w:w="1296"/>
        <w:gridCol w:w="1296"/>
        <w:gridCol w:w="1296"/>
        <w:gridCol w:w="1296"/>
        <w:gridCol w:w="1296"/>
      </w:tblGrid>
      <w:tr w:rsidR="00CA3BB9" w14:paraId="3EEA822C" w14:textId="77777777">
        <w:tc>
          <w:tcPr>
            <w:tcW w:w="1872"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46DF1A94" w14:textId="77777777" w:rsidR="00CA3BB9" w:rsidRDefault="00E02624">
            <w:pPr>
              <w:keepNext/>
              <w:jc w:val="center"/>
            </w:pPr>
            <w:r>
              <w:rPr>
                <w:b/>
                <w:color w:val="FFFFFF"/>
                <w:sz w:val="16"/>
              </w:rPr>
              <w:t>Funding Type</w:t>
            </w:r>
          </w:p>
        </w:tc>
        <w:tc>
          <w:tcPr>
            <w:tcW w:w="1296"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780B67FE" w14:textId="77777777" w:rsidR="00CA3BB9" w:rsidRDefault="00E02624">
            <w:pPr>
              <w:keepNext/>
              <w:jc w:val="center"/>
            </w:pPr>
            <w:r>
              <w:rPr>
                <w:b/>
                <w:color w:val="FFFFFF"/>
                <w:sz w:val="16"/>
              </w:rPr>
              <w:t>OCT</w:t>
            </w:r>
          </w:p>
        </w:tc>
        <w:tc>
          <w:tcPr>
            <w:tcW w:w="1296"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68A17F5F" w14:textId="77777777" w:rsidR="00CA3BB9" w:rsidRDefault="00E02624">
            <w:pPr>
              <w:keepNext/>
              <w:jc w:val="center"/>
            </w:pPr>
            <w:r>
              <w:rPr>
                <w:b/>
                <w:color w:val="FFFFFF"/>
                <w:sz w:val="16"/>
              </w:rPr>
              <w:t>NOV</w:t>
            </w:r>
          </w:p>
        </w:tc>
        <w:tc>
          <w:tcPr>
            <w:tcW w:w="1296"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16A04258" w14:textId="77777777" w:rsidR="00CA3BB9" w:rsidRDefault="00E02624">
            <w:pPr>
              <w:keepNext/>
              <w:jc w:val="center"/>
            </w:pPr>
            <w:r>
              <w:rPr>
                <w:b/>
                <w:color w:val="FFFFFF"/>
                <w:sz w:val="16"/>
              </w:rPr>
              <w:t>DEC</w:t>
            </w:r>
          </w:p>
        </w:tc>
        <w:tc>
          <w:tcPr>
            <w:tcW w:w="1296"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1D1DF3DA" w14:textId="77777777" w:rsidR="00CA3BB9" w:rsidRDefault="00E02624">
            <w:pPr>
              <w:keepNext/>
              <w:jc w:val="center"/>
            </w:pPr>
            <w:r>
              <w:rPr>
                <w:b/>
                <w:color w:val="FFFFFF"/>
                <w:sz w:val="16"/>
              </w:rPr>
              <w:t>JAN</w:t>
            </w:r>
          </w:p>
        </w:tc>
        <w:tc>
          <w:tcPr>
            <w:tcW w:w="1296"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2120A96B" w14:textId="77777777" w:rsidR="00CA3BB9" w:rsidRDefault="00E02624">
            <w:pPr>
              <w:keepNext/>
              <w:jc w:val="center"/>
            </w:pPr>
            <w:r>
              <w:rPr>
                <w:b/>
                <w:color w:val="FFFFFF"/>
                <w:sz w:val="16"/>
              </w:rPr>
              <w:t>FEB</w:t>
            </w:r>
          </w:p>
        </w:tc>
        <w:tc>
          <w:tcPr>
            <w:tcW w:w="1296"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7D1042B0" w14:textId="77777777" w:rsidR="00CA3BB9" w:rsidRDefault="00E02624">
            <w:pPr>
              <w:keepNext/>
              <w:jc w:val="center"/>
            </w:pPr>
            <w:r>
              <w:rPr>
                <w:b/>
                <w:color w:val="FFFFFF"/>
                <w:sz w:val="16"/>
              </w:rPr>
              <w:t>MAR</w:t>
            </w:r>
          </w:p>
        </w:tc>
        <w:tc>
          <w:tcPr>
            <w:tcW w:w="1296"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73DB4B73" w14:textId="77777777" w:rsidR="00CA3BB9" w:rsidRDefault="00E02624">
            <w:pPr>
              <w:keepNext/>
              <w:jc w:val="center"/>
            </w:pPr>
            <w:r>
              <w:rPr>
                <w:b/>
                <w:color w:val="FFFFFF"/>
                <w:sz w:val="16"/>
              </w:rPr>
              <w:t>APR</w:t>
            </w:r>
          </w:p>
        </w:tc>
      </w:tr>
      <w:tr w:rsidR="00CA3BB9" w14:paraId="1273FCAD" w14:textId="77777777">
        <w:tc>
          <w:tcPr>
            <w:tcW w:w="360" w:type="dxa"/>
            <w:tcBorders>
              <w:top w:val="single" w:sz="1" w:space="0" w:color="000000"/>
              <w:left w:val="single" w:sz="1" w:space="0" w:color="000000"/>
              <w:bottom w:val="single" w:sz="1" w:space="0" w:color="000000"/>
              <w:right w:val="single" w:sz="1" w:space="0" w:color="000000"/>
            </w:tcBorders>
            <w:shd w:val="clear" w:color="auto" w:fill="D7D7D7"/>
            <w:tcMar>
              <w:top w:w="60" w:type="dxa"/>
              <w:left w:w="60" w:type="dxa"/>
              <w:bottom w:w="60" w:type="dxa"/>
              <w:right w:w="60" w:type="dxa"/>
            </w:tcMar>
          </w:tcPr>
          <w:p w14:paraId="4590B484" w14:textId="77777777" w:rsidR="00CA3BB9" w:rsidRDefault="00E02624">
            <w:pPr>
              <w:keepNext/>
            </w:pPr>
            <w:r>
              <w:rPr>
                <w:b/>
                <w:color w:val="000000"/>
                <w:sz w:val="16"/>
              </w:rPr>
              <w:t>BM0101010</w:t>
            </w:r>
          </w:p>
        </w:tc>
        <w:tc>
          <w:tcPr>
            <w:tcW w:w="360" w:type="dxa"/>
            <w:tcBorders>
              <w:top w:val="single" w:sz="1" w:space="0" w:color="000000"/>
              <w:left w:val="single" w:sz="1" w:space="0" w:color="000000"/>
              <w:bottom w:val="single" w:sz="1" w:space="0" w:color="000000"/>
              <w:right w:val="single" w:sz="1" w:space="0" w:color="000000"/>
            </w:tcBorders>
            <w:shd w:val="clear" w:color="auto" w:fill="D7D7D7"/>
            <w:tcMar>
              <w:top w:w="60" w:type="dxa"/>
              <w:left w:w="60" w:type="dxa"/>
              <w:bottom w:w="60" w:type="dxa"/>
              <w:right w:w="60" w:type="dxa"/>
            </w:tcMar>
          </w:tcPr>
          <w:p w14:paraId="5B6A0052" w14:textId="77777777" w:rsidR="00CA3BB9" w:rsidRDefault="00E02624">
            <w:pPr>
              <w:keepNext/>
              <w:jc w:val="right"/>
            </w:pPr>
            <w:r>
              <w:rPr>
                <w:b/>
                <w:color w:val="000000"/>
                <w:sz w:val="16"/>
              </w:rPr>
              <w:t>$13,000</w:t>
            </w:r>
          </w:p>
        </w:tc>
        <w:tc>
          <w:tcPr>
            <w:tcW w:w="360" w:type="dxa"/>
            <w:tcBorders>
              <w:top w:val="single" w:sz="1" w:space="0" w:color="000000"/>
              <w:left w:val="single" w:sz="1" w:space="0" w:color="000000"/>
              <w:bottom w:val="single" w:sz="1" w:space="0" w:color="000000"/>
              <w:right w:val="single" w:sz="1" w:space="0" w:color="000000"/>
            </w:tcBorders>
            <w:shd w:val="clear" w:color="auto" w:fill="D7D7D7"/>
            <w:tcMar>
              <w:top w:w="60" w:type="dxa"/>
              <w:left w:w="60" w:type="dxa"/>
              <w:bottom w:w="60" w:type="dxa"/>
              <w:right w:w="60" w:type="dxa"/>
            </w:tcMar>
          </w:tcPr>
          <w:p w14:paraId="0C9B37DD" w14:textId="77777777" w:rsidR="00CA3BB9" w:rsidRDefault="00E02624">
            <w:pPr>
              <w:keepNext/>
              <w:jc w:val="right"/>
            </w:pPr>
            <w:r>
              <w:rPr>
                <w:b/>
                <w:color w:val="000000"/>
                <w:sz w:val="16"/>
              </w:rPr>
              <w:t>$23,000</w:t>
            </w:r>
          </w:p>
        </w:tc>
        <w:tc>
          <w:tcPr>
            <w:tcW w:w="360" w:type="dxa"/>
            <w:tcBorders>
              <w:top w:val="single" w:sz="1" w:space="0" w:color="000000"/>
              <w:left w:val="single" w:sz="1" w:space="0" w:color="000000"/>
              <w:bottom w:val="single" w:sz="1" w:space="0" w:color="000000"/>
              <w:right w:val="single" w:sz="1" w:space="0" w:color="000000"/>
            </w:tcBorders>
            <w:shd w:val="clear" w:color="auto" w:fill="D7D7D7"/>
            <w:tcMar>
              <w:top w:w="60" w:type="dxa"/>
              <w:left w:w="60" w:type="dxa"/>
              <w:bottom w:w="60" w:type="dxa"/>
              <w:right w:w="60" w:type="dxa"/>
            </w:tcMar>
          </w:tcPr>
          <w:p w14:paraId="39BAC63E" w14:textId="77777777" w:rsidR="00CA3BB9" w:rsidRDefault="00E02624">
            <w:pPr>
              <w:keepNext/>
              <w:jc w:val="right"/>
            </w:pPr>
            <w:r>
              <w:rPr>
                <w:b/>
                <w:color w:val="000000"/>
                <w:sz w:val="16"/>
              </w:rPr>
              <w:t>$21,000</w:t>
            </w:r>
          </w:p>
        </w:tc>
        <w:tc>
          <w:tcPr>
            <w:tcW w:w="360" w:type="dxa"/>
            <w:tcBorders>
              <w:top w:val="single" w:sz="1" w:space="0" w:color="000000"/>
              <w:left w:val="single" w:sz="1" w:space="0" w:color="000000"/>
              <w:bottom w:val="single" w:sz="1" w:space="0" w:color="000000"/>
              <w:right w:val="single" w:sz="1" w:space="0" w:color="000000"/>
            </w:tcBorders>
            <w:shd w:val="clear" w:color="auto" w:fill="D7D7D7"/>
            <w:tcMar>
              <w:top w:w="60" w:type="dxa"/>
              <w:left w:w="60" w:type="dxa"/>
              <w:bottom w:w="60" w:type="dxa"/>
              <w:right w:w="60" w:type="dxa"/>
            </w:tcMar>
          </w:tcPr>
          <w:p w14:paraId="4D5411C3" w14:textId="77777777" w:rsidR="00CA3BB9" w:rsidRDefault="00E02624">
            <w:pPr>
              <w:keepNext/>
              <w:jc w:val="right"/>
            </w:pPr>
            <w:r>
              <w:rPr>
                <w:b/>
                <w:color w:val="000000"/>
                <w:sz w:val="16"/>
              </w:rPr>
              <w:t>$25,000</w:t>
            </w:r>
          </w:p>
        </w:tc>
        <w:tc>
          <w:tcPr>
            <w:tcW w:w="360" w:type="dxa"/>
            <w:tcBorders>
              <w:top w:val="single" w:sz="1" w:space="0" w:color="000000"/>
              <w:left w:val="single" w:sz="1" w:space="0" w:color="000000"/>
              <w:bottom w:val="single" w:sz="1" w:space="0" w:color="000000"/>
              <w:right w:val="single" w:sz="1" w:space="0" w:color="000000"/>
            </w:tcBorders>
            <w:shd w:val="clear" w:color="auto" w:fill="D7D7D7"/>
            <w:tcMar>
              <w:top w:w="60" w:type="dxa"/>
              <w:left w:w="60" w:type="dxa"/>
              <w:bottom w:w="60" w:type="dxa"/>
              <w:right w:w="60" w:type="dxa"/>
            </w:tcMar>
          </w:tcPr>
          <w:p w14:paraId="2D3A4C7E" w14:textId="77777777" w:rsidR="00CA3BB9" w:rsidRDefault="00E02624">
            <w:pPr>
              <w:keepNext/>
              <w:jc w:val="right"/>
            </w:pPr>
            <w:r>
              <w:rPr>
                <w:b/>
                <w:color w:val="000000"/>
                <w:sz w:val="16"/>
              </w:rPr>
              <w:t>$23,000</w:t>
            </w:r>
          </w:p>
        </w:tc>
        <w:tc>
          <w:tcPr>
            <w:tcW w:w="360" w:type="dxa"/>
            <w:tcBorders>
              <w:top w:val="single" w:sz="1" w:space="0" w:color="000000"/>
              <w:left w:val="single" w:sz="1" w:space="0" w:color="000000"/>
              <w:bottom w:val="single" w:sz="1" w:space="0" w:color="000000"/>
              <w:right w:val="single" w:sz="1" w:space="0" w:color="000000"/>
            </w:tcBorders>
            <w:shd w:val="clear" w:color="auto" w:fill="D7D7D7"/>
            <w:tcMar>
              <w:top w:w="60" w:type="dxa"/>
              <w:left w:w="60" w:type="dxa"/>
              <w:bottom w:w="60" w:type="dxa"/>
              <w:right w:w="60" w:type="dxa"/>
            </w:tcMar>
          </w:tcPr>
          <w:p w14:paraId="309551C5" w14:textId="77777777" w:rsidR="00CA3BB9" w:rsidRDefault="00E02624">
            <w:pPr>
              <w:keepNext/>
              <w:jc w:val="right"/>
            </w:pPr>
            <w:r>
              <w:rPr>
                <w:b/>
                <w:color w:val="000000"/>
                <w:sz w:val="16"/>
              </w:rPr>
              <w:t>$23,000</w:t>
            </w:r>
          </w:p>
        </w:tc>
        <w:tc>
          <w:tcPr>
            <w:tcW w:w="360" w:type="dxa"/>
            <w:tcBorders>
              <w:top w:val="single" w:sz="1" w:space="0" w:color="000000"/>
              <w:left w:val="single" w:sz="1" w:space="0" w:color="000000"/>
              <w:bottom w:val="single" w:sz="1" w:space="0" w:color="000000"/>
              <w:right w:val="single" w:sz="1" w:space="0" w:color="000000"/>
            </w:tcBorders>
            <w:shd w:val="clear" w:color="auto" w:fill="D7D7D7"/>
            <w:tcMar>
              <w:top w:w="60" w:type="dxa"/>
              <w:left w:w="60" w:type="dxa"/>
              <w:bottom w:w="60" w:type="dxa"/>
              <w:right w:w="60" w:type="dxa"/>
            </w:tcMar>
          </w:tcPr>
          <w:p w14:paraId="6B6EBDCB" w14:textId="77777777" w:rsidR="00CA3BB9" w:rsidRDefault="00E02624">
            <w:pPr>
              <w:keepNext/>
              <w:jc w:val="right"/>
            </w:pPr>
            <w:r>
              <w:rPr>
                <w:b/>
                <w:color w:val="000000"/>
                <w:sz w:val="16"/>
              </w:rPr>
              <w:t>$27,000</w:t>
            </w:r>
          </w:p>
        </w:tc>
      </w:tr>
      <w:tr w:rsidR="00CA3BB9" w14:paraId="0B1BF319" w14:textId="77777777">
        <w:tc>
          <w:tcPr>
            <w:tcW w:w="36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06B129EE" w14:textId="77777777" w:rsidR="00CA3BB9" w:rsidRDefault="00E02624">
            <w:pPr>
              <w:keepNext/>
            </w:pPr>
            <w:r>
              <w:rPr>
                <w:color w:val="000000"/>
                <w:sz w:val="16"/>
              </w:rPr>
              <w:t>Cap Equip</w:t>
            </w:r>
          </w:p>
        </w:tc>
        <w:tc>
          <w:tcPr>
            <w:tcW w:w="36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55A241F6" w14:textId="77777777" w:rsidR="00CA3BB9" w:rsidRDefault="00E02624">
            <w:pPr>
              <w:keepNext/>
              <w:jc w:val="right"/>
            </w:pPr>
            <w:r>
              <w:rPr>
                <w:color w:val="000000"/>
                <w:sz w:val="16"/>
              </w:rPr>
              <w:t>$0</w:t>
            </w:r>
          </w:p>
        </w:tc>
        <w:tc>
          <w:tcPr>
            <w:tcW w:w="36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4CC9648A" w14:textId="77777777" w:rsidR="00CA3BB9" w:rsidRDefault="00E02624">
            <w:pPr>
              <w:keepNext/>
              <w:jc w:val="right"/>
            </w:pPr>
            <w:r>
              <w:rPr>
                <w:color w:val="000000"/>
                <w:sz w:val="16"/>
              </w:rPr>
              <w:t>$0</w:t>
            </w:r>
          </w:p>
        </w:tc>
        <w:tc>
          <w:tcPr>
            <w:tcW w:w="36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6522EABB" w14:textId="77777777" w:rsidR="00CA3BB9" w:rsidRDefault="00E02624">
            <w:pPr>
              <w:keepNext/>
              <w:jc w:val="right"/>
            </w:pPr>
            <w:r>
              <w:rPr>
                <w:color w:val="000000"/>
                <w:sz w:val="16"/>
              </w:rPr>
              <w:t>$0</w:t>
            </w:r>
          </w:p>
        </w:tc>
        <w:tc>
          <w:tcPr>
            <w:tcW w:w="36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0793F7A8" w14:textId="77777777" w:rsidR="00CA3BB9" w:rsidRDefault="00E02624">
            <w:pPr>
              <w:keepNext/>
              <w:jc w:val="right"/>
            </w:pPr>
            <w:r>
              <w:rPr>
                <w:color w:val="000000"/>
                <w:sz w:val="16"/>
              </w:rPr>
              <w:t>$0</w:t>
            </w:r>
          </w:p>
        </w:tc>
        <w:tc>
          <w:tcPr>
            <w:tcW w:w="36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529094D6" w14:textId="77777777" w:rsidR="00CA3BB9" w:rsidRDefault="00E02624">
            <w:pPr>
              <w:keepNext/>
              <w:jc w:val="right"/>
            </w:pPr>
            <w:r>
              <w:rPr>
                <w:color w:val="000000"/>
                <w:sz w:val="16"/>
              </w:rPr>
              <w:t>$0</w:t>
            </w:r>
          </w:p>
        </w:tc>
        <w:tc>
          <w:tcPr>
            <w:tcW w:w="36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0FAAC769" w14:textId="77777777" w:rsidR="00CA3BB9" w:rsidRDefault="00E02624">
            <w:pPr>
              <w:keepNext/>
              <w:jc w:val="right"/>
            </w:pPr>
            <w:r>
              <w:rPr>
                <w:color w:val="000000"/>
                <w:sz w:val="16"/>
              </w:rPr>
              <w:t>$0</w:t>
            </w:r>
          </w:p>
        </w:tc>
        <w:tc>
          <w:tcPr>
            <w:tcW w:w="36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25B0CFAD" w14:textId="77777777" w:rsidR="00CA3BB9" w:rsidRDefault="00E02624">
            <w:pPr>
              <w:keepNext/>
              <w:jc w:val="right"/>
            </w:pPr>
            <w:r>
              <w:rPr>
                <w:color w:val="000000"/>
                <w:sz w:val="16"/>
              </w:rPr>
              <w:t>$0</w:t>
            </w:r>
          </w:p>
        </w:tc>
      </w:tr>
      <w:tr w:rsidR="00CA3BB9" w14:paraId="120975C8" w14:textId="77777777">
        <w:tc>
          <w:tcPr>
            <w:tcW w:w="36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4A49B1FD" w14:textId="77777777" w:rsidR="00CA3BB9" w:rsidRDefault="00E02624">
            <w:pPr>
              <w:keepNext/>
            </w:pPr>
            <w:r>
              <w:rPr>
                <w:color w:val="000000"/>
                <w:sz w:val="16"/>
              </w:rPr>
              <w:t>Operating</w:t>
            </w:r>
          </w:p>
        </w:tc>
        <w:tc>
          <w:tcPr>
            <w:tcW w:w="36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083E21B0" w14:textId="77777777" w:rsidR="00CA3BB9" w:rsidRDefault="00E02624">
            <w:pPr>
              <w:keepNext/>
              <w:jc w:val="right"/>
            </w:pPr>
            <w:r>
              <w:rPr>
                <w:color w:val="000000"/>
                <w:sz w:val="16"/>
              </w:rPr>
              <w:t>$13,000</w:t>
            </w:r>
          </w:p>
        </w:tc>
        <w:tc>
          <w:tcPr>
            <w:tcW w:w="36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529F0A32" w14:textId="77777777" w:rsidR="00CA3BB9" w:rsidRDefault="00E02624">
            <w:pPr>
              <w:keepNext/>
              <w:jc w:val="right"/>
            </w:pPr>
            <w:r>
              <w:rPr>
                <w:color w:val="000000"/>
                <w:sz w:val="16"/>
              </w:rPr>
              <w:t>$23,000</w:t>
            </w:r>
          </w:p>
        </w:tc>
        <w:tc>
          <w:tcPr>
            <w:tcW w:w="36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3A56EEEA" w14:textId="77777777" w:rsidR="00CA3BB9" w:rsidRDefault="00E02624">
            <w:pPr>
              <w:keepNext/>
              <w:jc w:val="right"/>
            </w:pPr>
            <w:r>
              <w:rPr>
                <w:color w:val="000000"/>
                <w:sz w:val="16"/>
              </w:rPr>
              <w:t>$21,000</w:t>
            </w:r>
          </w:p>
        </w:tc>
        <w:tc>
          <w:tcPr>
            <w:tcW w:w="36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34185D2D" w14:textId="77777777" w:rsidR="00CA3BB9" w:rsidRDefault="00E02624">
            <w:pPr>
              <w:keepNext/>
              <w:jc w:val="right"/>
            </w:pPr>
            <w:r>
              <w:rPr>
                <w:color w:val="000000"/>
                <w:sz w:val="16"/>
              </w:rPr>
              <w:t>$25,000</w:t>
            </w:r>
          </w:p>
        </w:tc>
        <w:tc>
          <w:tcPr>
            <w:tcW w:w="36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25BB5CD8" w14:textId="77777777" w:rsidR="00CA3BB9" w:rsidRDefault="00E02624">
            <w:pPr>
              <w:keepNext/>
              <w:jc w:val="right"/>
            </w:pPr>
            <w:r>
              <w:rPr>
                <w:color w:val="000000"/>
                <w:sz w:val="16"/>
              </w:rPr>
              <w:t>$23,000</w:t>
            </w:r>
          </w:p>
        </w:tc>
        <w:tc>
          <w:tcPr>
            <w:tcW w:w="36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1FE5879D" w14:textId="77777777" w:rsidR="00CA3BB9" w:rsidRDefault="00E02624">
            <w:pPr>
              <w:keepNext/>
              <w:jc w:val="right"/>
            </w:pPr>
            <w:r>
              <w:rPr>
                <w:color w:val="000000"/>
                <w:sz w:val="16"/>
              </w:rPr>
              <w:t>$23,000</w:t>
            </w:r>
          </w:p>
        </w:tc>
        <w:tc>
          <w:tcPr>
            <w:tcW w:w="36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43904DE7" w14:textId="77777777" w:rsidR="00CA3BB9" w:rsidRDefault="00E02624">
            <w:pPr>
              <w:keepNext/>
              <w:jc w:val="right"/>
            </w:pPr>
            <w:r>
              <w:rPr>
                <w:color w:val="000000"/>
                <w:sz w:val="16"/>
              </w:rPr>
              <w:t>$27,000</w:t>
            </w:r>
          </w:p>
        </w:tc>
      </w:tr>
      <w:tr w:rsidR="00CA3BB9" w14:paraId="234EA5DE" w14:textId="77777777">
        <w:tc>
          <w:tcPr>
            <w:tcW w:w="360" w:type="dxa"/>
            <w:tcBorders>
              <w:top w:val="single" w:sz="1" w:space="0" w:color="000000"/>
              <w:left w:val="single" w:sz="1" w:space="0" w:color="000000"/>
              <w:bottom w:val="single" w:sz="1" w:space="0" w:color="000000"/>
              <w:right w:val="single" w:sz="1" w:space="0" w:color="000000"/>
            </w:tcBorders>
            <w:shd w:val="clear" w:color="auto" w:fill="DDD9C4"/>
            <w:tcMar>
              <w:top w:w="60" w:type="dxa"/>
              <w:left w:w="60" w:type="dxa"/>
              <w:bottom w:w="60" w:type="dxa"/>
              <w:right w:w="60" w:type="dxa"/>
            </w:tcMar>
            <w:vAlign w:val="center"/>
          </w:tcPr>
          <w:p w14:paraId="0FF82B7D" w14:textId="77777777" w:rsidR="00CA3BB9" w:rsidRDefault="00E02624">
            <w:pPr>
              <w:keepNext/>
            </w:pPr>
            <w:r>
              <w:rPr>
                <w:b/>
                <w:color w:val="000000"/>
                <w:sz w:val="16"/>
              </w:rPr>
              <w:t>Total</w:t>
            </w:r>
          </w:p>
        </w:tc>
        <w:tc>
          <w:tcPr>
            <w:tcW w:w="360" w:type="dxa"/>
            <w:tcBorders>
              <w:top w:val="single" w:sz="1" w:space="0" w:color="000000"/>
              <w:left w:val="single" w:sz="1" w:space="0" w:color="000000"/>
              <w:bottom w:val="single" w:sz="1" w:space="0" w:color="000000"/>
              <w:right w:val="single" w:sz="1" w:space="0" w:color="000000"/>
            </w:tcBorders>
            <w:shd w:val="clear" w:color="auto" w:fill="DDD9C4"/>
            <w:tcMar>
              <w:top w:w="60" w:type="dxa"/>
              <w:left w:w="60" w:type="dxa"/>
              <w:bottom w:w="60" w:type="dxa"/>
              <w:right w:w="60" w:type="dxa"/>
            </w:tcMar>
            <w:vAlign w:val="center"/>
          </w:tcPr>
          <w:p w14:paraId="3EA905DE" w14:textId="77777777" w:rsidR="00CA3BB9" w:rsidRDefault="00E02624">
            <w:pPr>
              <w:keepNext/>
              <w:jc w:val="right"/>
            </w:pPr>
            <w:r>
              <w:rPr>
                <w:b/>
                <w:color w:val="000000"/>
                <w:sz w:val="16"/>
              </w:rPr>
              <w:t>$13,000</w:t>
            </w:r>
          </w:p>
        </w:tc>
        <w:tc>
          <w:tcPr>
            <w:tcW w:w="360" w:type="dxa"/>
            <w:tcBorders>
              <w:top w:val="single" w:sz="1" w:space="0" w:color="000000"/>
              <w:left w:val="single" w:sz="1" w:space="0" w:color="000000"/>
              <w:bottom w:val="single" w:sz="1" w:space="0" w:color="000000"/>
              <w:right w:val="single" w:sz="1" w:space="0" w:color="000000"/>
            </w:tcBorders>
            <w:shd w:val="clear" w:color="auto" w:fill="DDD9C4"/>
            <w:tcMar>
              <w:top w:w="60" w:type="dxa"/>
              <w:left w:w="60" w:type="dxa"/>
              <w:bottom w:w="60" w:type="dxa"/>
              <w:right w:w="60" w:type="dxa"/>
            </w:tcMar>
            <w:vAlign w:val="center"/>
          </w:tcPr>
          <w:p w14:paraId="7552FCF9" w14:textId="77777777" w:rsidR="00CA3BB9" w:rsidRDefault="00E02624">
            <w:pPr>
              <w:keepNext/>
              <w:jc w:val="right"/>
            </w:pPr>
            <w:r>
              <w:rPr>
                <w:b/>
                <w:color w:val="000000"/>
                <w:sz w:val="16"/>
              </w:rPr>
              <w:t>$23,000</w:t>
            </w:r>
          </w:p>
        </w:tc>
        <w:tc>
          <w:tcPr>
            <w:tcW w:w="360" w:type="dxa"/>
            <w:tcBorders>
              <w:top w:val="single" w:sz="1" w:space="0" w:color="000000"/>
              <w:left w:val="single" w:sz="1" w:space="0" w:color="000000"/>
              <w:bottom w:val="single" w:sz="1" w:space="0" w:color="000000"/>
              <w:right w:val="single" w:sz="1" w:space="0" w:color="000000"/>
            </w:tcBorders>
            <w:shd w:val="clear" w:color="auto" w:fill="DDD9C4"/>
            <w:tcMar>
              <w:top w:w="60" w:type="dxa"/>
              <w:left w:w="60" w:type="dxa"/>
              <w:bottom w:w="60" w:type="dxa"/>
              <w:right w:w="60" w:type="dxa"/>
            </w:tcMar>
            <w:vAlign w:val="center"/>
          </w:tcPr>
          <w:p w14:paraId="0BBFC8CF" w14:textId="77777777" w:rsidR="00CA3BB9" w:rsidRDefault="00E02624">
            <w:pPr>
              <w:keepNext/>
              <w:jc w:val="right"/>
            </w:pPr>
            <w:r>
              <w:rPr>
                <w:b/>
                <w:color w:val="000000"/>
                <w:sz w:val="16"/>
              </w:rPr>
              <w:t>$21,000</w:t>
            </w:r>
          </w:p>
        </w:tc>
        <w:tc>
          <w:tcPr>
            <w:tcW w:w="360" w:type="dxa"/>
            <w:tcBorders>
              <w:top w:val="single" w:sz="1" w:space="0" w:color="000000"/>
              <w:left w:val="single" w:sz="1" w:space="0" w:color="000000"/>
              <w:bottom w:val="single" w:sz="1" w:space="0" w:color="000000"/>
              <w:right w:val="single" w:sz="1" w:space="0" w:color="000000"/>
            </w:tcBorders>
            <w:shd w:val="clear" w:color="auto" w:fill="DDD9C4"/>
            <w:tcMar>
              <w:top w:w="60" w:type="dxa"/>
              <w:left w:w="60" w:type="dxa"/>
              <w:bottom w:w="60" w:type="dxa"/>
              <w:right w:w="60" w:type="dxa"/>
            </w:tcMar>
            <w:vAlign w:val="center"/>
          </w:tcPr>
          <w:p w14:paraId="5787537D" w14:textId="77777777" w:rsidR="00CA3BB9" w:rsidRDefault="00E02624">
            <w:pPr>
              <w:keepNext/>
              <w:jc w:val="right"/>
            </w:pPr>
            <w:r>
              <w:rPr>
                <w:b/>
                <w:color w:val="000000"/>
                <w:sz w:val="16"/>
              </w:rPr>
              <w:t>$25,000</w:t>
            </w:r>
          </w:p>
        </w:tc>
        <w:tc>
          <w:tcPr>
            <w:tcW w:w="360" w:type="dxa"/>
            <w:tcBorders>
              <w:top w:val="single" w:sz="1" w:space="0" w:color="000000"/>
              <w:left w:val="single" w:sz="1" w:space="0" w:color="000000"/>
              <w:bottom w:val="single" w:sz="1" w:space="0" w:color="000000"/>
              <w:right w:val="single" w:sz="1" w:space="0" w:color="000000"/>
            </w:tcBorders>
            <w:shd w:val="clear" w:color="auto" w:fill="DDD9C4"/>
            <w:tcMar>
              <w:top w:w="60" w:type="dxa"/>
              <w:left w:w="60" w:type="dxa"/>
              <w:bottom w:w="60" w:type="dxa"/>
              <w:right w:w="60" w:type="dxa"/>
            </w:tcMar>
            <w:vAlign w:val="center"/>
          </w:tcPr>
          <w:p w14:paraId="7D9AB547" w14:textId="77777777" w:rsidR="00CA3BB9" w:rsidRDefault="00E02624">
            <w:pPr>
              <w:keepNext/>
              <w:jc w:val="right"/>
            </w:pPr>
            <w:r>
              <w:rPr>
                <w:b/>
                <w:color w:val="000000"/>
                <w:sz w:val="16"/>
              </w:rPr>
              <w:t>$23,000</w:t>
            </w:r>
          </w:p>
        </w:tc>
        <w:tc>
          <w:tcPr>
            <w:tcW w:w="360" w:type="dxa"/>
            <w:tcBorders>
              <w:top w:val="single" w:sz="1" w:space="0" w:color="000000"/>
              <w:left w:val="single" w:sz="1" w:space="0" w:color="000000"/>
              <w:bottom w:val="single" w:sz="1" w:space="0" w:color="000000"/>
              <w:right w:val="single" w:sz="1" w:space="0" w:color="000000"/>
            </w:tcBorders>
            <w:shd w:val="clear" w:color="auto" w:fill="DDD9C4"/>
            <w:tcMar>
              <w:top w:w="60" w:type="dxa"/>
              <w:left w:w="60" w:type="dxa"/>
              <w:bottom w:w="60" w:type="dxa"/>
              <w:right w:w="60" w:type="dxa"/>
            </w:tcMar>
            <w:vAlign w:val="center"/>
          </w:tcPr>
          <w:p w14:paraId="332960F3" w14:textId="77777777" w:rsidR="00CA3BB9" w:rsidRDefault="00E02624">
            <w:pPr>
              <w:keepNext/>
              <w:jc w:val="right"/>
            </w:pPr>
            <w:r>
              <w:rPr>
                <w:b/>
                <w:color w:val="000000"/>
                <w:sz w:val="16"/>
              </w:rPr>
              <w:t>$23,000</w:t>
            </w:r>
          </w:p>
        </w:tc>
        <w:tc>
          <w:tcPr>
            <w:tcW w:w="360" w:type="dxa"/>
            <w:tcBorders>
              <w:top w:val="single" w:sz="1" w:space="0" w:color="000000"/>
              <w:left w:val="single" w:sz="1" w:space="0" w:color="000000"/>
              <w:bottom w:val="single" w:sz="1" w:space="0" w:color="000000"/>
              <w:right w:val="single" w:sz="1" w:space="0" w:color="000000"/>
            </w:tcBorders>
            <w:shd w:val="clear" w:color="auto" w:fill="DDD9C4"/>
            <w:tcMar>
              <w:top w:w="60" w:type="dxa"/>
              <w:left w:w="60" w:type="dxa"/>
              <w:bottom w:w="60" w:type="dxa"/>
              <w:right w:w="60" w:type="dxa"/>
            </w:tcMar>
            <w:vAlign w:val="center"/>
          </w:tcPr>
          <w:p w14:paraId="5579235E" w14:textId="77777777" w:rsidR="00CA3BB9" w:rsidRDefault="00E02624">
            <w:pPr>
              <w:keepNext/>
              <w:jc w:val="right"/>
            </w:pPr>
            <w:r>
              <w:rPr>
                <w:b/>
                <w:color w:val="000000"/>
                <w:sz w:val="16"/>
              </w:rPr>
              <w:t>$27,000</w:t>
            </w:r>
          </w:p>
        </w:tc>
      </w:tr>
      <w:tr w:rsidR="00CA3BB9" w14:paraId="446A1B14" w14:textId="77777777">
        <w:tc>
          <w:tcPr>
            <w:tcW w:w="0"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1B3DEB86" w14:textId="77777777" w:rsidR="00CA3BB9" w:rsidRDefault="00E02624">
            <w:pPr>
              <w:keepNext/>
              <w:jc w:val="center"/>
            </w:pPr>
            <w:r>
              <w:rPr>
                <w:b/>
                <w:color w:val="FFFFFF"/>
                <w:sz w:val="16"/>
              </w:rPr>
              <w:t>Funding Type</w:t>
            </w:r>
          </w:p>
        </w:tc>
        <w:tc>
          <w:tcPr>
            <w:tcW w:w="0"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31813E29" w14:textId="77777777" w:rsidR="00CA3BB9" w:rsidRDefault="00E02624">
            <w:pPr>
              <w:keepNext/>
              <w:jc w:val="center"/>
            </w:pPr>
            <w:r>
              <w:rPr>
                <w:b/>
                <w:color w:val="FFFFFF"/>
                <w:sz w:val="16"/>
              </w:rPr>
              <w:t>MAY</w:t>
            </w:r>
          </w:p>
        </w:tc>
        <w:tc>
          <w:tcPr>
            <w:tcW w:w="0"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463A7380" w14:textId="77777777" w:rsidR="00CA3BB9" w:rsidRDefault="00E02624">
            <w:pPr>
              <w:keepNext/>
              <w:jc w:val="center"/>
            </w:pPr>
            <w:r>
              <w:rPr>
                <w:b/>
                <w:color w:val="FFFFFF"/>
                <w:sz w:val="16"/>
              </w:rPr>
              <w:t>JUN</w:t>
            </w:r>
          </w:p>
        </w:tc>
        <w:tc>
          <w:tcPr>
            <w:tcW w:w="0"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4B6DCFB7" w14:textId="77777777" w:rsidR="00CA3BB9" w:rsidRDefault="00E02624">
            <w:pPr>
              <w:keepNext/>
              <w:jc w:val="center"/>
            </w:pPr>
            <w:r>
              <w:rPr>
                <w:b/>
                <w:color w:val="FFFFFF"/>
                <w:sz w:val="16"/>
              </w:rPr>
              <w:t>JUL</w:t>
            </w:r>
          </w:p>
        </w:tc>
        <w:tc>
          <w:tcPr>
            <w:tcW w:w="0"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4EC66DA1" w14:textId="77777777" w:rsidR="00CA3BB9" w:rsidRDefault="00E02624">
            <w:pPr>
              <w:keepNext/>
              <w:jc w:val="center"/>
            </w:pPr>
            <w:r>
              <w:rPr>
                <w:b/>
                <w:color w:val="FFFFFF"/>
                <w:sz w:val="16"/>
              </w:rPr>
              <w:t>AUG</w:t>
            </w:r>
          </w:p>
        </w:tc>
        <w:tc>
          <w:tcPr>
            <w:tcW w:w="0"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2D68A4A3" w14:textId="77777777" w:rsidR="00CA3BB9" w:rsidRDefault="00E02624">
            <w:pPr>
              <w:keepNext/>
              <w:jc w:val="center"/>
            </w:pPr>
            <w:r>
              <w:rPr>
                <w:b/>
                <w:color w:val="FFFFFF"/>
                <w:sz w:val="16"/>
              </w:rPr>
              <w:t>SEP</w:t>
            </w:r>
          </w:p>
        </w:tc>
        <w:tc>
          <w:tcPr>
            <w:tcW w:w="0"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2280D151" w14:textId="77777777" w:rsidR="00CA3BB9" w:rsidRDefault="00E02624">
            <w:pPr>
              <w:keepNext/>
              <w:jc w:val="center"/>
            </w:pPr>
            <w:r>
              <w:rPr>
                <w:b/>
                <w:color w:val="FFFFFF"/>
                <w:sz w:val="16"/>
              </w:rPr>
              <w:t>Total</w:t>
            </w:r>
          </w:p>
        </w:tc>
        <w:tc>
          <w:tcPr>
            <w:tcW w:w="0"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42EACA92" w14:textId="77777777" w:rsidR="00CA3BB9" w:rsidRDefault="00E02624">
            <w:pPr>
              <w:keepNext/>
              <w:jc w:val="center"/>
            </w:pPr>
            <w:r>
              <w:rPr>
                <w:b/>
                <w:color w:val="FFFFFF"/>
                <w:sz w:val="16"/>
              </w:rPr>
              <w:t xml:space="preserve">FY 2020 Beginning </w:t>
            </w:r>
            <w:proofErr w:type="spellStart"/>
            <w:r>
              <w:rPr>
                <w:b/>
                <w:color w:val="FFFFFF"/>
                <w:sz w:val="16"/>
              </w:rPr>
              <w:t>Uncosted</w:t>
            </w:r>
            <w:proofErr w:type="spellEnd"/>
            <w:r>
              <w:rPr>
                <w:b/>
                <w:color w:val="FFFFFF"/>
                <w:sz w:val="16"/>
              </w:rPr>
              <w:t xml:space="preserve"> (Estimated)</w:t>
            </w:r>
          </w:p>
        </w:tc>
      </w:tr>
      <w:tr w:rsidR="00CA3BB9" w14:paraId="39E3DB21" w14:textId="77777777">
        <w:tc>
          <w:tcPr>
            <w:tcW w:w="360" w:type="dxa"/>
            <w:tcBorders>
              <w:top w:val="single" w:sz="1" w:space="0" w:color="000000"/>
              <w:left w:val="single" w:sz="1" w:space="0" w:color="000000"/>
              <w:bottom w:val="single" w:sz="1" w:space="0" w:color="000000"/>
              <w:right w:val="single" w:sz="1" w:space="0" w:color="000000"/>
            </w:tcBorders>
            <w:shd w:val="clear" w:color="auto" w:fill="D7D7D7"/>
            <w:tcMar>
              <w:top w:w="60" w:type="dxa"/>
              <w:left w:w="60" w:type="dxa"/>
              <w:bottom w:w="60" w:type="dxa"/>
              <w:right w:w="60" w:type="dxa"/>
            </w:tcMar>
          </w:tcPr>
          <w:p w14:paraId="359DB884" w14:textId="77777777" w:rsidR="00CA3BB9" w:rsidRDefault="00E02624">
            <w:pPr>
              <w:keepNext/>
            </w:pPr>
            <w:r>
              <w:rPr>
                <w:b/>
                <w:color w:val="000000"/>
                <w:sz w:val="16"/>
              </w:rPr>
              <w:t>BM0101010</w:t>
            </w:r>
          </w:p>
        </w:tc>
        <w:tc>
          <w:tcPr>
            <w:tcW w:w="360" w:type="dxa"/>
            <w:tcBorders>
              <w:top w:val="single" w:sz="1" w:space="0" w:color="000000"/>
              <w:left w:val="single" w:sz="1" w:space="0" w:color="000000"/>
              <w:bottom w:val="single" w:sz="1" w:space="0" w:color="000000"/>
              <w:right w:val="single" w:sz="1" w:space="0" w:color="000000"/>
            </w:tcBorders>
            <w:shd w:val="clear" w:color="auto" w:fill="D7D7D7"/>
            <w:tcMar>
              <w:top w:w="60" w:type="dxa"/>
              <w:left w:w="60" w:type="dxa"/>
              <w:bottom w:w="60" w:type="dxa"/>
              <w:right w:w="60" w:type="dxa"/>
            </w:tcMar>
          </w:tcPr>
          <w:p w14:paraId="7EBC6928" w14:textId="77777777" w:rsidR="00CA3BB9" w:rsidRDefault="00E02624">
            <w:pPr>
              <w:keepNext/>
              <w:jc w:val="right"/>
            </w:pPr>
            <w:r>
              <w:rPr>
                <w:b/>
                <w:color w:val="000000"/>
                <w:sz w:val="16"/>
              </w:rPr>
              <w:t>$31,000</w:t>
            </w:r>
          </w:p>
        </w:tc>
        <w:tc>
          <w:tcPr>
            <w:tcW w:w="360" w:type="dxa"/>
            <w:tcBorders>
              <w:top w:val="single" w:sz="1" w:space="0" w:color="000000"/>
              <w:left w:val="single" w:sz="1" w:space="0" w:color="000000"/>
              <w:bottom w:val="single" w:sz="1" w:space="0" w:color="000000"/>
              <w:right w:val="single" w:sz="1" w:space="0" w:color="000000"/>
            </w:tcBorders>
            <w:shd w:val="clear" w:color="auto" w:fill="D7D7D7"/>
            <w:tcMar>
              <w:top w:w="60" w:type="dxa"/>
              <w:left w:w="60" w:type="dxa"/>
              <w:bottom w:w="60" w:type="dxa"/>
              <w:right w:w="60" w:type="dxa"/>
            </w:tcMar>
          </w:tcPr>
          <w:p w14:paraId="1D1B0F21" w14:textId="77777777" w:rsidR="00CA3BB9" w:rsidRDefault="00E02624">
            <w:pPr>
              <w:keepNext/>
              <w:jc w:val="right"/>
            </w:pPr>
            <w:r>
              <w:rPr>
                <w:b/>
                <w:color w:val="000000"/>
                <w:sz w:val="16"/>
              </w:rPr>
              <w:t>$30,000</w:t>
            </w:r>
          </w:p>
        </w:tc>
        <w:tc>
          <w:tcPr>
            <w:tcW w:w="360" w:type="dxa"/>
            <w:tcBorders>
              <w:top w:val="single" w:sz="1" w:space="0" w:color="000000"/>
              <w:left w:val="single" w:sz="1" w:space="0" w:color="000000"/>
              <w:bottom w:val="single" w:sz="1" w:space="0" w:color="000000"/>
              <w:right w:val="single" w:sz="1" w:space="0" w:color="000000"/>
            </w:tcBorders>
            <w:shd w:val="clear" w:color="auto" w:fill="D7D7D7"/>
            <w:tcMar>
              <w:top w:w="60" w:type="dxa"/>
              <w:left w:w="60" w:type="dxa"/>
              <w:bottom w:w="60" w:type="dxa"/>
              <w:right w:w="60" w:type="dxa"/>
            </w:tcMar>
          </w:tcPr>
          <w:p w14:paraId="32203889" w14:textId="77777777" w:rsidR="00CA3BB9" w:rsidRDefault="00E02624">
            <w:pPr>
              <w:keepNext/>
              <w:jc w:val="right"/>
            </w:pPr>
            <w:r>
              <w:rPr>
                <w:b/>
                <w:color w:val="000000"/>
                <w:sz w:val="16"/>
              </w:rPr>
              <w:t>$29,000</w:t>
            </w:r>
          </w:p>
        </w:tc>
        <w:tc>
          <w:tcPr>
            <w:tcW w:w="360" w:type="dxa"/>
            <w:tcBorders>
              <w:top w:val="single" w:sz="1" w:space="0" w:color="000000"/>
              <w:left w:val="single" w:sz="1" w:space="0" w:color="000000"/>
              <w:bottom w:val="single" w:sz="1" w:space="0" w:color="000000"/>
              <w:right w:val="single" w:sz="1" w:space="0" w:color="000000"/>
            </w:tcBorders>
            <w:shd w:val="clear" w:color="auto" w:fill="D7D7D7"/>
            <w:tcMar>
              <w:top w:w="60" w:type="dxa"/>
              <w:left w:w="60" w:type="dxa"/>
              <w:bottom w:w="60" w:type="dxa"/>
              <w:right w:w="60" w:type="dxa"/>
            </w:tcMar>
          </w:tcPr>
          <w:p w14:paraId="1925A78E" w14:textId="77777777" w:rsidR="00CA3BB9" w:rsidRDefault="00E02624">
            <w:pPr>
              <w:keepNext/>
              <w:jc w:val="right"/>
            </w:pPr>
            <w:r>
              <w:rPr>
                <w:b/>
                <w:color w:val="000000"/>
                <w:sz w:val="16"/>
              </w:rPr>
              <w:t>$30,000</w:t>
            </w:r>
          </w:p>
        </w:tc>
        <w:tc>
          <w:tcPr>
            <w:tcW w:w="360" w:type="dxa"/>
            <w:tcBorders>
              <w:top w:val="single" w:sz="1" w:space="0" w:color="000000"/>
              <w:left w:val="single" w:sz="1" w:space="0" w:color="000000"/>
              <w:bottom w:val="single" w:sz="1" w:space="0" w:color="000000"/>
              <w:right w:val="single" w:sz="1" w:space="0" w:color="000000"/>
            </w:tcBorders>
            <w:shd w:val="clear" w:color="auto" w:fill="D7D7D7"/>
            <w:tcMar>
              <w:top w:w="60" w:type="dxa"/>
              <w:left w:w="60" w:type="dxa"/>
              <w:bottom w:w="60" w:type="dxa"/>
              <w:right w:w="60" w:type="dxa"/>
            </w:tcMar>
          </w:tcPr>
          <w:p w14:paraId="5499A683" w14:textId="77777777" w:rsidR="00CA3BB9" w:rsidRDefault="00E02624">
            <w:pPr>
              <w:keepNext/>
              <w:jc w:val="right"/>
            </w:pPr>
            <w:r>
              <w:rPr>
                <w:b/>
                <w:color w:val="000000"/>
                <w:sz w:val="16"/>
              </w:rPr>
              <w:t>$25,000</w:t>
            </w:r>
          </w:p>
        </w:tc>
        <w:tc>
          <w:tcPr>
            <w:tcW w:w="360" w:type="dxa"/>
            <w:tcBorders>
              <w:top w:val="single" w:sz="1" w:space="0" w:color="000000"/>
              <w:left w:val="single" w:sz="1" w:space="0" w:color="000000"/>
              <w:bottom w:val="single" w:sz="1" w:space="0" w:color="000000"/>
              <w:right w:val="single" w:sz="1" w:space="0" w:color="000000"/>
            </w:tcBorders>
            <w:shd w:val="clear" w:color="auto" w:fill="D7D7D7"/>
            <w:tcMar>
              <w:top w:w="60" w:type="dxa"/>
              <w:left w:w="60" w:type="dxa"/>
              <w:bottom w:w="60" w:type="dxa"/>
              <w:right w:w="60" w:type="dxa"/>
            </w:tcMar>
          </w:tcPr>
          <w:p w14:paraId="2595C4B6" w14:textId="77777777" w:rsidR="00CA3BB9" w:rsidRDefault="00E02624">
            <w:pPr>
              <w:keepNext/>
              <w:jc w:val="right"/>
            </w:pPr>
            <w:r>
              <w:rPr>
                <w:b/>
                <w:color w:val="000000"/>
                <w:sz w:val="16"/>
              </w:rPr>
              <w:t>$300,000</w:t>
            </w:r>
          </w:p>
        </w:tc>
        <w:tc>
          <w:tcPr>
            <w:tcW w:w="360" w:type="dxa"/>
            <w:tcBorders>
              <w:top w:val="single" w:sz="1" w:space="0" w:color="000000"/>
              <w:left w:val="single" w:sz="1" w:space="0" w:color="000000"/>
              <w:bottom w:val="single" w:sz="1" w:space="0" w:color="000000"/>
              <w:right w:val="single" w:sz="1" w:space="0" w:color="000000"/>
            </w:tcBorders>
            <w:shd w:val="clear" w:color="auto" w:fill="D7D7D7"/>
            <w:tcMar>
              <w:top w:w="60" w:type="dxa"/>
              <w:left w:w="60" w:type="dxa"/>
              <w:bottom w:w="60" w:type="dxa"/>
              <w:right w:w="60" w:type="dxa"/>
            </w:tcMar>
          </w:tcPr>
          <w:p w14:paraId="7DA83AC7" w14:textId="632A2E68" w:rsidR="00CA3BB9" w:rsidRDefault="00E02624">
            <w:pPr>
              <w:keepNext/>
              <w:jc w:val="right"/>
            </w:pPr>
            <w:r>
              <w:rPr>
                <w:b/>
                <w:color w:val="000000"/>
                <w:sz w:val="16"/>
              </w:rPr>
              <w:t>$</w:t>
            </w:r>
            <w:r w:rsidR="00C21956">
              <w:rPr>
                <w:b/>
                <w:color w:val="000000"/>
                <w:sz w:val="16"/>
              </w:rPr>
              <w:t>48</w:t>
            </w:r>
            <w:r>
              <w:rPr>
                <w:b/>
                <w:color w:val="000000"/>
                <w:sz w:val="16"/>
              </w:rPr>
              <w:t>,000</w:t>
            </w:r>
          </w:p>
        </w:tc>
      </w:tr>
      <w:tr w:rsidR="00CA3BB9" w14:paraId="5E55C32A" w14:textId="77777777">
        <w:tc>
          <w:tcPr>
            <w:tcW w:w="36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755A5E1F" w14:textId="77777777" w:rsidR="00CA3BB9" w:rsidRDefault="00E02624">
            <w:pPr>
              <w:keepNext/>
            </w:pPr>
            <w:r>
              <w:rPr>
                <w:color w:val="000000"/>
                <w:sz w:val="16"/>
              </w:rPr>
              <w:t>Cap Equip</w:t>
            </w:r>
          </w:p>
        </w:tc>
        <w:tc>
          <w:tcPr>
            <w:tcW w:w="36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26D9C300" w14:textId="77777777" w:rsidR="00CA3BB9" w:rsidRDefault="00E02624">
            <w:pPr>
              <w:keepNext/>
              <w:jc w:val="right"/>
            </w:pPr>
            <w:r>
              <w:rPr>
                <w:color w:val="000000"/>
                <w:sz w:val="16"/>
              </w:rPr>
              <w:t>$0</w:t>
            </w:r>
          </w:p>
        </w:tc>
        <w:tc>
          <w:tcPr>
            <w:tcW w:w="36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0B1A94AB" w14:textId="77777777" w:rsidR="00CA3BB9" w:rsidRDefault="00E02624">
            <w:pPr>
              <w:keepNext/>
              <w:jc w:val="right"/>
            </w:pPr>
            <w:r>
              <w:rPr>
                <w:color w:val="000000"/>
                <w:sz w:val="16"/>
              </w:rPr>
              <w:t>$0</w:t>
            </w:r>
          </w:p>
        </w:tc>
        <w:tc>
          <w:tcPr>
            <w:tcW w:w="36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15C62A68" w14:textId="77777777" w:rsidR="00CA3BB9" w:rsidRDefault="00E02624">
            <w:pPr>
              <w:keepNext/>
              <w:jc w:val="right"/>
            </w:pPr>
            <w:r>
              <w:rPr>
                <w:color w:val="000000"/>
                <w:sz w:val="16"/>
              </w:rPr>
              <w:t>$0</w:t>
            </w:r>
          </w:p>
        </w:tc>
        <w:tc>
          <w:tcPr>
            <w:tcW w:w="36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6E5599CA" w14:textId="77777777" w:rsidR="00CA3BB9" w:rsidRDefault="00E02624">
            <w:pPr>
              <w:keepNext/>
              <w:jc w:val="right"/>
            </w:pPr>
            <w:r>
              <w:rPr>
                <w:color w:val="000000"/>
                <w:sz w:val="16"/>
              </w:rPr>
              <w:t>$0</w:t>
            </w:r>
          </w:p>
        </w:tc>
        <w:tc>
          <w:tcPr>
            <w:tcW w:w="36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64F9DB8F" w14:textId="77777777" w:rsidR="00CA3BB9" w:rsidRDefault="00E02624">
            <w:pPr>
              <w:keepNext/>
              <w:jc w:val="right"/>
            </w:pPr>
            <w:r>
              <w:rPr>
                <w:color w:val="000000"/>
                <w:sz w:val="16"/>
              </w:rPr>
              <w:t>$0</w:t>
            </w:r>
          </w:p>
        </w:tc>
        <w:tc>
          <w:tcPr>
            <w:tcW w:w="36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6068DC7B" w14:textId="77777777" w:rsidR="00CA3BB9" w:rsidRDefault="00E02624">
            <w:pPr>
              <w:keepNext/>
              <w:jc w:val="right"/>
            </w:pPr>
            <w:r>
              <w:rPr>
                <w:color w:val="000000"/>
                <w:sz w:val="16"/>
              </w:rPr>
              <w:t>$0</w:t>
            </w:r>
          </w:p>
        </w:tc>
        <w:tc>
          <w:tcPr>
            <w:tcW w:w="36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31DF4B3A" w14:textId="77777777" w:rsidR="00CA3BB9" w:rsidRDefault="00E02624">
            <w:pPr>
              <w:keepNext/>
              <w:jc w:val="right"/>
            </w:pPr>
            <w:r>
              <w:rPr>
                <w:color w:val="000000"/>
                <w:sz w:val="16"/>
              </w:rPr>
              <w:t>$0</w:t>
            </w:r>
          </w:p>
        </w:tc>
      </w:tr>
      <w:tr w:rsidR="00CA3BB9" w14:paraId="0F6160BD" w14:textId="77777777">
        <w:tc>
          <w:tcPr>
            <w:tcW w:w="36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1B2D0CF5" w14:textId="77777777" w:rsidR="00CA3BB9" w:rsidRDefault="00E02624">
            <w:pPr>
              <w:keepNext/>
            </w:pPr>
            <w:r>
              <w:rPr>
                <w:color w:val="000000"/>
                <w:sz w:val="16"/>
              </w:rPr>
              <w:t>Operating</w:t>
            </w:r>
          </w:p>
        </w:tc>
        <w:tc>
          <w:tcPr>
            <w:tcW w:w="36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2A56DFA8" w14:textId="77777777" w:rsidR="00CA3BB9" w:rsidRDefault="00E02624">
            <w:pPr>
              <w:keepNext/>
              <w:jc w:val="right"/>
            </w:pPr>
            <w:r>
              <w:rPr>
                <w:color w:val="000000"/>
                <w:sz w:val="16"/>
              </w:rPr>
              <w:t>$31,000</w:t>
            </w:r>
          </w:p>
        </w:tc>
        <w:tc>
          <w:tcPr>
            <w:tcW w:w="36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61CF02E6" w14:textId="77777777" w:rsidR="00CA3BB9" w:rsidRDefault="00E02624">
            <w:pPr>
              <w:keepNext/>
              <w:jc w:val="right"/>
            </w:pPr>
            <w:r>
              <w:rPr>
                <w:color w:val="000000"/>
                <w:sz w:val="16"/>
              </w:rPr>
              <w:t>$30,000</w:t>
            </w:r>
          </w:p>
        </w:tc>
        <w:tc>
          <w:tcPr>
            <w:tcW w:w="36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5DAF2DB6" w14:textId="77777777" w:rsidR="00CA3BB9" w:rsidRDefault="00E02624">
            <w:pPr>
              <w:keepNext/>
              <w:jc w:val="right"/>
            </w:pPr>
            <w:r>
              <w:rPr>
                <w:color w:val="000000"/>
                <w:sz w:val="16"/>
              </w:rPr>
              <w:t>$29,000</w:t>
            </w:r>
          </w:p>
        </w:tc>
        <w:tc>
          <w:tcPr>
            <w:tcW w:w="36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24797822" w14:textId="77777777" w:rsidR="00CA3BB9" w:rsidRDefault="00E02624">
            <w:pPr>
              <w:keepNext/>
              <w:jc w:val="right"/>
            </w:pPr>
            <w:r>
              <w:rPr>
                <w:color w:val="000000"/>
                <w:sz w:val="16"/>
              </w:rPr>
              <w:t>$30,000</w:t>
            </w:r>
          </w:p>
        </w:tc>
        <w:tc>
          <w:tcPr>
            <w:tcW w:w="36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63028219" w14:textId="77777777" w:rsidR="00CA3BB9" w:rsidRDefault="00E02624">
            <w:pPr>
              <w:keepNext/>
              <w:jc w:val="right"/>
            </w:pPr>
            <w:r>
              <w:rPr>
                <w:color w:val="000000"/>
                <w:sz w:val="16"/>
              </w:rPr>
              <w:t>$25,000</w:t>
            </w:r>
          </w:p>
        </w:tc>
        <w:tc>
          <w:tcPr>
            <w:tcW w:w="36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7245D970" w14:textId="77777777" w:rsidR="00CA3BB9" w:rsidRDefault="00E02624">
            <w:pPr>
              <w:keepNext/>
              <w:jc w:val="right"/>
            </w:pPr>
            <w:r>
              <w:rPr>
                <w:color w:val="000000"/>
                <w:sz w:val="16"/>
              </w:rPr>
              <w:t>$300,000</w:t>
            </w:r>
          </w:p>
        </w:tc>
        <w:tc>
          <w:tcPr>
            <w:tcW w:w="36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7CB38E27" w14:textId="3488AA15" w:rsidR="00CA3BB9" w:rsidRDefault="00E02624">
            <w:pPr>
              <w:keepNext/>
              <w:jc w:val="right"/>
            </w:pPr>
            <w:r>
              <w:rPr>
                <w:color w:val="000000"/>
                <w:sz w:val="16"/>
              </w:rPr>
              <w:t>$</w:t>
            </w:r>
            <w:r w:rsidR="00C21956">
              <w:rPr>
                <w:color w:val="000000"/>
                <w:sz w:val="16"/>
              </w:rPr>
              <w:t>48</w:t>
            </w:r>
            <w:r>
              <w:rPr>
                <w:color w:val="000000"/>
                <w:sz w:val="16"/>
              </w:rPr>
              <w:t>,000</w:t>
            </w:r>
          </w:p>
        </w:tc>
      </w:tr>
      <w:tr w:rsidR="00CA3BB9" w14:paraId="50A82856" w14:textId="77777777">
        <w:tc>
          <w:tcPr>
            <w:tcW w:w="360" w:type="dxa"/>
            <w:tcBorders>
              <w:top w:val="single" w:sz="1" w:space="0" w:color="000000"/>
              <w:left w:val="single" w:sz="1" w:space="0" w:color="000000"/>
              <w:bottom w:val="single" w:sz="1" w:space="0" w:color="000000"/>
              <w:right w:val="single" w:sz="1" w:space="0" w:color="000000"/>
            </w:tcBorders>
            <w:shd w:val="clear" w:color="auto" w:fill="DDD9C4"/>
            <w:tcMar>
              <w:top w:w="60" w:type="dxa"/>
              <w:left w:w="60" w:type="dxa"/>
              <w:bottom w:w="60" w:type="dxa"/>
              <w:right w:w="60" w:type="dxa"/>
            </w:tcMar>
            <w:vAlign w:val="center"/>
          </w:tcPr>
          <w:p w14:paraId="25C8DBCC" w14:textId="77777777" w:rsidR="00CA3BB9" w:rsidRDefault="00E02624">
            <w:r>
              <w:rPr>
                <w:b/>
                <w:color w:val="000000"/>
                <w:sz w:val="16"/>
              </w:rPr>
              <w:t>Total</w:t>
            </w:r>
          </w:p>
        </w:tc>
        <w:tc>
          <w:tcPr>
            <w:tcW w:w="360" w:type="dxa"/>
            <w:tcBorders>
              <w:top w:val="single" w:sz="1" w:space="0" w:color="000000"/>
              <w:left w:val="single" w:sz="1" w:space="0" w:color="000000"/>
              <w:bottom w:val="single" w:sz="1" w:space="0" w:color="000000"/>
              <w:right w:val="single" w:sz="1" w:space="0" w:color="000000"/>
            </w:tcBorders>
            <w:shd w:val="clear" w:color="auto" w:fill="DDD9C4"/>
            <w:tcMar>
              <w:top w:w="60" w:type="dxa"/>
              <w:left w:w="60" w:type="dxa"/>
              <w:bottom w:w="60" w:type="dxa"/>
              <w:right w:w="60" w:type="dxa"/>
            </w:tcMar>
            <w:vAlign w:val="center"/>
          </w:tcPr>
          <w:p w14:paraId="25A4F03C" w14:textId="77777777" w:rsidR="00CA3BB9" w:rsidRDefault="00E02624">
            <w:pPr>
              <w:jc w:val="right"/>
            </w:pPr>
            <w:r>
              <w:rPr>
                <w:b/>
                <w:color w:val="000000"/>
                <w:sz w:val="16"/>
              </w:rPr>
              <w:t>$31,000</w:t>
            </w:r>
          </w:p>
        </w:tc>
        <w:tc>
          <w:tcPr>
            <w:tcW w:w="360" w:type="dxa"/>
            <w:tcBorders>
              <w:top w:val="single" w:sz="1" w:space="0" w:color="000000"/>
              <w:left w:val="single" w:sz="1" w:space="0" w:color="000000"/>
              <w:bottom w:val="single" w:sz="1" w:space="0" w:color="000000"/>
              <w:right w:val="single" w:sz="1" w:space="0" w:color="000000"/>
            </w:tcBorders>
            <w:shd w:val="clear" w:color="auto" w:fill="DDD9C4"/>
            <w:tcMar>
              <w:top w:w="60" w:type="dxa"/>
              <w:left w:w="60" w:type="dxa"/>
              <w:bottom w:w="60" w:type="dxa"/>
              <w:right w:w="60" w:type="dxa"/>
            </w:tcMar>
            <w:vAlign w:val="center"/>
          </w:tcPr>
          <w:p w14:paraId="43A10071" w14:textId="77777777" w:rsidR="00CA3BB9" w:rsidRDefault="00E02624">
            <w:pPr>
              <w:jc w:val="right"/>
            </w:pPr>
            <w:r>
              <w:rPr>
                <w:b/>
                <w:color w:val="000000"/>
                <w:sz w:val="16"/>
              </w:rPr>
              <w:t>$30,000</w:t>
            </w:r>
          </w:p>
        </w:tc>
        <w:tc>
          <w:tcPr>
            <w:tcW w:w="360" w:type="dxa"/>
            <w:tcBorders>
              <w:top w:val="single" w:sz="1" w:space="0" w:color="000000"/>
              <w:left w:val="single" w:sz="1" w:space="0" w:color="000000"/>
              <w:bottom w:val="single" w:sz="1" w:space="0" w:color="000000"/>
              <w:right w:val="single" w:sz="1" w:space="0" w:color="000000"/>
            </w:tcBorders>
            <w:shd w:val="clear" w:color="auto" w:fill="DDD9C4"/>
            <w:tcMar>
              <w:top w:w="60" w:type="dxa"/>
              <w:left w:w="60" w:type="dxa"/>
              <w:bottom w:w="60" w:type="dxa"/>
              <w:right w:w="60" w:type="dxa"/>
            </w:tcMar>
            <w:vAlign w:val="center"/>
          </w:tcPr>
          <w:p w14:paraId="129AD64E" w14:textId="77777777" w:rsidR="00CA3BB9" w:rsidRDefault="00E02624">
            <w:pPr>
              <w:jc w:val="right"/>
            </w:pPr>
            <w:r>
              <w:rPr>
                <w:b/>
                <w:color w:val="000000"/>
                <w:sz w:val="16"/>
              </w:rPr>
              <w:t>$29,000</w:t>
            </w:r>
          </w:p>
        </w:tc>
        <w:tc>
          <w:tcPr>
            <w:tcW w:w="360" w:type="dxa"/>
            <w:tcBorders>
              <w:top w:val="single" w:sz="1" w:space="0" w:color="000000"/>
              <w:left w:val="single" w:sz="1" w:space="0" w:color="000000"/>
              <w:bottom w:val="single" w:sz="1" w:space="0" w:color="000000"/>
              <w:right w:val="single" w:sz="1" w:space="0" w:color="000000"/>
            </w:tcBorders>
            <w:shd w:val="clear" w:color="auto" w:fill="DDD9C4"/>
            <w:tcMar>
              <w:top w:w="60" w:type="dxa"/>
              <w:left w:w="60" w:type="dxa"/>
              <w:bottom w:w="60" w:type="dxa"/>
              <w:right w:w="60" w:type="dxa"/>
            </w:tcMar>
            <w:vAlign w:val="center"/>
          </w:tcPr>
          <w:p w14:paraId="591C2D59" w14:textId="77777777" w:rsidR="00CA3BB9" w:rsidRDefault="00E02624">
            <w:pPr>
              <w:jc w:val="right"/>
            </w:pPr>
            <w:r>
              <w:rPr>
                <w:b/>
                <w:color w:val="000000"/>
                <w:sz w:val="16"/>
              </w:rPr>
              <w:t>$30,000</w:t>
            </w:r>
          </w:p>
        </w:tc>
        <w:tc>
          <w:tcPr>
            <w:tcW w:w="360" w:type="dxa"/>
            <w:tcBorders>
              <w:top w:val="single" w:sz="1" w:space="0" w:color="000000"/>
              <w:left w:val="single" w:sz="1" w:space="0" w:color="000000"/>
              <w:bottom w:val="single" w:sz="1" w:space="0" w:color="000000"/>
              <w:right w:val="single" w:sz="1" w:space="0" w:color="000000"/>
            </w:tcBorders>
            <w:shd w:val="clear" w:color="auto" w:fill="DDD9C4"/>
            <w:tcMar>
              <w:top w:w="60" w:type="dxa"/>
              <w:left w:w="60" w:type="dxa"/>
              <w:bottom w:w="60" w:type="dxa"/>
              <w:right w:w="60" w:type="dxa"/>
            </w:tcMar>
            <w:vAlign w:val="center"/>
          </w:tcPr>
          <w:p w14:paraId="2904A652" w14:textId="72036064" w:rsidR="00CA3BB9" w:rsidRDefault="00E02624">
            <w:pPr>
              <w:jc w:val="right"/>
            </w:pPr>
            <w:r>
              <w:rPr>
                <w:b/>
                <w:color w:val="000000"/>
                <w:sz w:val="16"/>
              </w:rPr>
              <w:t>$</w:t>
            </w:r>
            <w:r w:rsidR="00C21956">
              <w:rPr>
                <w:b/>
                <w:color w:val="000000"/>
                <w:sz w:val="16"/>
              </w:rPr>
              <w:t>31</w:t>
            </w:r>
            <w:r>
              <w:rPr>
                <w:b/>
                <w:color w:val="000000"/>
                <w:sz w:val="16"/>
              </w:rPr>
              <w:t>,000</w:t>
            </w:r>
          </w:p>
        </w:tc>
        <w:tc>
          <w:tcPr>
            <w:tcW w:w="360" w:type="dxa"/>
            <w:tcBorders>
              <w:top w:val="single" w:sz="1" w:space="0" w:color="000000"/>
              <w:left w:val="single" w:sz="1" w:space="0" w:color="000000"/>
              <w:bottom w:val="single" w:sz="1" w:space="0" w:color="000000"/>
              <w:right w:val="single" w:sz="1" w:space="0" w:color="000000"/>
            </w:tcBorders>
            <w:shd w:val="clear" w:color="auto" w:fill="DDD9C4"/>
            <w:tcMar>
              <w:top w:w="60" w:type="dxa"/>
              <w:left w:w="60" w:type="dxa"/>
              <w:bottom w:w="60" w:type="dxa"/>
              <w:right w:w="60" w:type="dxa"/>
            </w:tcMar>
            <w:vAlign w:val="center"/>
          </w:tcPr>
          <w:p w14:paraId="326D5C59" w14:textId="64433C8C" w:rsidR="00CA3BB9" w:rsidRDefault="00E02624">
            <w:pPr>
              <w:jc w:val="right"/>
            </w:pPr>
            <w:r>
              <w:rPr>
                <w:b/>
                <w:color w:val="000000"/>
                <w:sz w:val="16"/>
              </w:rPr>
              <w:t>$3</w:t>
            </w:r>
            <w:r w:rsidR="00C21956">
              <w:rPr>
                <w:b/>
                <w:color w:val="000000"/>
                <w:sz w:val="16"/>
              </w:rPr>
              <w:t>6</w:t>
            </w:r>
            <w:r>
              <w:rPr>
                <w:b/>
                <w:color w:val="000000"/>
                <w:sz w:val="16"/>
              </w:rPr>
              <w:t>,000</w:t>
            </w:r>
          </w:p>
        </w:tc>
        <w:tc>
          <w:tcPr>
            <w:tcW w:w="360" w:type="dxa"/>
            <w:tcBorders>
              <w:top w:val="single" w:sz="1" w:space="0" w:color="000000"/>
              <w:left w:val="single" w:sz="1" w:space="0" w:color="000000"/>
              <w:bottom w:val="single" w:sz="1" w:space="0" w:color="000000"/>
              <w:right w:val="single" w:sz="1" w:space="0" w:color="000000"/>
            </w:tcBorders>
            <w:shd w:val="clear" w:color="auto" w:fill="DDD9C4"/>
            <w:tcMar>
              <w:top w:w="60" w:type="dxa"/>
              <w:left w:w="60" w:type="dxa"/>
              <w:bottom w:w="60" w:type="dxa"/>
              <w:right w:w="60" w:type="dxa"/>
            </w:tcMar>
            <w:vAlign w:val="center"/>
          </w:tcPr>
          <w:p w14:paraId="287CA3E4" w14:textId="1AE3F253" w:rsidR="00CA3BB9" w:rsidRDefault="00E02624">
            <w:pPr>
              <w:jc w:val="right"/>
            </w:pPr>
            <w:r>
              <w:rPr>
                <w:b/>
                <w:color w:val="000000"/>
                <w:sz w:val="16"/>
              </w:rPr>
              <w:t>$</w:t>
            </w:r>
            <w:r w:rsidR="00C21956">
              <w:rPr>
                <w:b/>
                <w:color w:val="000000"/>
                <w:sz w:val="16"/>
              </w:rPr>
              <w:t>48</w:t>
            </w:r>
            <w:r>
              <w:rPr>
                <w:b/>
                <w:color w:val="000000"/>
                <w:sz w:val="16"/>
              </w:rPr>
              <w:t>,000</w:t>
            </w:r>
          </w:p>
        </w:tc>
      </w:tr>
    </w:tbl>
    <w:p w14:paraId="5E204228" w14:textId="77777777" w:rsidR="00CA3BB9" w:rsidRDefault="00CA3BB9"/>
    <w:p w14:paraId="1696ED59" w14:textId="77777777" w:rsidR="00CA3BB9" w:rsidRDefault="00E02624">
      <w:pPr>
        <w:spacing w:after="0"/>
      </w:pPr>
      <w:r>
        <w:rPr>
          <w:b/>
          <w:color w:val="1F497D"/>
        </w:rPr>
        <w:t>Project Cost Breakdown</w:t>
      </w:r>
    </w:p>
    <w:tbl>
      <w:tblPr>
        <w:tblW w:w="0" w:type="auto"/>
        <w:tblLook w:val="04A0" w:firstRow="1" w:lastRow="0" w:firstColumn="1" w:lastColumn="0" w:noHBand="0" w:noVBand="1"/>
      </w:tblPr>
      <w:tblGrid>
        <w:gridCol w:w="1618"/>
        <w:gridCol w:w="882"/>
      </w:tblGrid>
      <w:tr w:rsidR="00CA3BB9" w:rsidRPr="00D831DA" w14:paraId="17175874" w14:textId="77777777">
        <w:trPr>
          <w:tblHeader/>
        </w:trPr>
        <w:tc>
          <w:tcPr>
            <w:tcW w:w="0"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371C29A1" w14:textId="77777777" w:rsidR="00CA3BB9" w:rsidRPr="00D831DA" w:rsidRDefault="00E02624">
            <w:pPr>
              <w:jc w:val="center"/>
              <w:rPr>
                <w:sz w:val="20"/>
                <w:szCs w:val="20"/>
              </w:rPr>
            </w:pPr>
            <w:r w:rsidRPr="00D831DA">
              <w:rPr>
                <w:b/>
                <w:color w:val="FFFFFF"/>
                <w:sz w:val="20"/>
                <w:szCs w:val="20"/>
              </w:rPr>
              <w:t>Category</w:t>
            </w:r>
          </w:p>
        </w:tc>
        <w:tc>
          <w:tcPr>
            <w:tcW w:w="0"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4E75C51A" w14:textId="77777777" w:rsidR="00CA3BB9" w:rsidRPr="00D831DA" w:rsidRDefault="00E02624">
            <w:pPr>
              <w:jc w:val="center"/>
              <w:rPr>
                <w:sz w:val="20"/>
                <w:szCs w:val="20"/>
              </w:rPr>
            </w:pPr>
            <w:r w:rsidRPr="00D831DA">
              <w:rPr>
                <w:b/>
                <w:color w:val="FFFFFF"/>
                <w:sz w:val="20"/>
                <w:szCs w:val="20"/>
              </w:rPr>
              <w:t>Total FY 2019 Funding Level</w:t>
            </w:r>
          </w:p>
        </w:tc>
      </w:tr>
      <w:tr w:rsidR="00CA3BB9" w:rsidRPr="00D831DA" w14:paraId="0003FB48" w14:textId="77777777">
        <w:tc>
          <w:tcPr>
            <w:tcW w:w="0" w:type="auto"/>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75A92418" w14:textId="77777777" w:rsidR="00CA3BB9" w:rsidRPr="00D831DA" w:rsidRDefault="00E02624">
            <w:pPr>
              <w:rPr>
                <w:sz w:val="20"/>
                <w:szCs w:val="20"/>
              </w:rPr>
            </w:pPr>
            <w:r w:rsidRPr="00D831DA">
              <w:rPr>
                <w:color w:val="000000"/>
                <w:sz w:val="20"/>
                <w:szCs w:val="20"/>
              </w:rPr>
              <w:t>In-House Labor</w:t>
            </w:r>
          </w:p>
        </w:tc>
        <w:tc>
          <w:tcPr>
            <w:tcW w:w="0" w:type="auto"/>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74DA9145" w14:textId="657D8380" w:rsidR="00CA3BB9" w:rsidRPr="00D831DA" w:rsidRDefault="00E02624">
            <w:pPr>
              <w:jc w:val="right"/>
              <w:rPr>
                <w:sz w:val="20"/>
                <w:szCs w:val="20"/>
              </w:rPr>
            </w:pPr>
            <w:r w:rsidRPr="00D831DA">
              <w:rPr>
                <w:color w:val="000000"/>
                <w:sz w:val="20"/>
                <w:szCs w:val="20"/>
              </w:rPr>
              <w:t>$</w:t>
            </w:r>
            <w:r w:rsidR="00D831DA" w:rsidRPr="00D831DA">
              <w:rPr>
                <w:color w:val="000000"/>
                <w:sz w:val="20"/>
                <w:szCs w:val="20"/>
              </w:rPr>
              <w:t>248</w:t>
            </w:r>
            <w:r w:rsidRPr="00D831DA">
              <w:rPr>
                <w:color w:val="000000"/>
                <w:sz w:val="20"/>
                <w:szCs w:val="20"/>
              </w:rPr>
              <w:t>,000</w:t>
            </w:r>
          </w:p>
        </w:tc>
      </w:tr>
      <w:tr w:rsidR="00CA3BB9" w:rsidRPr="00D831DA" w14:paraId="1CF71855" w14:textId="77777777">
        <w:tc>
          <w:tcPr>
            <w:tcW w:w="0" w:type="auto"/>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33CBAC55" w14:textId="77777777" w:rsidR="00CA3BB9" w:rsidRPr="00D831DA" w:rsidRDefault="00E02624">
            <w:pPr>
              <w:rPr>
                <w:sz w:val="20"/>
                <w:szCs w:val="20"/>
              </w:rPr>
            </w:pPr>
            <w:r w:rsidRPr="00D831DA">
              <w:rPr>
                <w:color w:val="000000"/>
                <w:sz w:val="20"/>
                <w:szCs w:val="20"/>
              </w:rPr>
              <w:t>Subcontracts</w:t>
            </w:r>
          </w:p>
        </w:tc>
        <w:tc>
          <w:tcPr>
            <w:tcW w:w="0" w:type="auto"/>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279F150B" w14:textId="14E61AB9" w:rsidR="00CA3BB9" w:rsidRPr="00D831DA" w:rsidRDefault="00E02624">
            <w:pPr>
              <w:jc w:val="right"/>
              <w:rPr>
                <w:sz w:val="20"/>
                <w:szCs w:val="20"/>
              </w:rPr>
            </w:pPr>
            <w:r w:rsidRPr="00D831DA">
              <w:rPr>
                <w:color w:val="000000"/>
                <w:sz w:val="20"/>
                <w:szCs w:val="20"/>
              </w:rPr>
              <w:t>$</w:t>
            </w:r>
            <w:r w:rsidR="00D831DA" w:rsidRPr="00D831DA">
              <w:rPr>
                <w:color w:val="000000"/>
                <w:sz w:val="20"/>
                <w:szCs w:val="20"/>
              </w:rPr>
              <w:t>54</w:t>
            </w:r>
            <w:r w:rsidRPr="00D831DA">
              <w:rPr>
                <w:color w:val="000000"/>
                <w:sz w:val="20"/>
                <w:szCs w:val="20"/>
              </w:rPr>
              <w:t>,000</w:t>
            </w:r>
          </w:p>
        </w:tc>
      </w:tr>
      <w:tr w:rsidR="00CA3BB9" w:rsidRPr="00D831DA" w14:paraId="5AB480BA" w14:textId="77777777">
        <w:tc>
          <w:tcPr>
            <w:tcW w:w="0" w:type="auto"/>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4E6D4218" w14:textId="77777777" w:rsidR="00CA3BB9" w:rsidRPr="00D831DA" w:rsidRDefault="00E02624">
            <w:pPr>
              <w:rPr>
                <w:sz w:val="20"/>
                <w:szCs w:val="20"/>
              </w:rPr>
            </w:pPr>
            <w:r w:rsidRPr="00D831DA">
              <w:rPr>
                <w:color w:val="000000"/>
                <w:sz w:val="20"/>
                <w:szCs w:val="20"/>
              </w:rPr>
              <w:t>Travel</w:t>
            </w:r>
          </w:p>
        </w:tc>
        <w:tc>
          <w:tcPr>
            <w:tcW w:w="0" w:type="auto"/>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508D604E" w14:textId="77777777" w:rsidR="00CA3BB9" w:rsidRPr="00D831DA" w:rsidRDefault="00E02624">
            <w:pPr>
              <w:jc w:val="right"/>
              <w:rPr>
                <w:sz w:val="20"/>
                <w:szCs w:val="20"/>
              </w:rPr>
            </w:pPr>
            <w:r w:rsidRPr="00D831DA">
              <w:rPr>
                <w:color w:val="000000"/>
                <w:sz w:val="20"/>
                <w:szCs w:val="20"/>
              </w:rPr>
              <w:t>$4,000</w:t>
            </w:r>
          </w:p>
        </w:tc>
      </w:tr>
      <w:tr w:rsidR="00CA3BB9" w:rsidRPr="00D831DA" w14:paraId="0E77C384" w14:textId="77777777">
        <w:tc>
          <w:tcPr>
            <w:tcW w:w="0" w:type="auto"/>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59BB4B17" w14:textId="77777777" w:rsidR="00CA3BB9" w:rsidRPr="00D831DA" w:rsidRDefault="00E02624">
            <w:pPr>
              <w:rPr>
                <w:sz w:val="20"/>
                <w:szCs w:val="20"/>
              </w:rPr>
            </w:pPr>
            <w:r w:rsidRPr="00D831DA">
              <w:rPr>
                <w:color w:val="000000"/>
                <w:sz w:val="20"/>
                <w:szCs w:val="20"/>
              </w:rPr>
              <w:t>Capital Equipment</w:t>
            </w:r>
          </w:p>
        </w:tc>
        <w:tc>
          <w:tcPr>
            <w:tcW w:w="0" w:type="auto"/>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013CA44D" w14:textId="77777777" w:rsidR="00CA3BB9" w:rsidRPr="00D831DA" w:rsidRDefault="00E02624">
            <w:pPr>
              <w:jc w:val="right"/>
              <w:rPr>
                <w:sz w:val="20"/>
                <w:szCs w:val="20"/>
              </w:rPr>
            </w:pPr>
            <w:r w:rsidRPr="00D831DA">
              <w:rPr>
                <w:color w:val="000000"/>
                <w:sz w:val="20"/>
                <w:szCs w:val="20"/>
              </w:rPr>
              <w:t>$0</w:t>
            </w:r>
          </w:p>
        </w:tc>
      </w:tr>
      <w:tr w:rsidR="00CA3BB9" w:rsidRPr="00D831DA" w14:paraId="5C362147" w14:textId="77777777">
        <w:tc>
          <w:tcPr>
            <w:tcW w:w="0" w:type="auto"/>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23945282" w14:textId="77777777" w:rsidR="00CA3BB9" w:rsidRPr="00D831DA" w:rsidRDefault="00E02624">
            <w:pPr>
              <w:rPr>
                <w:sz w:val="20"/>
                <w:szCs w:val="20"/>
              </w:rPr>
            </w:pPr>
            <w:r w:rsidRPr="00D831DA">
              <w:rPr>
                <w:color w:val="000000"/>
                <w:sz w:val="20"/>
                <w:szCs w:val="20"/>
              </w:rPr>
              <w:t>Supplies</w:t>
            </w:r>
          </w:p>
        </w:tc>
        <w:tc>
          <w:tcPr>
            <w:tcW w:w="0" w:type="auto"/>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0C2E0302" w14:textId="77777777" w:rsidR="00CA3BB9" w:rsidRPr="00D831DA" w:rsidRDefault="00E02624">
            <w:pPr>
              <w:jc w:val="right"/>
              <w:rPr>
                <w:sz w:val="20"/>
                <w:szCs w:val="20"/>
              </w:rPr>
            </w:pPr>
            <w:r w:rsidRPr="00D831DA">
              <w:rPr>
                <w:color w:val="000000"/>
                <w:sz w:val="20"/>
                <w:szCs w:val="20"/>
              </w:rPr>
              <w:t>$0</w:t>
            </w:r>
          </w:p>
        </w:tc>
      </w:tr>
      <w:tr w:rsidR="00CA3BB9" w:rsidRPr="00D831DA" w14:paraId="70D1E2D2" w14:textId="77777777">
        <w:tc>
          <w:tcPr>
            <w:tcW w:w="0" w:type="auto"/>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23A7962C" w14:textId="77777777" w:rsidR="00CA3BB9" w:rsidRPr="00D831DA" w:rsidRDefault="00E02624">
            <w:pPr>
              <w:rPr>
                <w:sz w:val="20"/>
                <w:szCs w:val="20"/>
              </w:rPr>
            </w:pPr>
            <w:r w:rsidRPr="00D831DA">
              <w:rPr>
                <w:color w:val="000000"/>
                <w:sz w:val="20"/>
                <w:szCs w:val="20"/>
              </w:rPr>
              <w:t>Other</w:t>
            </w:r>
          </w:p>
        </w:tc>
        <w:tc>
          <w:tcPr>
            <w:tcW w:w="0" w:type="auto"/>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6F38CB08" w14:textId="29F9C2E4" w:rsidR="00CA3BB9" w:rsidRPr="00D831DA" w:rsidRDefault="00E02624">
            <w:pPr>
              <w:jc w:val="right"/>
              <w:rPr>
                <w:sz w:val="20"/>
                <w:szCs w:val="20"/>
              </w:rPr>
            </w:pPr>
            <w:r w:rsidRPr="00D831DA">
              <w:rPr>
                <w:color w:val="000000"/>
                <w:sz w:val="20"/>
                <w:szCs w:val="20"/>
              </w:rPr>
              <w:t>$</w:t>
            </w:r>
            <w:r w:rsidR="00D831DA" w:rsidRPr="00D831DA">
              <w:rPr>
                <w:color w:val="000000"/>
                <w:sz w:val="20"/>
                <w:szCs w:val="20"/>
              </w:rPr>
              <w:t>0</w:t>
            </w:r>
          </w:p>
        </w:tc>
      </w:tr>
      <w:tr w:rsidR="00CA3BB9" w:rsidRPr="00D831DA" w14:paraId="39FA368B" w14:textId="77777777">
        <w:tc>
          <w:tcPr>
            <w:tcW w:w="0" w:type="auto"/>
            <w:tcBorders>
              <w:top w:val="single" w:sz="1" w:space="0" w:color="000000"/>
              <w:left w:val="single" w:sz="1" w:space="0" w:color="000000"/>
              <w:bottom w:val="single" w:sz="1" w:space="0" w:color="000000"/>
              <w:right w:val="single" w:sz="1" w:space="0" w:color="000000"/>
            </w:tcBorders>
            <w:shd w:val="clear" w:color="auto" w:fill="DDD9C4"/>
            <w:tcMar>
              <w:top w:w="60" w:type="dxa"/>
              <w:left w:w="60" w:type="dxa"/>
              <w:bottom w:w="60" w:type="dxa"/>
              <w:right w:w="60" w:type="dxa"/>
            </w:tcMar>
            <w:vAlign w:val="center"/>
          </w:tcPr>
          <w:p w14:paraId="3EF7884D" w14:textId="77777777" w:rsidR="00CA3BB9" w:rsidRPr="00D831DA" w:rsidRDefault="00E02624">
            <w:pPr>
              <w:rPr>
                <w:sz w:val="20"/>
                <w:szCs w:val="20"/>
              </w:rPr>
            </w:pPr>
            <w:r w:rsidRPr="00D831DA">
              <w:rPr>
                <w:b/>
                <w:color w:val="000000"/>
                <w:sz w:val="20"/>
                <w:szCs w:val="20"/>
              </w:rPr>
              <w:t>Total</w:t>
            </w:r>
          </w:p>
        </w:tc>
        <w:tc>
          <w:tcPr>
            <w:tcW w:w="0" w:type="auto"/>
            <w:tcBorders>
              <w:top w:val="single" w:sz="1" w:space="0" w:color="000000"/>
              <w:left w:val="single" w:sz="1" w:space="0" w:color="000000"/>
              <w:bottom w:val="single" w:sz="1" w:space="0" w:color="000000"/>
              <w:right w:val="single" w:sz="1" w:space="0" w:color="000000"/>
            </w:tcBorders>
            <w:shd w:val="clear" w:color="auto" w:fill="DDD9C4"/>
            <w:tcMar>
              <w:top w:w="60" w:type="dxa"/>
              <w:left w:w="60" w:type="dxa"/>
              <w:bottom w:w="60" w:type="dxa"/>
              <w:right w:w="60" w:type="dxa"/>
            </w:tcMar>
            <w:vAlign w:val="center"/>
          </w:tcPr>
          <w:p w14:paraId="3934CF1C" w14:textId="489C0B73" w:rsidR="00CA3BB9" w:rsidRPr="00D831DA" w:rsidRDefault="00E02624">
            <w:pPr>
              <w:jc w:val="right"/>
              <w:rPr>
                <w:sz w:val="20"/>
                <w:szCs w:val="20"/>
              </w:rPr>
            </w:pPr>
            <w:r w:rsidRPr="00D831DA">
              <w:rPr>
                <w:b/>
                <w:color w:val="000000"/>
                <w:sz w:val="20"/>
                <w:szCs w:val="20"/>
              </w:rPr>
              <w:t>$30</w:t>
            </w:r>
            <w:r w:rsidR="00D831DA" w:rsidRPr="00D831DA">
              <w:rPr>
                <w:b/>
                <w:color w:val="000000"/>
                <w:sz w:val="20"/>
                <w:szCs w:val="20"/>
              </w:rPr>
              <w:t>6</w:t>
            </w:r>
            <w:r w:rsidRPr="00D831DA">
              <w:rPr>
                <w:b/>
                <w:color w:val="000000"/>
                <w:sz w:val="20"/>
                <w:szCs w:val="20"/>
              </w:rPr>
              <w:t>,000</w:t>
            </w:r>
          </w:p>
        </w:tc>
      </w:tr>
    </w:tbl>
    <w:p w14:paraId="4F0B5660" w14:textId="77777777" w:rsidR="00CA3BB9" w:rsidRDefault="00CA3BB9"/>
    <w:sectPr w:rsidR="00CA3BB9" w:rsidSect="00F25EB8">
      <w:headerReference w:type="default" r:id="rId7"/>
      <w:footerReference w:type="default" r:id="rId8"/>
      <w:pgSz w:w="12240" w:h="15840"/>
      <w:pgMar w:top="1440" w:right="720" w:bottom="144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8E3486" w14:textId="77777777" w:rsidR="008E3310" w:rsidRDefault="008E3310">
      <w:pPr>
        <w:spacing w:after="0"/>
      </w:pPr>
      <w:r>
        <w:separator/>
      </w:r>
    </w:p>
  </w:endnote>
  <w:endnote w:type="continuationSeparator" w:id="0">
    <w:p w14:paraId="75C9E8C4" w14:textId="77777777" w:rsidR="008E3310" w:rsidRDefault="008E33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5930F" w14:textId="77777777" w:rsidR="00F25EB8" w:rsidRDefault="00F25EB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E3CD8F" w14:textId="77777777" w:rsidR="008E3310" w:rsidRDefault="008E3310">
      <w:pPr>
        <w:spacing w:after="0"/>
      </w:pPr>
      <w:r>
        <w:separator/>
      </w:r>
    </w:p>
  </w:footnote>
  <w:footnote w:type="continuationSeparator" w:id="0">
    <w:p w14:paraId="37E26820" w14:textId="77777777" w:rsidR="008E3310" w:rsidRDefault="008E331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EB500" w14:textId="77777777" w:rsidR="00F25EB8" w:rsidRDefault="00F25EB8">
    <w:pPr>
      <w:jc w:val="right"/>
    </w:pPr>
    <w:r>
      <w:t>2019 - EE-3B Bioenergy Technologies Office - National Renewable Energy Laboratory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D1C97"/>
    <w:multiLevelType w:val="hybridMultilevel"/>
    <w:tmpl w:val="361AE448"/>
    <w:lvl w:ilvl="0" w:tplc="1C20367E">
      <w:start w:val="1"/>
      <w:numFmt w:val="lowerLetter"/>
      <w:lvlText w:val="%1."/>
      <w:lvlJc w:val="left"/>
      <w:pPr>
        <w:ind w:left="360" w:hanging="360"/>
      </w:pPr>
    </w:lvl>
    <w:lvl w:ilvl="1" w:tplc="E9728132">
      <w:numFmt w:val="decimal"/>
      <w:lvlText w:val=""/>
      <w:lvlJc w:val="left"/>
    </w:lvl>
    <w:lvl w:ilvl="2" w:tplc="C60C611E">
      <w:numFmt w:val="decimal"/>
      <w:lvlText w:val=""/>
      <w:lvlJc w:val="left"/>
    </w:lvl>
    <w:lvl w:ilvl="3" w:tplc="18AE3C04">
      <w:numFmt w:val="decimal"/>
      <w:lvlText w:val=""/>
      <w:lvlJc w:val="left"/>
    </w:lvl>
    <w:lvl w:ilvl="4" w:tplc="DFC8AA84">
      <w:numFmt w:val="decimal"/>
      <w:lvlText w:val=""/>
      <w:lvlJc w:val="left"/>
    </w:lvl>
    <w:lvl w:ilvl="5" w:tplc="355EBE48">
      <w:numFmt w:val="decimal"/>
      <w:lvlText w:val=""/>
      <w:lvlJc w:val="left"/>
    </w:lvl>
    <w:lvl w:ilvl="6" w:tplc="76948430">
      <w:numFmt w:val="decimal"/>
      <w:lvlText w:val=""/>
      <w:lvlJc w:val="left"/>
    </w:lvl>
    <w:lvl w:ilvl="7" w:tplc="9404F2EA">
      <w:numFmt w:val="decimal"/>
      <w:lvlText w:val=""/>
      <w:lvlJc w:val="left"/>
    </w:lvl>
    <w:lvl w:ilvl="8" w:tplc="90D0DEA0">
      <w:numFmt w:val="decimal"/>
      <w:lvlText w:val=""/>
      <w:lvlJc w:val="left"/>
    </w:lvl>
  </w:abstractNum>
  <w:abstractNum w:abstractNumId="1" w15:restartNumberingAfterBreak="0">
    <w:nsid w:val="519D3D97"/>
    <w:multiLevelType w:val="hybridMultilevel"/>
    <w:tmpl w:val="86F03304"/>
    <w:lvl w:ilvl="0" w:tplc="85FC9504">
      <w:start w:val="1"/>
      <w:numFmt w:val="bullet"/>
      <w:lvlText w:val="●"/>
      <w:lvlJc w:val="left"/>
      <w:pPr>
        <w:ind w:left="864" w:hanging="360"/>
      </w:pPr>
    </w:lvl>
    <w:lvl w:ilvl="1" w:tplc="4A7C0A64">
      <w:numFmt w:val="decimal"/>
      <w:lvlText w:val=""/>
      <w:lvlJc w:val="left"/>
    </w:lvl>
    <w:lvl w:ilvl="2" w:tplc="DACED41C">
      <w:numFmt w:val="decimal"/>
      <w:lvlText w:val=""/>
      <w:lvlJc w:val="left"/>
    </w:lvl>
    <w:lvl w:ilvl="3" w:tplc="CE1235BC">
      <w:numFmt w:val="decimal"/>
      <w:lvlText w:val=""/>
      <w:lvlJc w:val="left"/>
    </w:lvl>
    <w:lvl w:ilvl="4" w:tplc="EA4E60E4">
      <w:numFmt w:val="decimal"/>
      <w:lvlText w:val=""/>
      <w:lvlJc w:val="left"/>
    </w:lvl>
    <w:lvl w:ilvl="5" w:tplc="68CCC58A">
      <w:numFmt w:val="decimal"/>
      <w:lvlText w:val=""/>
      <w:lvlJc w:val="left"/>
    </w:lvl>
    <w:lvl w:ilvl="6" w:tplc="CE2611CE">
      <w:numFmt w:val="decimal"/>
      <w:lvlText w:val=""/>
      <w:lvlJc w:val="left"/>
    </w:lvl>
    <w:lvl w:ilvl="7" w:tplc="625E4990">
      <w:numFmt w:val="decimal"/>
      <w:lvlText w:val=""/>
      <w:lvlJc w:val="left"/>
    </w:lvl>
    <w:lvl w:ilvl="8" w:tplc="8AA6892C">
      <w:numFmt w:val="decimal"/>
      <w:lvlText w:val=""/>
      <w:lvlJc w:val="left"/>
    </w:lvl>
  </w:abstractNum>
  <w:abstractNum w:abstractNumId="2" w15:restartNumberingAfterBreak="0">
    <w:nsid w:val="748D1C97"/>
    <w:multiLevelType w:val="hybridMultilevel"/>
    <w:tmpl w:val="E396B48A"/>
    <w:lvl w:ilvl="0" w:tplc="AAEC9608">
      <w:start w:val="1"/>
      <w:numFmt w:val="decimal"/>
      <w:lvlText w:val="%1."/>
      <w:lvlJc w:val="left"/>
      <w:pPr>
        <w:ind w:left="360" w:hanging="360"/>
      </w:pPr>
    </w:lvl>
    <w:lvl w:ilvl="1" w:tplc="5218B1C6">
      <w:numFmt w:val="decimal"/>
      <w:lvlText w:val=""/>
      <w:lvlJc w:val="left"/>
    </w:lvl>
    <w:lvl w:ilvl="2" w:tplc="A8847370">
      <w:numFmt w:val="decimal"/>
      <w:lvlText w:val=""/>
      <w:lvlJc w:val="left"/>
    </w:lvl>
    <w:lvl w:ilvl="3" w:tplc="331C1EB2">
      <w:numFmt w:val="decimal"/>
      <w:lvlText w:val=""/>
      <w:lvlJc w:val="left"/>
    </w:lvl>
    <w:lvl w:ilvl="4" w:tplc="112866D6">
      <w:numFmt w:val="decimal"/>
      <w:lvlText w:val=""/>
      <w:lvlJc w:val="left"/>
    </w:lvl>
    <w:lvl w:ilvl="5" w:tplc="764E10C0">
      <w:numFmt w:val="decimal"/>
      <w:lvlText w:val=""/>
      <w:lvlJc w:val="left"/>
    </w:lvl>
    <w:lvl w:ilvl="6" w:tplc="D640E9D4">
      <w:numFmt w:val="decimal"/>
      <w:lvlText w:val=""/>
      <w:lvlJc w:val="left"/>
    </w:lvl>
    <w:lvl w:ilvl="7" w:tplc="21981646">
      <w:numFmt w:val="decimal"/>
      <w:lvlText w:val=""/>
      <w:lvlJc w:val="left"/>
    </w:lvl>
    <w:lvl w:ilvl="8" w:tplc="032631F6">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BB9"/>
    <w:rsid w:val="000253EC"/>
    <w:rsid w:val="00044DC6"/>
    <w:rsid w:val="000571CF"/>
    <w:rsid w:val="00073226"/>
    <w:rsid w:val="000C481D"/>
    <w:rsid w:val="001172FC"/>
    <w:rsid w:val="0017414C"/>
    <w:rsid w:val="00196F00"/>
    <w:rsid w:val="00210024"/>
    <w:rsid w:val="00215CFF"/>
    <w:rsid w:val="00281179"/>
    <w:rsid w:val="00297376"/>
    <w:rsid w:val="002D296E"/>
    <w:rsid w:val="002E5D3B"/>
    <w:rsid w:val="002F611F"/>
    <w:rsid w:val="00317B5D"/>
    <w:rsid w:val="00361D82"/>
    <w:rsid w:val="00377E0B"/>
    <w:rsid w:val="00396C9D"/>
    <w:rsid w:val="003B675C"/>
    <w:rsid w:val="00480999"/>
    <w:rsid w:val="004E474E"/>
    <w:rsid w:val="004F1431"/>
    <w:rsid w:val="00531E34"/>
    <w:rsid w:val="005D7C3C"/>
    <w:rsid w:val="006A2B40"/>
    <w:rsid w:val="006E430C"/>
    <w:rsid w:val="0079312B"/>
    <w:rsid w:val="007D77B6"/>
    <w:rsid w:val="007E590E"/>
    <w:rsid w:val="00846B2A"/>
    <w:rsid w:val="008655B7"/>
    <w:rsid w:val="008A0131"/>
    <w:rsid w:val="008C4717"/>
    <w:rsid w:val="008D3C5B"/>
    <w:rsid w:val="008E3310"/>
    <w:rsid w:val="009306A0"/>
    <w:rsid w:val="00975DCB"/>
    <w:rsid w:val="00A629A2"/>
    <w:rsid w:val="00A94477"/>
    <w:rsid w:val="00AA2BEB"/>
    <w:rsid w:val="00B63B84"/>
    <w:rsid w:val="00B65F94"/>
    <w:rsid w:val="00C16F5B"/>
    <w:rsid w:val="00C17D6D"/>
    <w:rsid w:val="00C21956"/>
    <w:rsid w:val="00C22B28"/>
    <w:rsid w:val="00C76920"/>
    <w:rsid w:val="00C95933"/>
    <w:rsid w:val="00CA3BB9"/>
    <w:rsid w:val="00D72C2C"/>
    <w:rsid w:val="00D831DA"/>
    <w:rsid w:val="00DE060B"/>
    <w:rsid w:val="00DE31A6"/>
    <w:rsid w:val="00E02624"/>
    <w:rsid w:val="00E34F8B"/>
    <w:rsid w:val="00E4157A"/>
    <w:rsid w:val="00E9567C"/>
    <w:rsid w:val="00F21604"/>
    <w:rsid w:val="00F25EB8"/>
    <w:rsid w:val="00F541DD"/>
    <w:rsid w:val="00F66ACA"/>
    <w:rsid w:val="00F6786B"/>
    <w:rsid w:val="00FB2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626F7"/>
  <w15:docId w15:val="{22AF6336-50E1-439E-90E0-29D92C223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4"/>
        <w:lang w:val="en-US" w:eastAsia="en-US" w:bidi="ar-SA"/>
      </w:rPr>
    </w:rPrDefault>
    <w:pPrDefault>
      <w:pPr>
        <w:spacing w:after="1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B446E"/>
  </w:style>
  <w:style w:type="paragraph" w:styleId="Heading1">
    <w:name w:val="heading 1"/>
    <w:basedOn w:val="Normal"/>
    <w:next w:val="Normal"/>
    <w:link w:val="Heading1Char"/>
    <w:uiPriority w:val="9"/>
    <w:qFormat/>
    <w:pPr>
      <w:keepNext/>
      <w:keepLines/>
      <w:spacing w:before="240" w:after="240"/>
      <w:jc w:val="center"/>
      <w:outlineLvl w:val="0"/>
    </w:pPr>
    <w:rPr>
      <w:rFonts w:eastAsiaTheme="majorEastAsia" w:cstheme="majorBidi"/>
      <w:b/>
      <w:bCs/>
      <w:color w:val="365F92"/>
      <w:sz w:val="36"/>
      <w:szCs w:val="36"/>
    </w:rPr>
  </w:style>
  <w:style w:type="paragraph" w:styleId="Heading2">
    <w:name w:val="heading 2"/>
    <w:basedOn w:val="Normal"/>
    <w:next w:val="Normal"/>
    <w:link w:val="Heading2Char"/>
    <w:uiPriority w:val="9"/>
    <w:unhideWhenUsed/>
    <w:qFormat/>
    <w:pPr>
      <w:keepNext/>
      <w:keepLines/>
      <w:pBdr>
        <w:bottom w:val="single" w:sz="48" w:space="0" w:color="DDD9C3"/>
      </w:pBdr>
      <w:spacing w:before="240" w:after="240"/>
      <w:jc w:val="center"/>
      <w:outlineLvl w:val="1"/>
    </w:pPr>
    <w:rPr>
      <w:rFonts w:eastAsiaTheme="majorEastAsia" w:cstheme="majorBidi"/>
      <w:b/>
      <w:bCs/>
      <w:color w:val="365F92"/>
      <w:sz w:val="36"/>
      <w:szCs w:val="36"/>
    </w:rPr>
  </w:style>
  <w:style w:type="paragraph" w:styleId="Heading3">
    <w:name w:val="heading 3"/>
    <w:basedOn w:val="Normal"/>
    <w:next w:val="Normal"/>
    <w:link w:val="Heading3Char"/>
    <w:uiPriority w:val="9"/>
    <w:unhideWhenUsed/>
    <w:qFormat/>
    <w:pPr>
      <w:keepNext/>
      <w:keepLines/>
      <w:pBdr>
        <w:bottom w:val="single" w:sz="48" w:space="0" w:color="DDD9C3"/>
      </w:pBdr>
      <w:spacing w:before="240" w:after="240"/>
      <w:jc w:val="center"/>
      <w:outlineLvl w:val="2"/>
    </w:pPr>
    <w:rPr>
      <w:rFonts w:eastAsiaTheme="majorEastAsia" w:cstheme="majorBidi"/>
      <w:b/>
      <w:bCs/>
      <w:color w:val="365F92"/>
      <w:sz w:val="36"/>
      <w:szCs w:val="36"/>
    </w:rPr>
  </w:style>
  <w:style w:type="paragraph" w:styleId="Heading4">
    <w:name w:val="heading 4"/>
    <w:basedOn w:val="Normal"/>
    <w:next w:val="Normal"/>
    <w:link w:val="Heading4Char"/>
    <w:uiPriority w:val="9"/>
    <w:unhideWhenUsed/>
    <w:qFormat/>
    <w:pPr>
      <w:keepNext/>
      <w:keepLines/>
      <w:pBdr>
        <w:bottom w:val="single" w:sz="48" w:space="0" w:color="DDD9C3"/>
      </w:pBdr>
      <w:spacing w:before="240" w:after="240"/>
      <w:jc w:val="center"/>
      <w:outlineLvl w:val="3"/>
    </w:pPr>
    <w:rPr>
      <w:rFonts w:eastAsiaTheme="majorEastAsia" w:cstheme="majorBidi"/>
      <w:b/>
      <w:bCs/>
      <w:color w:val="365F92"/>
      <w:sz w:val="36"/>
      <w:szCs w:val="36"/>
    </w:rPr>
  </w:style>
  <w:style w:type="paragraph" w:styleId="Heading5">
    <w:name w:val="heading 5"/>
    <w:basedOn w:val="Normal"/>
    <w:next w:val="Normal"/>
    <w:uiPriority w:val="9"/>
    <w:unhideWhenUsed/>
    <w:qFormat/>
    <w:pPr>
      <w:keepNext/>
      <w:keepLines/>
      <w:pBdr>
        <w:bottom w:val="single" w:sz="48" w:space="0" w:color="DDD9C3"/>
      </w:pBdr>
      <w:spacing w:before="240" w:after="240"/>
      <w:jc w:val="center"/>
      <w:outlineLvl w:val="4"/>
    </w:pPr>
    <w:rPr>
      <w:rFonts w:eastAsiaTheme="majorEastAsia" w:cstheme="majorBidi"/>
      <w:b/>
      <w:bCs/>
      <w:color w:val="365F92"/>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6622"/>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146622"/>
    <w:rPr>
      <w:rFonts w:asciiTheme="majorHAnsi" w:eastAsiaTheme="majorEastAsia" w:hAnsiTheme="majorHAnsi" w:cstheme="majorBidi"/>
      <w:b/>
      <w:bCs/>
      <w:color w:val="4472C4" w:themeColor="accent1"/>
    </w:rPr>
  </w:style>
  <w:style w:type="paragraph" w:styleId="Title">
    <w:name w:val="Title"/>
    <w:basedOn w:val="Normal"/>
    <w:next w:val="Normal"/>
    <w:link w:val="TitleChar"/>
    <w:uiPriority w:val="10"/>
    <w:qFormat/>
    <w:rsid w:val="00146622"/>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146622"/>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uiPriority w:val="9"/>
    <w:rsid w:val="00146622"/>
    <w:rPr>
      <w:rFonts w:asciiTheme="majorHAnsi" w:eastAsiaTheme="majorEastAsia" w:hAnsiTheme="majorHAnsi" w:cstheme="majorBidi"/>
      <w:b/>
      <w:bCs/>
      <w:i/>
      <w:iCs/>
      <w:color w:val="4472C4" w:themeColor="accent1"/>
    </w:rPr>
  </w:style>
  <w:style w:type="character" w:customStyle="1" w:styleId="Heading1Char">
    <w:name w:val="Heading 1 Char"/>
    <w:basedOn w:val="DefaultParagraphFont"/>
    <w:link w:val="Heading1"/>
    <w:uiPriority w:val="9"/>
    <w:rsid w:val="00146622"/>
    <w:rPr>
      <w:rFonts w:asciiTheme="majorHAnsi" w:eastAsiaTheme="majorEastAsia" w:hAnsiTheme="majorHAnsi" w:cstheme="majorBidi"/>
      <w:b/>
      <w:bCs/>
      <w:color w:val="2F5496" w:themeColor="accent1" w:themeShade="BF"/>
      <w:sz w:val="28"/>
      <w:szCs w:val="28"/>
    </w:rPr>
  </w:style>
  <w:style w:type="paragraph" w:customStyle="1" w:styleId="a">
    <w:pPr>
      <w:shd w:val="clear" w:color="auto" w:fill="000000"/>
      <w:jc w:val="center"/>
    </w:pPr>
    <w:rPr>
      <w:b/>
      <w:color w:val="365F92"/>
      <w:sz w:val="32"/>
    </w:rPr>
  </w:style>
  <w:style w:type="paragraph" w:customStyle="1" w:styleId="a0">
    <w:pPr>
      <w:pBdr>
        <w:top w:val="single" w:sz="1" w:space="4" w:color="DBE5F1"/>
        <w:left w:val="single" w:sz="1" w:space="0" w:color="DBE5F1"/>
        <w:bottom w:val="single" w:sz="1" w:space="4" w:color="DBE5F1"/>
        <w:right w:val="single" w:sz="1" w:space="0" w:color="DBE5F1"/>
      </w:pBdr>
      <w:shd w:val="clear" w:color="auto" w:fill="DBE5F1"/>
      <w:spacing w:before="240" w:after="240"/>
    </w:pPr>
    <w:rPr>
      <w:b/>
      <w:color w:val="365F92"/>
      <w:sz w:val="24"/>
    </w:rPr>
  </w:style>
  <w:style w:type="paragraph" w:customStyle="1" w:styleId="a1">
    <w:pPr>
      <w:pBdr>
        <w:top w:val="single" w:sz="1" w:space="4" w:color="FFFFFF"/>
        <w:left w:val="single" w:sz="1" w:space="0" w:color="FFFFFF"/>
        <w:bottom w:val="single" w:sz="1" w:space="4" w:color="FFFFFF"/>
        <w:right w:val="single" w:sz="1" w:space="0" w:color="FFFFFF"/>
      </w:pBdr>
      <w:shd w:val="clear" w:color="auto" w:fill="FFFFFF"/>
    </w:pPr>
    <w:rPr>
      <w:b/>
      <w:i/>
      <w:color w:val="4F82BE"/>
      <w:sz w:val="96"/>
    </w:rPr>
  </w:style>
  <w:style w:type="table" w:styleId="TableGrid">
    <w:name w:val="Table Grid"/>
    <w:basedOn w:val="TableNormal"/>
    <w:uiPriority w:val="59"/>
    <w:rsid w:val="007E590E"/>
    <w:pPr>
      <w:spacing w:after="0"/>
    </w:pPr>
    <w:rPr>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65F9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5F94"/>
    <w:rPr>
      <w:rFonts w:ascii="Segoe UI" w:hAnsi="Segoe UI" w:cs="Segoe UI"/>
      <w:sz w:val="18"/>
      <w:szCs w:val="18"/>
    </w:rPr>
  </w:style>
  <w:style w:type="character" w:styleId="CommentReference">
    <w:name w:val="annotation reference"/>
    <w:basedOn w:val="DefaultParagraphFont"/>
    <w:uiPriority w:val="99"/>
    <w:semiHidden/>
    <w:unhideWhenUsed/>
    <w:rsid w:val="00A629A2"/>
    <w:rPr>
      <w:sz w:val="16"/>
      <w:szCs w:val="16"/>
    </w:rPr>
  </w:style>
  <w:style w:type="paragraph" w:styleId="CommentText">
    <w:name w:val="annotation text"/>
    <w:basedOn w:val="Normal"/>
    <w:link w:val="CommentTextChar"/>
    <w:uiPriority w:val="99"/>
    <w:semiHidden/>
    <w:unhideWhenUsed/>
    <w:rsid w:val="00A629A2"/>
    <w:rPr>
      <w:sz w:val="20"/>
      <w:szCs w:val="20"/>
    </w:rPr>
  </w:style>
  <w:style w:type="character" w:customStyle="1" w:styleId="CommentTextChar">
    <w:name w:val="Comment Text Char"/>
    <w:basedOn w:val="DefaultParagraphFont"/>
    <w:link w:val="CommentText"/>
    <w:uiPriority w:val="99"/>
    <w:semiHidden/>
    <w:rsid w:val="00A629A2"/>
    <w:rPr>
      <w:sz w:val="20"/>
      <w:szCs w:val="20"/>
    </w:rPr>
  </w:style>
  <w:style w:type="paragraph" w:styleId="CommentSubject">
    <w:name w:val="annotation subject"/>
    <w:basedOn w:val="CommentText"/>
    <w:next w:val="CommentText"/>
    <w:link w:val="CommentSubjectChar"/>
    <w:uiPriority w:val="99"/>
    <w:semiHidden/>
    <w:unhideWhenUsed/>
    <w:rsid w:val="00A629A2"/>
    <w:rPr>
      <w:b/>
      <w:bCs/>
    </w:rPr>
  </w:style>
  <w:style w:type="character" w:customStyle="1" w:styleId="CommentSubjectChar">
    <w:name w:val="Comment Subject Char"/>
    <w:basedOn w:val="CommentTextChar"/>
    <w:link w:val="CommentSubject"/>
    <w:uiPriority w:val="99"/>
    <w:semiHidden/>
    <w:rsid w:val="00A629A2"/>
    <w:rPr>
      <w:b/>
      <w:bCs/>
      <w:sz w:val="20"/>
      <w:szCs w:val="20"/>
    </w:rPr>
  </w:style>
  <w:style w:type="character" w:styleId="Hyperlink">
    <w:name w:val="Hyperlink"/>
    <w:basedOn w:val="DefaultParagraphFont"/>
    <w:uiPriority w:val="99"/>
    <w:unhideWhenUsed/>
    <w:rsid w:val="0079312B"/>
    <w:rPr>
      <w:color w:val="0563C1" w:themeColor="hyperlink"/>
      <w:u w:val="single"/>
    </w:rPr>
  </w:style>
  <w:style w:type="character" w:styleId="UnresolvedMention">
    <w:name w:val="Unresolved Mention"/>
    <w:basedOn w:val="DefaultParagraphFont"/>
    <w:uiPriority w:val="99"/>
    <w:semiHidden/>
    <w:unhideWhenUsed/>
    <w:rsid w:val="0079312B"/>
    <w:rPr>
      <w:color w:val="605E5C"/>
      <w:shd w:val="clear" w:color="auto" w:fill="E1DFDD"/>
    </w:rPr>
  </w:style>
  <w:style w:type="character" w:styleId="FollowedHyperlink">
    <w:name w:val="FollowedHyperlink"/>
    <w:basedOn w:val="DefaultParagraphFont"/>
    <w:uiPriority w:val="99"/>
    <w:semiHidden/>
    <w:unhideWhenUsed/>
    <w:rsid w:val="00C16F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093757">
      <w:bodyDiv w:val="1"/>
      <w:marLeft w:val="0"/>
      <w:marRight w:val="0"/>
      <w:marTop w:val="0"/>
      <w:marBottom w:val="0"/>
      <w:divBdr>
        <w:top w:val="none" w:sz="0" w:space="0" w:color="auto"/>
        <w:left w:val="none" w:sz="0" w:space="0" w:color="auto"/>
        <w:bottom w:val="none" w:sz="0" w:space="0" w:color="auto"/>
        <w:right w:val="none" w:sz="0" w:space="0" w:color="auto"/>
      </w:divBdr>
    </w:div>
    <w:div w:id="638461858">
      <w:bodyDiv w:val="1"/>
      <w:marLeft w:val="0"/>
      <w:marRight w:val="0"/>
      <w:marTop w:val="0"/>
      <w:marBottom w:val="0"/>
      <w:divBdr>
        <w:top w:val="none" w:sz="0" w:space="0" w:color="auto"/>
        <w:left w:val="none" w:sz="0" w:space="0" w:color="auto"/>
        <w:bottom w:val="none" w:sz="0" w:space="0" w:color="auto"/>
        <w:right w:val="none" w:sz="0" w:space="0" w:color="auto"/>
      </w:divBdr>
    </w:div>
    <w:div w:id="900865085">
      <w:bodyDiv w:val="1"/>
      <w:marLeft w:val="0"/>
      <w:marRight w:val="0"/>
      <w:marTop w:val="0"/>
      <w:marBottom w:val="0"/>
      <w:divBdr>
        <w:top w:val="none" w:sz="0" w:space="0" w:color="auto"/>
        <w:left w:val="none" w:sz="0" w:space="0" w:color="auto"/>
        <w:bottom w:val="none" w:sz="0" w:space="0" w:color="auto"/>
        <w:right w:val="none" w:sz="0" w:space="0" w:color="auto"/>
      </w:divBdr>
    </w:div>
    <w:div w:id="1129127682">
      <w:bodyDiv w:val="1"/>
      <w:marLeft w:val="0"/>
      <w:marRight w:val="0"/>
      <w:marTop w:val="0"/>
      <w:marBottom w:val="0"/>
      <w:divBdr>
        <w:top w:val="none" w:sz="0" w:space="0" w:color="auto"/>
        <w:left w:val="none" w:sz="0" w:space="0" w:color="auto"/>
        <w:bottom w:val="none" w:sz="0" w:space="0" w:color="auto"/>
        <w:right w:val="none" w:sz="0" w:space="0" w:color="auto"/>
      </w:divBdr>
    </w:div>
    <w:div w:id="13425853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1291</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Gerk, Cindy</dc:creator>
  <cp:lastModifiedBy>Inman, Daniel</cp:lastModifiedBy>
  <cp:revision>2</cp:revision>
  <dcterms:created xsi:type="dcterms:W3CDTF">2019-09-19T21:05:00Z</dcterms:created>
  <dcterms:modified xsi:type="dcterms:W3CDTF">2019-09-19T21:05:00Z</dcterms:modified>
</cp:coreProperties>
</file>