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82B81" w14:textId="374A55C0" w:rsidR="00C52D96" w:rsidRPr="004C587C" w:rsidRDefault="005B7F30" w:rsidP="004C587C">
      <w:pPr>
        <w:pStyle w:val="Title"/>
        <w:spacing w:after="240"/>
        <w:jc w:val="center"/>
        <w:rPr>
          <w:rFonts w:ascii="Times New Roman" w:hAnsi="Times New Roman" w:cs="Times New Roman"/>
          <w:sz w:val="28"/>
          <w:szCs w:val="28"/>
        </w:rPr>
      </w:pPr>
      <w:r>
        <w:rPr>
          <w:rFonts w:ascii="Times New Roman" w:hAnsi="Times New Roman" w:cs="Times New Roman"/>
          <w:sz w:val="28"/>
          <w:szCs w:val="28"/>
        </w:rPr>
        <w:t>Inte</w:t>
      </w:r>
      <w:r w:rsidR="00814782">
        <w:rPr>
          <w:rFonts w:ascii="Times New Roman" w:hAnsi="Times New Roman" w:cs="Times New Roman"/>
          <w:sz w:val="28"/>
          <w:szCs w:val="28"/>
        </w:rPr>
        <w:t>rrogating Person Reference as a Marker</w:t>
      </w:r>
      <w:r>
        <w:rPr>
          <w:rFonts w:ascii="Times New Roman" w:hAnsi="Times New Roman" w:cs="Times New Roman"/>
          <w:sz w:val="28"/>
          <w:szCs w:val="28"/>
        </w:rPr>
        <w:br/>
      </w:r>
      <w:r w:rsidR="00814782">
        <w:rPr>
          <w:rFonts w:ascii="Times New Roman" w:hAnsi="Times New Roman" w:cs="Times New Roman"/>
          <w:sz w:val="28"/>
          <w:szCs w:val="28"/>
        </w:rPr>
        <w:t>of</w:t>
      </w:r>
      <w:r>
        <w:rPr>
          <w:rFonts w:ascii="Times New Roman" w:hAnsi="Times New Roman" w:cs="Times New Roman"/>
          <w:sz w:val="28"/>
          <w:szCs w:val="28"/>
        </w:rPr>
        <w:t xml:space="preserve"> Conversational Genres</w:t>
      </w:r>
    </w:p>
    <w:p w14:paraId="73F71AC7" w14:textId="3745FFEB" w:rsidR="004C587C" w:rsidRPr="00751475" w:rsidRDefault="004C587C" w:rsidP="004C587C">
      <w:pPr>
        <w:pStyle w:val="Subtitle"/>
        <w:spacing w:after="0"/>
        <w:jc w:val="center"/>
        <w:rPr>
          <w:rFonts w:ascii="Times New Roman" w:hAnsi="Times New Roman" w:cs="Times New Roman"/>
          <w:i/>
          <w:color w:val="auto"/>
          <w:sz w:val="24"/>
        </w:rPr>
      </w:pPr>
      <w:r w:rsidRPr="00751475">
        <w:rPr>
          <w:rFonts w:ascii="Times New Roman" w:hAnsi="Times New Roman" w:cs="Times New Roman"/>
          <w:i/>
          <w:color w:val="auto"/>
          <w:sz w:val="24"/>
        </w:rPr>
        <w:t>Irina Wagner</w:t>
      </w:r>
    </w:p>
    <w:p w14:paraId="1377A3A7" w14:textId="6FCE09DE" w:rsidR="004C587C" w:rsidRPr="00751475" w:rsidRDefault="004C587C" w:rsidP="004C587C">
      <w:pPr>
        <w:pStyle w:val="Subtitle"/>
        <w:spacing w:after="0"/>
        <w:jc w:val="center"/>
        <w:rPr>
          <w:rFonts w:ascii="Times New Roman" w:hAnsi="Times New Roman" w:cs="Times New Roman"/>
          <w:i/>
          <w:color w:val="auto"/>
          <w:sz w:val="24"/>
        </w:rPr>
      </w:pPr>
      <w:r w:rsidRPr="00751475">
        <w:rPr>
          <w:rFonts w:ascii="Times New Roman" w:hAnsi="Times New Roman" w:cs="Times New Roman"/>
          <w:i/>
          <w:color w:val="auto"/>
          <w:sz w:val="24"/>
        </w:rPr>
        <w:t>Synthesis Proposal</w:t>
      </w:r>
    </w:p>
    <w:p w14:paraId="2AACEB84" w14:textId="2E4330D2" w:rsidR="00F87B2D" w:rsidRPr="00642496" w:rsidRDefault="00F87B2D" w:rsidP="00F87B2D">
      <w:pPr>
        <w:pStyle w:val="Heading1"/>
        <w:rPr>
          <w:color w:val="auto"/>
          <w:sz w:val="24"/>
          <w:szCs w:val="24"/>
        </w:rPr>
      </w:pPr>
    </w:p>
    <w:p w14:paraId="28724822" w14:textId="5D42324F" w:rsidR="004D7D34" w:rsidRDefault="00A858E0" w:rsidP="004D7D34">
      <w:pPr>
        <w:spacing w:line="480" w:lineRule="auto"/>
        <w:ind w:firstLine="720"/>
        <w:rPr>
          <w:rFonts w:ascii="Times New Roman" w:hAnsi="Times New Roman" w:cs="Times New Roman"/>
        </w:rPr>
      </w:pPr>
      <w:r w:rsidRPr="00B2128E">
        <w:rPr>
          <w:rFonts w:ascii="Times New Roman" w:hAnsi="Times New Roman" w:cs="Times New Roman"/>
        </w:rPr>
        <w:t xml:space="preserve">My synthesis paper </w:t>
      </w:r>
      <w:r w:rsidR="009F750E">
        <w:rPr>
          <w:rFonts w:ascii="Times New Roman" w:hAnsi="Times New Roman" w:cs="Times New Roman"/>
        </w:rPr>
        <w:t xml:space="preserve">will </w:t>
      </w:r>
      <w:r w:rsidRPr="00B2128E">
        <w:rPr>
          <w:rFonts w:ascii="Times New Roman" w:hAnsi="Times New Roman" w:cs="Times New Roman"/>
        </w:rPr>
        <w:t xml:space="preserve">explore the connections between person reference in interaction and interaction as </w:t>
      </w:r>
      <w:r w:rsidR="001A36BF">
        <w:rPr>
          <w:rFonts w:ascii="Times New Roman" w:hAnsi="Times New Roman" w:cs="Times New Roman"/>
        </w:rPr>
        <w:t xml:space="preserve">a continuum of </w:t>
      </w:r>
      <w:r w:rsidR="009E558D">
        <w:rPr>
          <w:rFonts w:ascii="Times New Roman" w:hAnsi="Times New Roman" w:cs="Times New Roman"/>
        </w:rPr>
        <w:t xml:space="preserve">conversational </w:t>
      </w:r>
      <w:r w:rsidRPr="00B2128E">
        <w:rPr>
          <w:rFonts w:ascii="Times New Roman" w:hAnsi="Times New Roman" w:cs="Times New Roman"/>
        </w:rPr>
        <w:t>genre</w:t>
      </w:r>
      <w:r w:rsidR="009E558D">
        <w:rPr>
          <w:rFonts w:ascii="Times New Roman" w:hAnsi="Times New Roman" w:cs="Times New Roman"/>
        </w:rPr>
        <w:t>s</w:t>
      </w:r>
      <w:r w:rsidRPr="00B2128E">
        <w:rPr>
          <w:rFonts w:ascii="Times New Roman" w:hAnsi="Times New Roman" w:cs="Times New Roman"/>
        </w:rPr>
        <w:t xml:space="preserve">. While the previous research on person reference is quite abundant, studies examining the macro structure of interaction seem to engage with smaller categories. </w:t>
      </w:r>
      <w:r w:rsidR="00DF1E55">
        <w:rPr>
          <w:rFonts w:ascii="Times New Roman" w:hAnsi="Times New Roman" w:cs="Times New Roman"/>
        </w:rPr>
        <w:t xml:space="preserve"> </w:t>
      </w:r>
      <w:r w:rsidR="004D7D34">
        <w:rPr>
          <w:rFonts w:ascii="Times New Roman" w:hAnsi="Times New Roman" w:cs="Times New Roman"/>
        </w:rPr>
        <w:t xml:space="preserve">Concerned with the organization of talk, conversation analysis </w:t>
      </w:r>
      <w:r w:rsidRPr="00B2128E">
        <w:rPr>
          <w:rFonts w:ascii="Times New Roman" w:hAnsi="Times New Roman" w:cs="Times New Roman"/>
        </w:rPr>
        <w:t>define</w:t>
      </w:r>
      <w:r w:rsidR="004D7D34">
        <w:rPr>
          <w:rFonts w:ascii="Times New Roman" w:hAnsi="Times New Roman" w:cs="Times New Roman"/>
        </w:rPr>
        <w:t>s</w:t>
      </w:r>
      <w:r w:rsidRPr="00B2128E">
        <w:rPr>
          <w:rFonts w:ascii="Times New Roman" w:hAnsi="Times New Roman" w:cs="Times New Roman"/>
        </w:rPr>
        <w:t xml:space="preserve"> and outline</w:t>
      </w:r>
      <w:r w:rsidR="004D7D34">
        <w:rPr>
          <w:rFonts w:ascii="Times New Roman" w:hAnsi="Times New Roman" w:cs="Times New Roman"/>
        </w:rPr>
        <w:t>s</w:t>
      </w:r>
      <w:r w:rsidRPr="00B2128E">
        <w:rPr>
          <w:rFonts w:ascii="Times New Roman" w:hAnsi="Times New Roman" w:cs="Times New Roman"/>
        </w:rPr>
        <w:t xml:space="preserve"> the </w:t>
      </w:r>
      <w:r w:rsidR="004D7D34">
        <w:rPr>
          <w:rFonts w:ascii="Times New Roman" w:hAnsi="Times New Roman" w:cs="Times New Roman"/>
        </w:rPr>
        <w:t>structure</w:t>
      </w:r>
      <w:r w:rsidR="004D7D34" w:rsidRPr="00B2128E">
        <w:rPr>
          <w:rFonts w:ascii="Times New Roman" w:hAnsi="Times New Roman" w:cs="Times New Roman"/>
        </w:rPr>
        <w:t xml:space="preserve"> </w:t>
      </w:r>
      <w:r w:rsidRPr="00B2128E">
        <w:rPr>
          <w:rFonts w:ascii="Times New Roman" w:hAnsi="Times New Roman" w:cs="Times New Roman"/>
        </w:rPr>
        <w:t xml:space="preserve">of </w:t>
      </w:r>
      <w:r w:rsidR="00D90A80">
        <w:rPr>
          <w:rFonts w:ascii="Times New Roman" w:hAnsi="Times New Roman" w:cs="Times New Roman"/>
        </w:rPr>
        <w:t xml:space="preserve">a </w:t>
      </w:r>
      <w:r w:rsidRPr="00B2128E">
        <w:rPr>
          <w:rFonts w:ascii="Times New Roman" w:hAnsi="Times New Roman" w:cs="Times New Roman"/>
        </w:rPr>
        <w:t>conversation down to the most minimal detail</w:t>
      </w:r>
      <w:r w:rsidR="001C30F0">
        <w:rPr>
          <w:rFonts w:ascii="Times New Roman" w:hAnsi="Times New Roman" w:cs="Times New Roman"/>
        </w:rPr>
        <w:t xml:space="preserve"> </w:t>
      </w:r>
      <w:r w:rsidR="001C30F0">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"ISBN" : "1111111111", "ISSN" : "0097-8507", "PMID" : "14598623", "abstract" : "The organization of taking turns to talk is fundamentalto conversation, as well as to other speech-exchangesystems. A model for the turn-taking organization for conversationis proposed, and is examinedfor its compatibilitywith a list of grossly observable facts about conversation. The results of the examination suggest that, at least, a model for turn-takingin conversationwill be characterizedas locally man- aged, party-administeredi,nteractionallycontrolled, and sensitiveto recipientdesign. Severalgeneralconsequencesof the model are explicated,and contrastsare sketched with turn-takingorganizationsfor other speech-exchangesystems.", "author" : [ { "dropping-particle" : "", "family" : "Sacks", "given" : "Harvey", "non-dropping-particle" : "", "parse-names" : false, "suffix" : "" }, { "dropping-particle" : "", "family" : "Schegloff", "given" : "Emanuel A.", "non-dropping-particle" : "", "parse-names" : false, "suffix" : "" }, { "dropping-particle" : "", "family" : "Jefferson", "given" : "Gail", "non-dropping-particle" : "", "parse-names" : false, "suffix" : "" } ], "container-title" : "Language", "id" : "ITEM-1", "issue" : "4", "issued" : { "date-parts" : [ [ "1974" ] ] }, "page" : "696-735", "title" : "A Simplest Systematics for the Organization of Turn-Taking for Conversation", "type" : "article-journal", "volume" : "50" }, "prefix" : "e.g.,", "uris" : [ "http://www.mendeley.com/documents/?uuid=a05315e9-5085-4f96-9e93-edeaf7784d72" ] } ], "mendeley" : { "formattedCitation" : "(e.g., Sacks, Schegloff, &amp; Jefferson, 1974)", "plainTextFormattedCitation" : "(e.g., Sacks, Schegloff, &amp; Jefferson, 1974)", "previouslyFormattedCitation" : "(e.g., Sacks, Schegloff, &amp; Jefferson, 1974)" }, "properties" : { "noteIndex" : 0 }, "schema" : "https://github.com/citation-style-language/schema/raw/master/csl-citation.json" }</w:instrText>
      </w:r>
      <w:r w:rsidR="001C30F0">
        <w:rPr>
          <w:rFonts w:ascii="Times New Roman" w:hAnsi="Times New Roman" w:cs="Times New Roman"/>
        </w:rPr>
        <w:fldChar w:fldCharType="separate"/>
      </w:r>
      <w:r w:rsidR="001C30F0" w:rsidRPr="001C30F0">
        <w:rPr>
          <w:rFonts w:ascii="Times New Roman" w:hAnsi="Times New Roman" w:cs="Times New Roman"/>
          <w:noProof/>
        </w:rPr>
        <w:t>(e.g., Sacks, Schegloff, &amp; Jefferson, 1974)</w:t>
      </w:r>
      <w:r w:rsidR="001C30F0">
        <w:rPr>
          <w:rFonts w:ascii="Times New Roman" w:hAnsi="Times New Roman" w:cs="Times New Roman"/>
        </w:rPr>
        <w:fldChar w:fldCharType="end"/>
      </w:r>
      <w:r w:rsidR="004D7D34">
        <w:rPr>
          <w:rFonts w:ascii="Times New Roman" w:hAnsi="Times New Roman" w:cs="Times New Roman"/>
        </w:rPr>
        <w:t xml:space="preserve">. </w:t>
      </w:r>
      <w:r w:rsidR="00AB203B">
        <w:rPr>
          <w:rFonts w:ascii="Times New Roman" w:hAnsi="Times New Roman" w:cs="Times New Roman"/>
        </w:rPr>
        <w:t xml:space="preserve">In general, beyond the adjacency pairs and sequences, there seems to be no term encompassing a span of talk: in his investigation of sequence types and </w:t>
      </w:r>
      <w:r w:rsidR="00814782">
        <w:rPr>
          <w:rFonts w:ascii="Times New Roman" w:hAnsi="Times New Roman" w:cs="Times New Roman"/>
        </w:rPr>
        <w:t>coherence, Schegloff refers to “clumps” of talk and “</w:t>
      </w:r>
      <w:r w:rsidR="00F83000">
        <w:rPr>
          <w:rFonts w:ascii="Times New Roman" w:hAnsi="Times New Roman" w:cs="Times New Roman"/>
        </w:rPr>
        <w:t>spate</w:t>
      </w:r>
      <w:r w:rsidR="00814782">
        <w:rPr>
          <w:rFonts w:ascii="Times New Roman" w:hAnsi="Times New Roman" w:cs="Times New Roman"/>
        </w:rPr>
        <w:t>”</w:t>
      </w:r>
      <w:r w:rsidR="00AB203B">
        <w:rPr>
          <w:rFonts w:ascii="Times New Roman" w:hAnsi="Times New Roman" w:cs="Times New Roman"/>
        </w:rPr>
        <w:t xml:space="preserve"> of conversation</w:t>
      </w:r>
      <w:r w:rsidR="00C42C99">
        <w:rPr>
          <w:rFonts w:ascii="Times New Roman" w:hAnsi="Times New Roman" w:cs="Times New Roman"/>
        </w:rPr>
        <w:t xml:space="preserve"> </w:t>
      </w:r>
      <w:r w:rsidR="00C614DA">
        <w:rPr>
          <w:rFonts w:ascii="Times New Roman" w:hAnsi="Times New Roman" w:cs="Times New Roman"/>
        </w:rPr>
        <w:fldChar w:fldCharType="begin" w:fldLock="1"/>
      </w:r>
      <w:r w:rsidR="00122B46">
        <w:rPr>
          <w:rFonts w:ascii="Times New Roman" w:hAnsi="Times New Roman" w:cs="Times New Roman"/>
        </w:rPr>
        <w:instrText>ADDIN CSL_CITATION { "citationItems" : [ { "id" : "ITEM-1", "itemData" : { "author" : [ { "dropping-particle" : "", "family" : "Schegloff", "given" : "Emanuel A.", "non-dropping-particle" : "", "parse-names" : false, "suffix" : "" } ], "container-title" : "Conversational organization and its development", "id" : "ITEM-1", "issued" : { "date-parts" : [ [ "1990" ] ] }, "page" : "51-77", "publisher-place" : "Ablex Norwood; NJ", "title" : "On the Organization of Sequences as a Source of \"Coherence\" in Talk-in-Interaction", "type" : "article-journal", "volume" : "38" }, "uris" : [ "http://www.mendeley.com/documents/?uuid=cf206aa1-ff70-4c80-81fb-ab5a80bdcd1f" ] } ], "mendeley" : { "formattedCitation" : "(Schegloff, 1990)", "plainTextFormattedCitation" : "(Schegloff, 1990)", "previouslyFormattedCitation" : "(Schegloff, 1990)" }, "properties" : { "noteIndex" : 0 }, "schema" : "https://github.com/citation-style-language/schema/raw/master/csl-citation.json" }</w:instrText>
      </w:r>
      <w:r w:rsidR="00C614DA">
        <w:rPr>
          <w:rFonts w:ascii="Times New Roman" w:hAnsi="Times New Roman" w:cs="Times New Roman"/>
        </w:rPr>
        <w:fldChar w:fldCharType="separate"/>
      </w:r>
      <w:r w:rsidR="00C614DA" w:rsidRPr="00C614DA">
        <w:rPr>
          <w:rFonts w:ascii="Times New Roman" w:hAnsi="Times New Roman" w:cs="Times New Roman"/>
          <w:noProof/>
        </w:rPr>
        <w:t>(Schegloff, 1990)</w:t>
      </w:r>
      <w:r w:rsidR="00C614DA">
        <w:rPr>
          <w:rFonts w:ascii="Times New Roman" w:hAnsi="Times New Roman" w:cs="Times New Roman"/>
        </w:rPr>
        <w:fldChar w:fldCharType="end"/>
      </w:r>
      <w:r w:rsidR="008C54A8">
        <w:rPr>
          <w:rFonts w:ascii="Times New Roman" w:hAnsi="Times New Roman" w:cs="Times New Roman"/>
        </w:rPr>
        <w:t>.</w:t>
      </w:r>
      <w:r w:rsidR="00F93B3A">
        <w:rPr>
          <w:rFonts w:ascii="Times New Roman" w:hAnsi="Times New Roman" w:cs="Times New Roman"/>
        </w:rPr>
        <w:t xml:space="preserve"> </w:t>
      </w:r>
      <w:r w:rsidR="00F568A7">
        <w:rPr>
          <w:rFonts w:ascii="Times New Roman" w:hAnsi="Times New Roman" w:cs="Times New Roman"/>
        </w:rPr>
        <w:t>Importantly</w:t>
      </w:r>
      <w:r w:rsidR="00F93B3A">
        <w:rPr>
          <w:rFonts w:ascii="Times New Roman" w:hAnsi="Times New Roman" w:cs="Times New Roman"/>
        </w:rPr>
        <w:t xml:space="preserve">, those terms tend to capture the structural </w:t>
      </w:r>
      <w:r w:rsidR="00033C69">
        <w:rPr>
          <w:rFonts w:ascii="Times New Roman" w:hAnsi="Times New Roman" w:cs="Times New Roman"/>
        </w:rPr>
        <w:t>features of a conversation. With regards to the topic of a</w:t>
      </w:r>
      <w:r w:rsidR="0045568F">
        <w:rPr>
          <w:rFonts w:ascii="Times New Roman" w:hAnsi="Times New Roman" w:cs="Times New Roman"/>
        </w:rPr>
        <w:t>n interaction</w:t>
      </w:r>
      <w:r w:rsidR="00033C69">
        <w:rPr>
          <w:rFonts w:ascii="Times New Roman" w:hAnsi="Times New Roman" w:cs="Times New Roman"/>
        </w:rPr>
        <w:t xml:space="preserve">, as Schegloff notes, the thematic </w:t>
      </w:r>
      <w:r w:rsidR="00492880">
        <w:rPr>
          <w:rFonts w:ascii="Times New Roman" w:hAnsi="Times New Roman" w:cs="Times New Roman"/>
        </w:rPr>
        <w:t xml:space="preserve">coherence is also achieved by </w:t>
      </w:r>
      <w:r w:rsidR="00033C69">
        <w:rPr>
          <w:rFonts w:ascii="Times New Roman" w:hAnsi="Times New Roman" w:cs="Times New Roman"/>
        </w:rPr>
        <w:t>consistent reliance on the sequential organization of a conversation. Meanwhile, other disciplines studying text</w:t>
      </w:r>
      <w:r w:rsidR="00033C69">
        <w:rPr>
          <w:rStyle w:val="FootnoteReference"/>
          <w:rFonts w:ascii="Times New Roman" w:hAnsi="Times New Roman" w:cs="Times New Roman"/>
        </w:rPr>
        <w:footnoteReference w:id="1"/>
      </w:r>
      <w:r w:rsidR="00033C69">
        <w:rPr>
          <w:rFonts w:ascii="Times New Roman" w:hAnsi="Times New Roman" w:cs="Times New Roman"/>
        </w:rPr>
        <w:t xml:space="preserve"> productively use the concept of genre to delineate the differences in structure, theme, and reception of a text. </w:t>
      </w:r>
      <w:r w:rsidR="00814782">
        <w:rPr>
          <w:rFonts w:ascii="Times New Roman" w:hAnsi="Times New Roman" w:cs="Times New Roman"/>
        </w:rPr>
        <w:t>Here I propose a concept of conversational genres as an effective analytical tool for the linguistic and socio-cultural investigation of naturally occurring conversations, and I demonstrate the category of person reference as an indicator of such genres.</w:t>
      </w:r>
    </w:p>
    <w:p w14:paraId="19A41908" w14:textId="5C1334F7" w:rsidR="007A0958" w:rsidRPr="003E2BED" w:rsidRDefault="006E7EAA" w:rsidP="004D7D34">
      <w:pPr>
        <w:spacing w:line="480" w:lineRule="auto"/>
        <w:ind w:firstLine="720"/>
        <w:rPr>
          <w:rFonts w:ascii="Times New Roman" w:hAnsi="Times New Roman" w:cs="Times New Roman"/>
        </w:rPr>
      </w:pPr>
      <w:r>
        <w:rPr>
          <w:rFonts w:ascii="Times New Roman" w:hAnsi="Times New Roman" w:cs="Times New Roman"/>
        </w:rPr>
        <w:t>Theories of genre dominate in the literary studies</w:t>
      </w:r>
      <w:r w:rsidR="00AC22CF">
        <w:rPr>
          <w:rFonts w:ascii="Times New Roman" w:hAnsi="Times New Roman" w:cs="Times New Roman"/>
        </w:rPr>
        <w:t xml:space="preserve"> but have also been adopted in </w:t>
      </w:r>
      <w:r w:rsidR="00AE6FA3">
        <w:rPr>
          <w:rFonts w:ascii="Times New Roman" w:hAnsi="Times New Roman" w:cs="Times New Roman"/>
        </w:rPr>
        <w:t>linguistic anthr</w:t>
      </w:r>
      <w:r w:rsidR="00BB06D1">
        <w:rPr>
          <w:rFonts w:ascii="Times New Roman" w:hAnsi="Times New Roman" w:cs="Times New Roman"/>
        </w:rPr>
        <w:t xml:space="preserve">opology where </w:t>
      </w:r>
      <w:r w:rsidR="00492880">
        <w:rPr>
          <w:rFonts w:ascii="Times New Roman" w:hAnsi="Times New Roman" w:cs="Times New Roman"/>
        </w:rPr>
        <w:t>genre</w:t>
      </w:r>
      <w:r w:rsidR="00BB06D1">
        <w:rPr>
          <w:rFonts w:ascii="Times New Roman" w:hAnsi="Times New Roman" w:cs="Times New Roman"/>
        </w:rPr>
        <w:t xml:space="preserve"> </w:t>
      </w:r>
      <w:r w:rsidR="00F67EF6">
        <w:rPr>
          <w:rFonts w:ascii="Times New Roman" w:hAnsi="Times New Roman" w:cs="Times New Roman"/>
        </w:rPr>
        <w:t>allows to account not only for the organization of speech acts</w:t>
      </w:r>
      <w:r w:rsidR="00C96E53">
        <w:rPr>
          <w:rFonts w:ascii="Times New Roman" w:hAnsi="Times New Roman" w:cs="Times New Roman"/>
        </w:rPr>
        <w:t>, styles or events</w:t>
      </w:r>
      <w:r w:rsidR="00F67EF6">
        <w:rPr>
          <w:rFonts w:ascii="Times New Roman" w:hAnsi="Times New Roman" w:cs="Times New Roman"/>
        </w:rPr>
        <w:t xml:space="preserve">, but also </w:t>
      </w:r>
      <w:r w:rsidR="00C96E53">
        <w:rPr>
          <w:rFonts w:ascii="Times New Roman" w:hAnsi="Times New Roman" w:cs="Times New Roman"/>
        </w:rPr>
        <w:t xml:space="preserve">trace their meaning in social practice through the understanding of </w:t>
      </w:r>
      <w:r w:rsidR="00C96E53">
        <w:rPr>
          <w:rFonts w:ascii="Times New Roman" w:hAnsi="Times New Roman" w:cs="Times New Roman"/>
        </w:rPr>
        <w:lastRenderedPageBreak/>
        <w:t>intertextuality</w:t>
      </w:r>
      <w:r w:rsidR="00C614DA">
        <w:rPr>
          <w:rFonts w:ascii="Times New Roman" w:hAnsi="Times New Roman" w:cs="Times New Roman"/>
        </w:rPr>
        <w:t xml:space="preserve"> </w:t>
      </w:r>
      <w:r w:rsidR="00122B46">
        <w:rPr>
          <w:rFonts w:ascii="Times New Roman" w:hAnsi="Times New Roman" w:cs="Times New Roman"/>
        </w:rPr>
        <w:fldChar w:fldCharType="begin" w:fldLock="1"/>
      </w:r>
      <w:r w:rsidR="00CC15B3">
        <w:rPr>
          <w:rFonts w:ascii="Times New Roman" w:hAnsi="Times New Roman" w:cs="Times New Roman"/>
        </w:rPr>
        <w:instrText>ADDIN CSL_CITATION { "citationItems" : [ { "id" : "ITEM-1", "itemData" : { "DOI" : "10.1525/jlin.1992.2.2.131", "ISBN" : "1548-1395", "ISSN" : "1548-1395", "abstract" : "77zfs article addresses the relationship between discourse, textual and social order, and power by means of an examination of the concept of genre. It be-gins with a critical review of the way genre has been used in linguistic an-thropology. A distinction is delineated between approaches that take for granted the status of genre as a tool for classifying and ordering discourse and those that contend with elements of generic ambiguity and dynamism. Proceeding to outline a new approach to genre, the discussion analyzes a wide range of intertextual relations that are deployed in constituting generic links. A series of examples contrasts strategies for minimizing gaps between texts and generic precedents with strategies for maximizing such gaps. A final section points to the ways that investigating generic intertextuality can illuminate questions of ideology, political economy, and power. W hy devote an article in the Journal of Linguistic Anthropology to the subject of genre? It must be admitted from the outset that genre engenders a number of possible objections when pre-Journal ofLinguistic Anthropology 2(2):131-172.", "author" : [ { "dropping-particle" : "", "family" : "Briggs", "given" : "Charles L.", "non-dropping-particle" : "", "parse-names" : false, "suffix" : "" }, { "dropping-particle" : "", "family" : "Bauman", "given" : "Richard", "non-dropping-particle" : "", "parse-names" : false, "suffix" : "" } ], "container-title" : "Anthropological Linguistics", "id" : "ITEM-1", "issue" : "2", "issued" : { "date-parts" : [ [ "1992" ] ] }, "page" : "131-172", "title" : "Genre, intertextuality, and social power", "type" : "article-journal", "volume" : "2" }, "uris" : [ "http://www.mendeley.com/documents/?uuid=cff31919-77f8-4776-a5c7-df287c3eea40" ] } ], "mendeley" : { "formattedCitation" : "(Briggs &amp; Bauman, 1992)", "plainTextFormattedCitation" : "(Briggs &amp; Bauman, 1992)", "previouslyFormattedCitation" : "(Briggs &amp; Bauman, 1992)" }, "properties" : { "noteIndex" : 0 }, "schema" : "https://github.com/citation-style-language/schema/raw/master/csl-citation.json" }</w:instrText>
      </w:r>
      <w:r w:rsidR="00122B46">
        <w:rPr>
          <w:rFonts w:ascii="Times New Roman" w:hAnsi="Times New Roman" w:cs="Times New Roman"/>
        </w:rPr>
        <w:fldChar w:fldCharType="separate"/>
      </w:r>
      <w:r w:rsidR="00122B46" w:rsidRPr="00122B46">
        <w:rPr>
          <w:rFonts w:ascii="Times New Roman" w:hAnsi="Times New Roman" w:cs="Times New Roman"/>
          <w:noProof/>
        </w:rPr>
        <w:t>(Briggs &amp; Bauman, 1992)</w:t>
      </w:r>
      <w:r w:rsidR="00122B46">
        <w:rPr>
          <w:rFonts w:ascii="Times New Roman" w:hAnsi="Times New Roman" w:cs="Times New Roman"/>
        </w:rPr>
        <w:fldChar w:fldCharType="end"/>
      </w:r>
      <w:r w:rsidR="00C96E53">
        <w:rPr>
          <w:rFonts w:ascii="Times New Roman" w:hAnsi="Times New Roman" w:cs="Times New Roman"/>
        </w:rPr>
        <w:t>. Being produced and reproduced,</w:t>
      </w:r>
      <w:r w:rsidR="00814A5B">
        <w:rPr>
          <w:rFonts w:ascii="Times New Roman" w:hAnsi="Times New Roman" w:cs="Times New Roman"/>
        </w:rPr>
        <w:t xml:space="preserve"> certain genre forms may have </w:t>
      </w:r>
      <w:r w:rsidR="00CF15FF">
        <w:rPr>
          <w:rFonts w:ascii="Times New Roman" w:hAnsi="Times New Roman" w:cs="Times New Roman"/>
        </w:rPr>
        <w:t>specific</w:t>
      </w:r>
      <w:r w:rsidR="00C96E53">
        <w:rPr>
          <w:rFonts w:ascii="Times New Roman" w:hAnsi="Times New Roman" w:cs="Times New Roman"/>
        </w:rPr>
        <w:t xml:space="preserve"> effect</w:t>
      </w:r>
      <w:r w:rsidR="00814A5B">
        <w:rPr>
          <w:rFonts w:ascii="Times New Roman" w:hAnsi="Times New Roman" w:cs="Times New Roman"/>
        </w:rPr>
        <w:t>s</w:t>
      </w:r>
      <w:r w:rsidR="00C96E53">
        <w:rPr>
          <w:rFonts w:ascii="Times New Roman" w:hAnsi="Times New Roman" w:cs="Times New Roman"/>
        </w:rPr>
        <w:t xml:space="preserve"> in the speech community</w:t>
      </w:r>
      <w:r w:rsidR="00814A5B">
        <w:rPr>
          <w:rFonts w:ascii="Times New Roman" w:hAnsi="Times New Roman" w:cs="Times New Roman"/>
        </w:rPr>
        <w:t xml:space="preserve"> by triggering the </w:t>
      </w:r>
      <w:r w:rsidR="00CF15FF">
        <w:rPr>
          <w:rFonts w:ascii="Times New Roman" w:hAnsi="Times New Roman" w:cs="Times New Roman"/>
        </w:rPr>
        <w:t xml:space="preserve">available </w:t>
      </w:r>
      <w:r w:rsidR="00814A5B">
        <w:rPr>
          <w:rFonts w:ascii="Times New Roman" w:hAnsi="Times New Roman" w:cs="Times New Roman"/>
        </w:rPr>
        <w:t xml:space="preserve">ideologies and relating them to the previous discourse (Bakhtin 1986). </w:t>
      </w:r>
      <w:r w:rsidR="003E2BED">
        <w:rPr>
          <w:rFonts w:ascii="Times New Roman" w:hAnsi="Times New Roman" w:cs="Times New Roman"/>
        </w:rPr>
        <w:t>So narrative genres in particular, Hyvärinen</w:t>
      </w:r>
      <w:r w:rsidR="004E1A94">
        <w:rPr>
          <w:rFonts w:ascii="Times New Roman" w:hAnsi="Times New Roman" w:cs="Times New Roman"/>
        </w:rPr>
        <w:t xml:space="preserve"> </w:t>
      </w:r>
      <w:r w:rsidR="00CC15B3">
        <w:rPr>
          <w:rFonts w:ascii="Times New Roman" w:hAnsi="Times New Roman" w:cs="Times New Roman"/>
        </w:rPr>
        <w:fldChar w:fldCharType="begin" w:fldLock="1"/>
      </w:r>
      <w:r w:rsidR="00CA022B">
        <w:rPr>
          <w:rFonts w:ascii="Times New Roman" w:hAnsi="Times New Roman" w:cs="Times New Roman"/>
        </w:rPr>
        <w:instrText>ADDIN CSL_CITATION { "citationItems" : [ { "id" : "ITEM-1", "itemData" : { "ISSN" : "111845815X", "author" : [ { "dropping-particle" : "", "family" : "Hyv\u00e4rinen", "given" : "Matti", "non-dropping-particle" : "", "parse-names" : false, "suffix" : "" } ], "container-title" : "The Handbook of Narrative Analysis", "editor" : [ { "dropping-particle" : "", "family" : "Georgakopoulou", "given" : "Alexandra", "non-dropping-particle" : "", "parse-names" : false, "suffix" : "" }, { "dropping-particle" : "", "family" : "Fina", "given" : "Anna", "non-dropping-particle" : "De", "parse-names" : false, "suffix" : "" } ], "id" : "ITEM-1", "issued" : { "date-parts" : [ [ "2015" ] ] }, "page" : "178", "publisher" : "John Wiley &amp; Sons", "publisher-place" : "Malden, MA; Oxford", "title" : "Analyzing Narrative Genres", "type" : "chapter" }, "locator" : "181", "suppress-author" : 1, "uris" : [ "http://www.mendeley.com/documents/?uuid=3b65accf-1ca3-431e-bf44-45637c093192" ] } ], "mendeley" : { "formattedCitation" : "(2015, p. 181)", "plainTextFormattedCitation" : "(2015, p. 181)", "previouslyFormattedCitation" : "(Hyv\u00e4rinen, 2015, p. 181)" }, "properties" : { "noteIndex" : 0 }, "schema" : "https://github.com/citation-style-language/schema/raw/master/csl-citation.json" }</w:instrText>
      </w:r>
      <w:r w:rsidR="00CC15B3">
        <w:rPr>
          <w:rFonts w:ascii="Times New Roman" w:hAnsi="Times New Roman" w:cs="Times New Roman"/>
        </w:rPr>
        <w:fldChar w:fldCharType="separate"/>
      </w:r>
      <w:r w:rsidR="00CA022B" w:rsidRPr="00CA022B">
        <w:rPr>
          <w:rFonts w:ascii="Times New Roman" w:hAnsi="Times New Roman" w:cs="Times New Roman"/>
          <w:noProof/>
        </w:rPr>
        <w:t>(2015, p. 181)</w:t>
      </w:r>
      <w:r w:rsidR="00CC15B3">
        <w:rPr>
          <w:rFonts w:ascii="Times New Roman" w:hAnsi="Times New Roman" w:cs="Times New Roman"/>
        </w:rPr>
        <w:fldChar w:fldCharType="end"/>
      </w:r>
      <w:r w:rsidR="003E2BED">
        <w:rPr>
          <w:rFonts w:ascii="Times New Roman" w:hAnsi="Times New Roman" w:cs="Times New Roman"/>
        </w:rPr>
        <w:t xml:space="preserve"> suggests, “function as </w:t>
      </w:r>
      <w:r w:rsidR="003E2BED">
        <w:rPr>
          <w:rFonts w:ascii="Times New Roman" w:hAnsi="Times New Roman" w:cs="Times New Roman"/>
          <w:i/>
        </w:rPr>
        <w:t xml:space="preserve">frames of orientation </w:t>
      </w:r>
      <w:r w:rsidR="003E2BED">
        <w:rPr>
          <w:rFonts w:ascii="Times New Roman" w:hAnsi="Times New Roman" w:cs="Times New Roman"/>
        </w:rPr>
        <w:t>[sic] for the language users themselves within certain social practices.”</w:t>
      </w:r>
      <w:r w:rsidR="00BB06D1">
        <w:rPr>
          <w:rFonts w:ascii="Times New Roman" w:hAnsi="Times New Roman" w:cs="Times New Roman"/>
        </w:rPr>
        <w:t xml:space="preserve"> In other words, the main advantage of </w:t>
      </w:r>
      <w:r w:rsidR="0095581C">
        <w:rPr>
          <w:rFonts w:ascii="Times New Roman" w:hAnsi="Times New Roman" w:cs="Times New Roman"/>
        </w:rPr>
        <w:t>employing</w:t>
      </w:r>
      <w:r w:rsidR="00BB06D1">
        <w:rPr>
          <w:rFonts w:ascii="Times New Roman" w:hAnsi="Times New Roman" w:cs="Times New Roman"/>
        </w:rPr>
        <w:t xml:space="preserve"> genre </w:t>
      </w:r>
      <w:r w:rsidR="0095581C">
        <w:rPr>
          <w:rFonts w:ascii="Times New Roman" w:hAnsi="Times New Roman" w:cs="Times New Roman"/>
        </w:rPr>
        <w:t xml:space="preserve">in analysis </w:t>
      </w:r>
      <w:r w:rsidR="00BB06D1">
        <w:rPr>
          <w:rFonts w:ascii="Times New Roman" w:hAnsi="Times New Roman" w:cs="Times New Roman"/>
        </w:rPr>
        <w:t xml:space="preserve">is the ability not only to categorize text or performance, but also observe their meaning and reception by a speech community. </w:t>
      </w:r>
    </w:p>
    <w:p w14:paraId="3E9BDA7B" w14:textId="25621E75" w:rsidR="007126E5" w:rsidRDefault="004055F9" w:rsidP="004D7D34">
      <w:pPr>
        <w:spacing w:line="480" w:lineRule="auto"/>
        <w:ind w:firstLine="720"/>
        <w:rPr>
          <w:rFonts w:ascii="Times New Roman" w:hAnsi="Times New Roman" w:cs="Times New Roman"/>
        </w:rPr>
      </w:pPr>
      <w:r>
        <w:rPr>
          <w:rFonts w:ascii="Times New Roman" w:hAnsi="Times New Roman" w:cs="Times New Roman"/>
        </w:rPr>
        <w:t>Similarly, my p</w:t>
      </w:r>
      <w:r w:rsidR="0057614F">
        <w:rPr>
          <w:rFonts w:ascii="Times New Roman" w:hAnsi="Times New Roman" w:cs="Times New Roman"/>
        </w:rPr>
        <w:t xml:space="preserve">roposal of conversational genres </w:t>
      </w:r>
      <w:r>
        <w:rPr>
          <w:rFonts w:ascii="Times New Roman" w:hAnsi="Times New Roman" w:cs="Times New Roman"/>
        </w:rPr>
        <w:t xml:space="preserve">focuses on the </w:t>
      </w:r>
      <w:r w:rsidR="00DC330D">
        <w:rPr>
          <w:rFonts w:ascii="Times New Roman" w:hAnsi="Times New Roman" w:cs="Times New Roman"/>
        </w:rPr>
        <w:t>link</w:t>
      </w:r>
      <w:r>
        <w:rPr>
          <w:rFonts w:ascii="Times New Roman" w:hAnsi="Times New Roman" w:cs="Times New Roman"/>
        </w:rPr>
        <w:t xml:space="preserve"> between the text </w:t>
      </w:r>
      <w:r w:rsidR="00E61E9E">
        <w:rPr>
          <w:rFonts w:ascii="Times New Roman" w:hAnsi="Times New Roman" w:cs="Times New Roman"/>
        </w:rPr>
        <w:t xml:space="preserve">and structure of face-to-face talk and the meaning it forces onto the speakers and their speech community. While such CA concepts </w:t>
      </w:r>
      <w:r w:rsidR="001E27D4">
        <w:rPr>
          <w:rFonts w:ascii="Times New Roman" w:hAnsi="Times New Roman" w:cs="Times New Roman"/>
        </w:rPr>
        <w:t xml:space="preserve">as </w:t>
      </w:r>
      <w:r w:rsidR="00DC330D">
        <w:rPr>
          <w:rFonts w:ascii="Times New Roman" w:hAnsi="Times New Roman" w:cs="Times New Roman"/>
        </w:rPr>
        <w:t>sequence type and speech action indirectly respond to the issues of generic classification and social effect, they do not fully capture multi-unit sequences which create and mainta</w:t>
      </w:r>
      <w:r w:rsidR="00C61332">
        <w:rPr>
          <w:rFonts w:ascii="Times New Roman" w:hAnsi="Times New Roman" w:cs="Times New Roman"/>
        </w:rPr>
        <w:t>in important social discourses. Relying on the</w:t>
      </w:r>
      <w:r w:rsidR="0098352C">
        <w:rPr>
          <w:rFonts w:ascii="Times New Roman" w:hAnsi="Times New Roman" w:cs="Times New Roman"/>
        </w:rPr>
        <w:t xml:space="preserve"> previous work in genre studies, I define </w:t>
      </w:r>
      <w:r w:rsidR="0098352C" w:rsidRPr="00CA022B">
        <w:rPr>
          <w:rFonts w:ascii="Times New Roman" w:hAnsi="Times New Roman" w:cs="Times New Roman"/>
          <w:u w:val="single"/>
        </w:rPr>
        <w:t xml:space="preserve">conversational genre as </w:t>
      </w:r>
      <w:r w:rsidR="001C19ED" w:rsidRPr="00CA022B">
        <w:rPr>
          <w:rFonts w:ascii="Times New Roman" w:hAnsi="Times New Roman" w:cs="Times New Roman"/>
          <w:u w:val="single"/>
        </w:rPr>
        <w:t xml:space="preserve">a continuum of </w:t>
      </w:r>
      <w:r w:rsidR="00037863" w:rsidRPr="00CA022B">
        <w:rPr>
          <w:rFonts w:ascii="Times New Roman" w:hAnsi="Times New Roman" w:cs="Times New Roman"/>
          <w:u w:val="single"/>
        </w:rPr>
        <w:t xml:space="preserve">idealized conventions of </w:t>
      </w:r>
      <w:r w:rsidR="0086202F" w:rsidRPr="00CA022B">
        <w:rPr>
          <w:rFonts w:ascii="Times New Roman" w:hAnsi="Times New Roman" w:cs="Times New Roman"/>
          <w:u w:val="single"/>
        </w:rPr>
        <w:t xml:space="preserve">single or multi-unit conversational sequences which </w:t>
      </w:r>
      <w:r w:rsidR="0095581C" w:rsidRPr="00CA022B">
        <w:rPr>
          <w:rFonts w:ascii="Times New Roman" w:hAnsi="Times New Roman" w:cs="Times New Roman"/>
          <w:u w:val="single"/>
        </w:rPr>
        <w:t>share similar organizational structure, style, and register</w:t>
      </w:r>
      <w:r w:rsidR="00427F08" w:rsidRPr="00CA022B">
        <w:rPr>
          <w:rFonts w:ascii="Times New Roman" w:hAnsi="Times New Roman" w:cs="Times New Roman"/>
          <w:u w:val="single"/>
        </w:rPr>
        <w:t xml:space="preserve">, </w:t>
      </w:r>
      <w:r w:rsidR="0095581C" w:rsidRPr="00CA022B">
        <w:rPr>
          <w:rFonts w:ascii="Times New Roman" w:hAnsi="Times New Roman" w:cs="Times New Roman"/>
          <w:u w:val="single"/>
        </w:rPr>
        <w:t>evoke similar response from the recipients</w:t>
      </w:r>
      <w:r w:rsidR="00427F08" w:rsidRPr="00CA022B">
        <w:rPr>
          <w:rFonts w:ascii="Times New Roman" w:hAnsi="Times New Roman" w:cs="Times New Roman"/>
          <w:u w:val="single"/>
        </w:rPr>
        <w:t>, and are subject to interpretation in the moment of speaking in connection with any previous discourses and ideologies.</w:t>
      </w:r>
      <w:r w:rsidR="00427F08">
        <w:rPr>
          <w:rFonts w:ascii="Times New Roman" w:hAnsi="Times New Roman" w:cs="Times New Roman"/>
        </w:rPr>
        <w:t xml:space="preserve">  This definition provides three distinct</w:t>
      </w:r>
      <w:r w:rsidR="002A41F2">
        <w:rPr>
          <w:rFonts w:ascii="Times New Roman" w:hAnsi="Times New Roman" w:cs="Times New Roman"/>
        </w:rPr>
        <w:t xml:space="preserve"> gravitational</w:t>
      </w:r>
      <w:r w:rsidR="00427F08">
        <w:rPr>
          <w:rFonts w:ascii="Times New Roman" w:hAnsi="Times New Roman" w:cs="Times New Roman"/>
        </w:rPr>
        <w:t xml:space="preserve"> poles for </w:t>
      </w:r>
      <w:r w:rsidR="002A41F2">
        <w:rPr>
          <w:rFonts w:ascii="Times New Roman" w:hAnsi="Times New Roman" w:cs="Times New Roman"/>
        </w:rPr>
        <w:t>conducting further analysis</w:t>
      </w:r>
      <w:r w:rsidR="004F3F55">
        <w:rPr>
          <w:rFonts w:ascii="Times New Roman" w:hAnsi="Times New Roman" w:cs="Times New Roman"/>
        </w:rPr>
        <w:t xml:space="preserve">: a) </w:t>
      </w:r>
      <w:r w:rsidR="00316451">
        <w:rPr>
          <w:rFonts w:ascii="Times New Roman" w:hAnsi="Times New Roman" w:cs="Times New Roman"/>
        </w:rPr>
        <w:t>by suggesting that the conversational genres are not strictly categorical, this approach adopts the view of emergent conversation</w:t>
      </w:r>
      <w:r w:rsidR="002A41F2">
        <w:rPr>
          <w:rFonts w:ascii="Times New Roman" w:hAnsi="Times New Roman" w:cs="Times New Roman"/>
        </w:rPr>
        <w:t xml:space="preserve">; b) it connects the conversation to the sociocultural realm </w:t>
      </w:r>
      <w:r w:rsidR="004F3F55">
        <w:rPr>
          <w:rFonts w:ascii="Times New Roman" w:hAnsi="Times New Roman" w:cs="Times New Roman"/>
        </w:rPr>
        <w:t xml:space="preserve">which is not achieved by any other analytical tools of CA; and c) it incorporates the issue of intertextuality in the understanding of the message and the expected response. </w:t>
      </w:r>
      <w:r w:rsidR="00316451">
        <w:rPr>
          <w:rFonts w:ascii="Times New Roman" w:hAnsi="Times New Roman" w:cs="Times New Roman"/>
        </w:rPr>
        <w:t xml:space="preserve">Importantly, proposing that conversational genres form a continuum emphasizes the fluidity of conversations and </w:t>
      </w:r>
      <w:r w:rsidR="00C763C7">
        <w:rPr>
          <w:rFonts w:ascii="Times New Roman" w:hAnsi="Times New Roman" w:cs="Times New Roman"/>
        </w:rPr>
        <w:t xml:space="preserve">foregrounds </w:t>
      </w:r>
      <w:r w:rsidR="00316451">
        <w:rPr>
          <w:rFonts w:ascii="Times New Roman" w:hAnsi="Times New Roman" w:cs="Times New Roman"/>
        </w:rPr>
        <w:t xml:space="preserve">the negotiations </w:t>
      </w:r>
      <w:r w:rsidR="00C763C7">
        <w:rPr>
          <w:rFonts w:ascii="Times New Roman" w:hAnsi="Times New Roman" w:cs="Times New Roman"/>
        </w:rPr>
        <w:t>done by the interlocutors</w:t>
      </w:r>
      <w:r w:rsidR="008C292F">
        <w:rPr>
          <w:rFonts w:ascii="Times New Roman" w:hAnsi="Times New Roman" w:cs="Times New Roman"/>
        </w:rPr>
        <w:t xml:space="preserve"> at the moment of speaking. It is my hypothesis that while conversational genres may have some distinct features, speakers are free to modify them in the progression of talk to fit their needs. </w:t>
      </w:r>
    </w:p>
    <w:p w14:paraId="7A9ACBF2" w14:textId="451C0B9B" w:rsidR="0057614F" w:rsidRDefault="0057614F" w:rsidP="0057614F">
      <w:pPr>
        <w:spacing w:line="480" w:lineRule="auto"/>
        <w:ind w:firstLine="720"/>
        <w:rPr>
          <w:rFonts w:ascii="Times New Roman" w:hAnsi="Times New Roman" w:cs="Times New Roman"/>
        </w:rPr>
      </w:pPr>
      <w:r>
        <w:rPr>
          <w:rFonts w:ascii="Times New Roman" w:hAnsi="Times New Roman" w:cs="Times New Roman"/>
        </w:rPr>
        <w:t>R</w:t>
      </w:r>
      <w:r w:rsidRPr="009D51B0">
        <w:rPr>
          <w:rFonts w:ascii="Times New Roman" w:hAnsi="Times New Roman" w:cs="Times New Roman"/>
        </w:rPr>
        <w:t xml:space="preserve">egisters and genres are reported to have an effect on the reference terms due to their access to previous information and </w:t>
      </w:r>
      <w:r>
        <w:rPr>
          <w:rFonts w:ascii="Times New Roman" w:hAnsi="Times New Roman" w:cs="Times New Roman"/>
        </w:rPr>
        <w:t xml:space="preserve">establishment of certain connections between the speaker, addressee, and the referent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"10.1016/0010-0277(86)90010-7", "abstract" : "In conversation, speakers and addressees work together in the making of a definite reference. In the model we propose, the speaker initiates the process by presenting or inviting a noun phrase. Before going on to the next contribu- tion, the participants, if necessary, repair, expand on, or replace the noun phrase in an iterative process until they reach a version they mutually accept. In doing so they try to minimize their joint effort. The preferred procedure is for the speaker to present a simple noun phrase and for the addressee to accept it by allowing the next contribution to begin. We describe a communication task in which pairs of people conversed about arranging complex figures and show how the proposed model accounts for many features of the references they produced. The model follows, we suggest, from the mutual responsibility that participants in conversation bear toward the understanding of each utter- ance.", "author" : [ { "dropping-particle" : "", "family" : "Clark", "given" : "Herbert H.", "non-dropping-particle" : "", "parse-names" : false, "suffix" : "" }, { "dropping-particle" : "", "family" : "Wilkes-Gibbs", "given" : "Deanna", "non-dropping-particle" : "", "parse-names" : false, "suffix" : "" } ], "container-title" : "Cognition", "id" : "ITEM-1", "issue" : "1", "issued" : { "date-parts" : [ [ "1986" ] ] }, "note" : "This paper examines reference from the point of view of its form - whether it is short or long. The authors demonstrate experiments in which one speaker would provide directions on placements of cards. The idea was to trace the change in reference as the people become more and more familiar with it and see whether it becomes shortened. They also describe the uptake - how the addressee react to the reference, their possible actions and acceptance.\nOne important finding is that the first mention is always a long one that establishes the whole context and identifies a card, while with each next mention the reference becomes shorter yet still easily distinguishable by the addressee.\nThe authors also examine such features as try-markers, expansions, repairs, etc.", "page" : "1-39", "title" : "Referring as a collaborative process", "type" : "article-journal", "volume" : "22" }, "uris" : [ "http://www.mendeley.com/documents/?uuid=7d3a4b59-d6c4-4204-bcdb-eea24a82145a" ] }, { "id" : "ITEM-2", "itemData" : { "author" : [ { "dropping-particle" : "", "family" : "Harkness", "given" : "Nicholas", "non-dropping-particle" : "", "parse-names" : false, "suffix" : "" } ], "container-title" : "Anthropological Quarterly", "id" : "ITEM-2", "issue" : "2", "issued" : { "date-parts" : [ [ "2015" ] ] }, "page" : "305-336", "title" : "Basic Kinship Terms: Christian Relations, Chronotopic Formulations, and a Korean Confrontation of Language", "type" : "article-journal", "volume" : "88" }, "uris" : [ "http://www.mendeley.com/documents/?uuid=34961486-ad2a-4bd8-8cb0-e6a333a2e9d1" ] } ], "mendeley" : { "formattedCitation" : "(Clark &amp; Wilkes-Gibbs, 1986; Harkness, 2015)", "plainTextFormattedCitation" : "(Clark &amp; Wilkes-Gibbs, 1986; Harkness, 2015)", "previouslyFormattedCitation" : "(Clark &amp; Wilkes-Gibbs, 1986; Harkness, 2015)" }, "properties" : { "noteIndex" : 0 }, "schema" : "https://github.com/citation-style-language/schema/raw/master/csl-citation.json" }</w:instrText>
      </w:r>
      <w:r>
        <w:rPr>
          <w:rFonts w:ascii="Times New Roman" w:hAnsi="Times New Roman" w:cs="Times New Roman"/>
        </w:rPr>
        <w:fldChar w:fldCharType="separate"/>
      </w:r>
      <w:r w:rsidRPr="00FC73E8">
        <w:rPr>
          <w:rFonts w:ascii="Times New Roman" w:hAnsi="Times New Roman" w:cs="Times New Roman"/>
          <w:noProof/>
        </w:rPr>
        <w:t>(Clark &amp; Wilkes-Gibbs, 1986; Harkness, 2015)</w:t>
      </w:r>
      <w:r>
        <w:rPr>
          <w:rFonts w:ascii="Times New Roman" w:hAnsi="Times New Roman" w:cs="Times New Roman"/>
        </w:rPr>
        <w:fldChar w:fldCharType="end"/>
      </w:r>
      <w:r>
        <w:rPr>
          <w:rFonts w:ascii="Times New Roman" w:hAnsi="Times New Roman" w:cs="Times New Roman"/>
        </w:rPr>
        <w:t xml:space="preserve">. Previous studies in ethnography of communication and discourse analysis pay close attention to registers and genres, attending to particular linguistic repertoires and features as defining. </w:t>
      </w:r>
    </w:p>
    <w:p w14:paraId="1F8EEF6A" w14:textId="47FC1838" w:rsidR="0057614F" w:rsidRDefault="0057614F" w:rsidP="0057614F">
      <w:pPr>
        <w:spacing w:line="480" w:lineRule="auto"/>
        <w:ind w:firstLine="720"/>
        <w:rPr>
          <w:rFonts w:ascii="Times New Roman" w:hAnsi="Times New Roman" w:cs="Times New Roman"/>
        </w:rPr>
      </w:pPr>
      <w:r>
        <w:rPr>
          <w:rFonts w:ascii="Times New Roman" w:hAnsi="Times New Roman" w:cs="Times New Roman"/>
        </w:rPr>
        <w:t xml:space="preserve">For example, reported speech is often cited to distinguish between narrative and turn-by-turn talk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"0521196981", "author" : [ { "dropping-particle" : "", "family" : "R\u00fchlemann", "given" : "Christoph", "non-dropping-particle" : "", "parse-names" : false, "suffix" : "" } ], "id" : "ITEM-1", "issued" : { "date-parts" : [ [ "2013" ] ] }, "publisher" : "Cambridge University Press", "publisher-place" : "Cambridge", "title" : "Narrative in English conversation: a corpus analysis of storytelling", "type" : "book" }, "uris" : [ "http://www.mendeley.com/documents/?uuid=57d494eb-4bbe-4d86-a928-5fa6a720cde2" ] }, { "id" : "ITEM-2", "itemData" : { "author" : [ { "dropping-particle" : "", "family" : "Tannen", "given" : "Deborah", "non-dropping-particle" : "", "parse-names" : false, "suffix" : "" } ], "container-title" : "Linguistics in context: Connecting observation and understanding", "id" : "ITEM-2", "issued" : { "date-parts" : [ [ "2010" ] ] }, "note" : "Tannen compares conversational and literary discourse, and suggests that both employ constructed dialog to create a rapport. In conversation a dialog is an example of vivid storytelling.", "page" : "89-113", "publisher" : "Ablex", "publisher-place" : "Norwood, NJ", "title" : "Hearing Voices in Conversation, Fiction, and Mixed Genres", "type" : "chapter" }, "uris" : [ "http://www.mendeley.com/documents/?uuid=f0ab17a0-8e5a-4554-bbe9-9f66ec14cd47" ] } ], "mendeley" : { "formattedCitation" : "(R\u00fchlemann, 2013; Tannen, 2010)", "plainTextFormattedCitation" : "(R\u00fchlemann, 2013; Tannen, 2010)", "previouslyFormattedCitation" : "(R\u00fchlemann, 2013; Tannen, 2010)" }, "properties" : { "noteIndex" : 0 }, "schema" : "https://github.com/citation-style-language/schema/raw/master/csl-citation.json" }</w:instrText>
      </w:r>
      <w:r>
        <w:rPr>
          <w:rFonts w:ascii="Times New Roman" w:hAnsi="Times New Roman" w:cs="Times New Roman"/>
        </w:rPr>
        <w:fldChar w:fldCharType="separate"/>
      </w:r>
      <w:r w:rsidRPr="00FC73E8">
        <w:rPr>
          <w:rFonts w:ascii="Times New Roman" w:hAnsi="Times New Roman" w:cs="Times New Roman"/>
          <w:noProof/>
        </w:rPr>
        <w:t>(Rühlemann, 2013; Tannen, 2010)</w:t>
      </w:r>
      <w:r>
        <w:rPr>
          <w:rFonts w:ascii="Times New Roman" w:hAnsi="Times New Roman" w:cs="Times New Roman"/>
        </w:rPr>
        <w:fldChar w:fldCharType="end"/>
      </w:r>
      <w:r>
        <w:rPr>
          <w:rFonts w:ascii="Times New Roman" w:hAnsi="Times New Roman" w:cs="Times New Roman"/>
        </w:rPr>
        <w:t xml:space="preserve">. Tannen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"Tannen", "given" : "Deborah", "non-dropping-particle" : "", "parse-names" : false, "suffix" : "" } ], "container-title" : "Linguistics in context: Connecting observation and understanding", "id" : "ITEM-1", "issued" : { "date-parts" : [ [ "2010" ] ] }, "note" : "Tannen compares conversational and literary discourse, and suggests that both employ constructed dialog to create a rapport. In conversation a dialog is an example of vivid storytelling.", "page" : "89-113", "publisher" : "Ablex", "publisher-place" : "Norwood, NJ", "title" : "Hearing Voices in Conversation, Fiction, and Mixed Genres", "type" : "chapter" }, "suppress-author" : 1, "uris" : [ "http://www.mendeley.com/documents/?uuid=f0ab17a0-8e5a-4554-bbe9-9f66ec14cd47" ] } ], "mendeley" : { "formattedCitation" : "(2010)", "plainTextFormattedCitation" : "(2010)", "previouslyFormattedCitation" : "(2010)" }, "properties" : { "noteIndex" : 0 }, "schema" : "https://github.com/citation-style-language/schema/raw/master/csl-citation.json" }</w:instrText>
      </w:r>
      <w:r>
        <w:rPr>
          <w:rFonts w:ascii="Times New Roman" w:hAnsi="Times New Roman" w:cs="Times New Roman"/>
        </w:rPr>
        <w:fldChar w:fldCharType="separate"/>
      </w:r>
      <w:r w:rsidRPr="00FC73E8">
        <w:rPr>
          <w:rFonts w:ascii="Times New Roman" w:hAnsi="Times New Roman" w:cs="Times New Roman"/>
          <w:noProof/>
        </w:rPr>
        <w:t>(2010)</w:t>
      </w:r>
      <w:r>
        <w:rPr>
          <w:rFonts w:ascii="Times New Roman" w:hAnsi="Times New Roman" w:cs="Times New Roman"/>
        </w:rPr>
        <w:fldChar w:fldCharType="end"/>
      </w:r>
      <w:r>
        <w:rPr>
          <w:rFonts w:ascii="Times New Roman" w:hAnsi="Times New Roman" w:cs="Times New Roman"/>
        </w:rPr>
        <w:t xml:space="preserve"> suggests that the use of reported speech, or constructed dialog, in written and spoken registers allows speakers to organize and structure their interactions and narratives. They also add a dramatic effect to the narration, causing immediacy of the telling. Similarly, Ruhlemann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"0521196981", "author" : [ { "dropping-particle" : "", "family" : "R\u00fchlemann", "given" : "Christoph", "non-dropping-particle" : "", "parse-names" : false, "suffix" : "" } ], "id" : "ITEM-1", "issued" : { "date-parts" : [ [ "2013" ] ] }, "publisher" : "Cambridge University Press", "publisher-place" : "Cambridge", "title" : "Narrative in English conversation: a corpus analysis of storytelling", "type" : "book" }, "suppress-author" : 1, "uris" : [ "http://www.mendeley.com/documents/?uuid=57d494eb-4bbe-4d86-a928-5fa6a720cde2" ] } ], "mendeley" : { "formattedCitation" : "(2013)", "plainTextFormattedCitation" : "(2013)",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FC73E8">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explores the pathos of the constructed dialogue and quotations as contributing to the boundaries of embedded discourse (120): he argues that through reported speech speakers can intertwine perspectives and easily navigate between them. Such discourse presentation is possible by using the linguistic feature of quotation and paralinguistic feature of silence to frame and organize the interaction. These features establish boundaries of discourse that allow the recipients to comprehend the perspectives of the narrator and the invoked characters.</w:t>
      </w:r>
    </w:p>
    <w:p w14:paraId="49836995" w14:textId="30E0AEEA" w:rsidR="0057614F" w:rsidRDefault="0057614F" w:rsidP="0057614F">
      <w:pPr>
        <w:spacing w:line="480" w:lineRule="auto"/>
        <w:ind w:firstLine="720"/>
        <w:rPr>
          <w:rFonts w:ascii="Times New Roman" w:hAnsi="Times New Roman" w:cs="Times New Roman"/>
        </w:rPr>
      </w:pPr>
      <w:r>
        <w:rPr>
          <w:rFonts w:ascii="Times New Roman" w:hAnsi="Times New Roman" w:cs="Times New Roman"/>
        </w:rPr>
        <w:t xml:space="preserve">Similarly, previous studies in ethnography of communication also note the influence of registers and linguistic repertoires on the discourse genre and the social practice activated by it. So Hanks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"Hanks", "given" : "William F.", "non-dropping-particle" : "", "parse-names" : false, "suffix" : "" } ], "container-title" : "American Ethnologist", "id" : "ITEM-1", "issue" : "4", "issued" : { "date-parts" : [ [ "1987" ] ] }, "note" : "This is a very helpful article for situating the connection between genre and practice. Hanks works out of Bourdieu's and Bakhtin's notions and suggests that the two go hand-in-hand and even influence each other. He examines only written documents, yet, he finds a good deal of linguistic expressions in variation depending on the style and the authority the letters appeal to.", "page" : "668-692", "title" : "Discourse Genres in a Theory of Practice", "type" : "article-journal", "volume" : "14" }, "suppress-author" : 1, "uris" : [ "http://www.mendeley.com/documents/?uuid=b48dc580-1b0a-41b7-9b87-01c3b3e9fb1a" ] } ], "mendeley" : { "formattedCitation" : "(1987)", "plainTextFormattedCitation" : "(1987)", "previouslyFormattedCitation" : "(1987)" }, "properties" : { "noteIndex" : 0 }, "schema" : "https://github.com/citation-style-language/schema/raw/master/csl-citation.json" }</w:instrText>
      </w:r>
      <w:r>
        <w:rPr>
          <w:rFonts w:ascii="Times New Roman" w:hAnsi="Times New Roman" w:cs="Times New Roman"/>
        </w:rPr>
        <w:fldChar w:fldCharType="separate"/>
      </w:r>
      <w:r w:rsidRPr="00FC73E8">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in his study of the early colonial documents of Maya in Mexico, draws the connection between the style used in the documents and the authority they were appealing to. In his analysis, Hanks suggests that the Mayan authors intentionally mixed registers and used ambiguous time references to establish the discourse genre that is more appealing to the colonial audience and that reinforces Mayan authority. With this, Hanks argues, different discourse genres employed in the official documents served particular social practice, engaging with the linguistic repertoires of both the authors and the audience.</w:t>
      </w:r>
      <w:r w:rsidR="00827D76">
        <w:rPr>
          <w:rFonts w:ascii="Times New Roman" w:hAnsi="Times New Roman" w:cs="Times New Roman"/>
        </w:rPr>
        <w:t xml:space="preserve"> The purpose of my study is to investigate if the same can be said about conversational genres.</w:t>
      </w:r>
    </w:p>
    <w:p w14:paraId="46E6DE79" w14:textId="2308489B" w:rsidR="00F87B2D" w:rsidRPr="00C42C99" w:rsidRDefault="0057614F" w:rsidP="00C42C99">
      <w:pPr>
        <w:spacing w:line="480" w:lineRule="auto"/>
        <w:ind w:firstLine="720"/>
        <w:rPr>
          <w:rFonts w:ascii="Times New Roman" w:hAnsi="Times New Roman" w:cs="Times New Roman"/>
        </w:rPr>
      </w:pPr>
      <w:r>
        <w:rPr>
          <w:rFonts w:ascii="Times New Roman" w:hAnsi="Times New Roman" w:cs="Times New Roman"/>
        </w:rPr>
        <w:t>Overall, the organization of interaction has not been widely studied with respect to different genres and their boundaries. Yet, it has been established that certain linguistic features affect the genre and its meaning, which at their turn modify the social work and practice accomplishable by the discourse. Although there is no previous research indicating that person reference terminology can be one of the linguistic variants influencing genre, as a feature so tightly connected with cultural and social relations, it is my hypothesis that it is also an organizing feature of interaction.</w:t>
      </w:r>
    </w:p>
    <w:p w14:paraId="4473D3D6" w14:textId="5527E320" w:rsidR="005A6DF2" w:rsidRDefault="00AA4DAC" w:rsidP="005A6DF2">
      <w:pPr>
        <w:spacing w:line="480" w:lineRule="auto"/>
        <w:ind w:firstLine="720"/>
        <w:rPr>
          <w:rFonts w:ascii="Times New Roman" w:hAnsi="Times New Roman" w:cs="Times New Roman"/>
        </w:rPr>
      </w:pPr>
      <w:r w:rsidRPr="009D51B0">
        <w:rPr>
          <w:rFonts w:ascii="Times New Roman" w:hAnsi="Times New Roman" w:cs="Times New Roman"/>
        </w:rPr>
        <w:t xml:space="preserve">The study of person reference in conversation analysis widely defines the ways that speakers and addressees establish </w:t>
      </w:r>
      <w:r w:rsidR="00811DC3">
        <w:rPr>
          <w:rFonts w:ascii="Times New Roman" w:hAnsi="Times New Roman" w:cs="Times New Roman"/>
        </w:rPr>
        <w:t>identity and refer to</w:t>
      </w:r>
      <w:r w:rsidRPr="009D51B0">
        <w:rPr>
          <w:rFonts w:ascii="Times New Roman" w:hAnsi="Times New Roman" w:cs="Times New Roman"/>
        </w:rPr>
        <w:t xml:space="preserve"> third persons. Studies indicate that the choice of a person reference form depends on different factors, but most importantly, the structure of a conversation.</w:t>
      </w:r>
      <w:r w:rsidR="005A6DF2">
        <w:rPr>
          <w:rFonts w:ascii="Times New Roman" w:hAnsi="Times New Roman" w:cs="Times New Roman"/>
        </w:rPr>
        <w:t xml:space="preserve"> Importantly, in outlining the rules for person reference in conversations, two major tendencies in approaching this topic prevail: the investigation of form of the reference and the investigation of its social meaning.  </w:t>
      </w:r>
    </w:p>
    <w:p w14:paraId="4BF2AE45" w14:textId="15089E4A" w:rsidR="005A6DF2" w:rsidRDefault="00AA4DAC" w:rsidP="009D51B0">
      <w:pPr>
        <w:spacing w:line="480" w:lineRule="auto"/>
        <w:ind w:firstLine="720"/>
        <w:rPr>
          <w:rFonts w:ascii="Times New Roman" w:hAnsi="Times New Roman" w:cs="Times New Roman"/>
        </w:rPr>
      </w:pPr>
      <w:r w:rsidRPr="009D51B0">
        <w:rPr>
          <w:rFonts w:ascii="Times New Roman" w:hAnsi="Times New Roman" w:cs="Times New Roman"/>
        </w:rPr>
        <w:t xml:space="preserve"> In their foundational article, Sacks and Schegloff </w:t>
      </w:r>
      <w:r w:rsidR="00FC73E8">
        <w:rPr>
          <w:rFonts w:ascii="Times New Roman" w:hAnsi="Times New Roman" w:cs="Times New Roman"/>
        </w:rPr>
        <w:t xml:space="preserve">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"author" : [ { "dropping-particle" : "", "family" : "Sacks", "given" : "Harvey", "non-dropping-particle" : "", "parse-names" : false, "suffix" : "" }, { "dropping-particle" : "", "family" : "Schegloff", "given" : "Emanuel A.", "non-dropping-particle" : "", "parse-names" : false, "suffix" : "" } ], "chapter-number" : "2", "container-title" : "Person Reference in Interaction: Linguistic, Cultural and Social Perspectives", "editor" : [ { "dropping-particle" : "", "family" : "Enfield", "given" : "N. J.", "non-dropping-particle" : "", "parse-names" : false, "suffix" : "" }, { "dropping-particle" : "", "family" : "Stivers", "given" : "Tanya", "non-dropping-particle" : "", "parse-names" : false, "suffix" : "" } ], "id" : "ITEM-1", "issued" : { "date-parts" : [ [ "1979" ] ] }, "note" : "p. 24 &amp;quot;On occasions when reference is to be done, it should be preferredly be done with a single reference form.&amp;quot;\n&amp;quot;reference forms are combinable&amp;quot;\n&amp;quot;massively in conversation... the use of a single reference form&amp;quot;\n&amp;quot;preference for minimization&amp;quot;\n\n&amp;quot;If they are possible, prefer recognitionals&amp;quot;\npossible means a supposition of a speaker that recepient knows it\nrecognitionals means such RF that invite and allow a recepient to find, from some that the recepient knows.\n\np.25 &amp;quot;[names]&amp;quot; may also be introduced for subsequent use when not already known to the recepient.\n\np. 26 &amp;quot;try-marker&amp;quot;: first name + upward intonation. Then try is aid of recognition.\ntry-markers engender sequence, involving an assertion of a recognition + multiplicity of reference forms.\n\nIf there is a conflict between minimization and recognitional, recognition must be achived first.", "page" : "23-28", "publisher" : "Cambridge Univ. Press", "publisher-place" : "Cambridge, New York, Melbourne, Madrid, Cape Town, Singapore, Sao Paulo", "title" : "Two preferences in the organization of reference to persons in conversation and their interaction", "type" : "chapter" }, "suppress-author" : 1, "uris" : [ "http://www.mendeley.com/documents/?uuid=ccee4d33-7964-424d-b19c-532dd3a65e2b" ] } ], "mendeley" : { "formattedCitation" : "(1979)", "plainTextFormattedCitation" : "(1979)", "previouslyFormattedCitation" : "(1979)"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(1979)</w:t>
      </w:r>
      <w:r w:rsidR="00FC73E8">
        <w:rPr>
          <w:rFonts w:ascii="Times New Roman" w:hAnsi="Times New Roman" w:cs="Times New Roman"/>
        </w:rPr>
        <w:fldChar w:fldCharType="end"/>
      </w:r>
      <w:r w:rsidRPr="009D51B0">
        <w:rPr>
          <w:rFonts w:ascii="Times New Roman" w:hAnsi="Times New Roman" w:cs="Times New Roman"/>
        </w:rPr>
        <w:t xml:space="preserve"> report that speakers use two major principles in choosing a form of reference: the principle of recognition (choose the most recognizable reference term) and economy (choose the most minimal form of reference). </w:t>
      </w:r>
      <w:r w:rsidR="005A6DF2">
        <w:rPr>
          <w:rFonts w:ascii="Times New Roman" w:hAnsi="Times New Roman" w:cs="Times New Roman"/>
        </w:rPr>
        <w:t xml:space="preserve">Laying the ground for further research, this study </w:t>
      </w:r>
      <w:r w:rsidR="00DE14C2">
        <w:rPr>
          <w:rFonts w:ascii="Times New Roman" w:hAnsi="Times New Roman" w:cs="Times New Roman"/>
        </w:rPr>
        <w:t xml:space="preserve">is especially interested in explaining the form of the person reference, and thus, suggests that depending on the position of the reference, its form would differ. Similarly, </w:t>
      </w:r>
      <w:r w:rsidR="00DE14C2" w:rsidRPr="009D51B0">
        <w:rPr>
          <w:rFonts w:ascii="Times New Roman" w:hAnsi="Times New Roman" w:cs="Times New Roman"/>
        </w:rPr>
        <w:t xml:space="preserve">Fox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"author" : [ { "dropping-particle" : "", "family" : "Fox", "given" : "Barbara A.", "non-dropping-particle" : "", "parse-names" : false, "suffix" : "" } ], "container-title" : "Anaphora and structure on the discourse", "id" : "ITEM-1", "issued" : { "date-parts" : [ [ "1987" ] ] }, "title" : "Anaphora in Conversational English", "type" : "chapter" }, "suppress-author" : 1, "uris" : [ "http://www.mendeley.com/documents/?uuid=a683a9fd-55f1-4340-86b1-9e610d27ec50" ] } ], "mendeley" : { "formattedCitation" : "(1987)", "plainTextFormattedCitation" : "(1987)", "previouslyFormattedCitation" : "(1987)"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(1987)</w:t>
      </w:r>
      <w:r w:rsidR="00FC73E8">
        <w:rPr>
          <w:rFonts w:ascii="Times New Roman" w:hAnsi="Times New Roman" w:cs="Times New Roman"/>
        </w:rPr>
        <w:fldChar w:fldCharType="end"/>
      </w:r>
      <w:r w:rsidR="00FC73E8">
        <w:rPr>
          <w:rFonts w:ascii="Times New Roman" w:hAnsi="Times New Roman" w:cs="Times New Roman"/>
        </w:rPr>
        <w:t xml:space="preserve"> </w:t>
      </w:r>
      <w:r w:rsidR="00DE14C2" w:rsidRPr="009D51B0">
        <w:rPr>
          <w:rFonts w:ascii="Times New Roman" w:hAnsi="Times New Roman" w:cs="Times New Roman"/>
        </w:rPr>
        <w:t xml:space="preserve">notes that conversational structure </w:t>
      </w:r>
      <w:r w:rsidR="00DE14C2">
        <w:rPr>
          <w:rFonts w:ascii="Times New Roman" w:hAnsi="Times New Roman" w:cs="Times New Roman"/>
        </w:rPr>
        <w:t>is also important for the form of person reference</w:t>
      </w:r>
      <w:r w:rsidR="002D4F9B">
        <w:rPr>
          <w:rFonts w:ascii="Times New Roman" w:hAnsi="Times New Roman" w:cs="Times New Roman"/>
        </w:rPr>
        <w:t>: her analysis shows</w:t>
      </w:r>
      <w:r w:rsidR="00DE14C2" w:rsidRPr="009D51B0">
        <w:rPr>
          <w:rFonts w:ascii="Times New Roman" w:hAnsi="Times New Roman" w:cs="Times New Roman"/>
        </w:rPr>
        <w:t xml:space="preserve"> that while the turn is still open, speakers tend to use anaphoric mentions, </w:t>
      </w:r>
      <w:r w:rsidR="00DE14C2">
        <w:rPr>
          <w:rFonts w:ascii="Times New Roman" w:hAnsi="Times New Roman" w:cs="Times New Roman"/>
        </w:rPr>
        <w:t>but</w:t>
      </w:r>
      <w:r w:rsidR="00DE14C2" w:rsidRPr="009D51B0">
        <w:rPr>
          <w:rFonts w:ascii="Times New Roman" w:hAnsi="Times New Roman" w:cs="Times New Roman"/>
        </w:rPr>
        <w:t xml:space="preserve"> new and closed segments usually lead to less anaphoric and larger terms.</w:t>
      </w:r>
      <w:r w:rsidR="00DA03F1">
        <w:rPr>
          <w:rFonts w:ascii="Times New Roman" w:hAnsi="Times New Roman" w:cs="Times New Roman"/>
        </w:rPr>
        <w:t xml:space="preserve"> In talking about the form of reference, the key to understanding it becomes the conversational preference, which is not necessarily the most frequently used pattern, but rather the p</w:t>
      </w:r>
      <w:r w:rsidR="00ED4079">
        <w:rPr>
          <w:rFonts w:ascii="Times New Roman" w:hAnsi="Times New Roman" w:cs="Times New Roman"/>
        </w:rPr>
        <w:t>attern that has fewer dispreferr</w:t>
      </w:r>
      <w:r w:rsidR="00DA03F1">
        <w:rPr>
          <w:rFonts w:ascii="Times New Roman" w:hAnsi="Times New Roman" w:cs="Times New Roman"/>
        </w:rPr>
        <w:t xml:space="preserve">ed reactions. </w:t>
      </w:r>
    </w:p>
    <w:p w14:paraId="60A0DCF1" w14:textId="219ECFBA" w:rsidR="00611B52" w:rsidRDefault="00DA03F1" w:rsidP="007067C4">
      <w:pPr>
        <w:spacing w:line="480" w:lineRule="auto"/>
        <w:ind w:firstLine="720"/>
        <w:rPr>
          <w:rFonts w:ascii="Times New Roman" w:hAnsi="Times New Roman" w:cs="Times New Roman"/>
        </w:rPr>
      </w:pPr>
      <w:r>
        <w:rPr>
          <w:rFonts w:ascii="Times New Roman" w:hAnsi="Times New Roman" w:cs="Times New Roman"/>
        </w:rPr>
        <w:t xml:space="preserve">While for Sacks and Schegloff preference is defined by minimization and recognition, other research demonstrates that cultural practices also shape the choice of the reference term. </w:t>
      </w:r>
      <w:r w:rsidR="00AA4DAC" w:rsidRPr="009D51B0">
        <w:rPr>
          <w:rFonts w:ascii="Times New Roman" w:hAnsi="Times New Roman" w:cs="Times New Roman"/>
        </w:rPr>
        <w:t xml:space="preserve"> So, Levinson</w:t>
      </w:r>
      <w:r w:rsidR="00685169" w:rsidRPr="009D51B0">
        <w:rPr>
          <w:rFonts w:ascii="Times New Roman" w:hAnsi="Times New Roman" w:cs="Times New Roman"/>
        </w:rPr>
        <w:t xml:space="preserve">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"author" : [ { "dropping-particle" : "", "family" : "Levinson", "given" : "Stephen C.", "non-dropping-particle" : "", "parse-names" : false, "suffix" : "" } ], "chapter-number" : "3", "container-title" : "Person Reference in Interaction: Linguistic, Cultural and Social Perspectives", "editor" : [ { "dropping-particle" : "", "family" : "Enfield", "given" : "N.J.;", "non-dropping-particle" : "", "parse-names" : false, "suffix" : "" }, { "dropping-particle" : "", "family" : "Stivers", "given" : "Tanya", "non-dropping-particle" : "", "parse-names" : false, "suffix" : "" } ], "id" : "ITEM-1", "issued" : { "date-parts" : [ [ "2007" ] ] }, "note" : "p. 30: Recepient design: 1) don't tell the recepients what they already know - exploit it!; 2) if in doubt oversuppose and undertell.", "page" : "29-72", "publisher" : "Cambridge University Press", "publisher-place" : "Cambridge, New York, Melbourne, Madrid, Cape Town, Singapore, Sao Paulo", "title" : "Optimizing person reference - perspectives from usage on Rossel Island", "type" : "chapter" }, "suppress-author" : 1, "uris" : [ "http://www.mendeley.com/documents/?uuid=2441906c-6d5d-4a68-bc8b-b171319c2263" ] } ], "mendeley" : { "formattedCitation" : "(2007)", "plainTextFormattedCitation" : "(2007)", "previouslyFormattedCitation" : "(2007)"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(2007)</w:t>
      </w:r>
      <w:r w:rsidR="00FC73E8">
        <w:rPr>
          <w:rFonts w:ascii="Times New Roman" w:hAnsi="Times New Roman" w:cs="Times New Roman"/>
        </w:rPr>
        <w:fldChar w:fldCharType="end"/>
      </w:r>
      <w:r w:rsidR="00AA4DAC" w:rsidRPr="009D51B0">
        <w:rPr>
          <w:rFonts w:ascii="Times New Roman" w:hAnsi="Times New Roman" w:cs="Times New Roman"/>
        </w:rPr>
        <w:t xml:space="preserve"> demonstrates that speakers of Yeli Dene often avoid certain reference forms when these are in direct conflict with cultural norms. So, </w:t>
      </w:r>
      <w:r w:rsidR="00685169" w:rsidRPr="009D51B0">
        <w:rPr>
          <w:rFonts w:ascii="Times New Roman" w:hAnsi="Times New Roman" w:cs="Times New Roman"/>
        </w:rPr>
        <w:t>in order to refer to her father-in-law, a woman must avoid words and phrases containing sounds of his name, nonetheless, she still can refer to him by some other words and even gestures. This principle of circumspection seems to be rooted in the cultural understandings of name and naming practices</w:t>
      </w:r>
      <w:r w:rsidR="00B45A6E">
        <w:rPr>
          <w:rFonts w:ascii="Times New Roman" w:hAnsi="Times New Roman" w:cs="Times New Roman"/>
        </w:rPr>
        <w:t xml:space="preserve">, yet for the Yeli Dene, the </w:t>
      </w:r>
      <w:r w:rsidR="009609C9">
        <w:rPr>
          <w:rFonts w:ascii="Times New Roman" w:hAnsi="Times New Roman" w:cs="Times New Roman"/>
        </w:rPr>
        <w:t xml:space="preserve">reference by </w:t>
      </w:r>
      <w:r w:rsidR="00B45A6E">
        <w:rPr>
          <w:rFonts w:ascii="Times New Roman" w:hAnsi="Times New Roman" w:cs="Times New Roman"/>
        </w:rPr>
        <w:t>name is still a preferred practice</w:t>
      </w:r>
      <w:r w:rsidR="00685169" w:rsidRPr="009D51B0">
        <w:rPr>
          <w:rFonts w:ascii="Times New Roman" w:hAnsi="Times New Roman" w:cs="Times New Roman"/>
        </w:rPr>
        <w:t xml:space="preserve">. </w:t>
      </w:r>
      <w:r w:rsidR="007067C4">
        <w:rPr>
          <w:rFonts w:ascii="Times New Roman" w:hAnsi="Times New Roman" w:cs="Times New Roman"/>
        </w:rPr>
        <w:t>Sidnell</w:t>
      </w:r>
      <w:r w:rsidR="00FC73E8">
        <w:rPr>
          <w:rFonts w:ascii="Times New Roman" w:hAnsi="Times New Roman" w:cs="Times New Roman"/>
        </w:rPr>
        <w:t xml:space="preserve">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"author" : [ { "dropping-particle" : "", "family" : "Sidnell", "given" : "Jack", "non-dropping-particle" : "", "parse-names" : false, "suffix" : "" } ], "container-title" : "Person Reference in Interaction: Linguistic, Cultural and Social Perspectives", "editor" : [ { "dropping-particle" : "", "family" : "Enfield", "given" : "Nicholas J.", "non-dropping-particle" : "", "parse-names" : false, "suffix" : "" }, { "dropping-particle" : "", "family" : "Stivers", "given" : "Tanya", "non-dropping-particle" : "", "parse-names" : false, "suffix" : "" } ], "genre" : "JOUR", "id" : "ITEM-1", "issued" : { "date-parts" : [ [ "2007" ] ] }, "publisher" : "Cambridge University Press", "publisher-place" : "Cambridge, New York, Melbourne, Madrid, Cape Town, Singapore, Sao Paulo", "title" : "Repairing person reference in a small Caribbean community: Generic organization, local inflection", "type" : "chapter" }, "suppress-author" : 1, "uris" : [ "http://www.mendeley.com/documents/?uuid=1947d78b-b23e-43e7-8684-4161841cf2cb" ] } ], "mendeley" : { "formattedCitation" : "(2007)", "plainTextFormattedCitation" : "(2007)", "previouslyFormattedCitation" : "(2007)"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(2007)</w:t>
      </w:r>
      <w:r w:rsidR="00FC73E8">
        <w:rPr>
          <w:rFonts w:ascii="Times New Roman" w:hAnsi="Times New Roman" w:cs="Times New Roman"/>
        </w:rPr>
        <w:fldChar w:fldCharType="end"/>
      </w:r>
      <w:r w:rsidR="007067C4">
        <w:rPr>
          <w:rFonts w:ascii="Times New Roman" w:hAnsi="Times New Roman" w:cs="Times New Roman"/>
        </w:rPr>
        <w:t xml:space="preserve"> </w:t>
      </w:r>
      <w:r w:rsidR="009609C9">
        <w:rPr>
          <w:rFonts w:ascii="Times New Roman" w:hAnsi="Times New Roman" w:cs="Times New Roman"/>
        </w:rPr>
        <w:t xml:space="preserve">also </w:t>
      </w:r>
      <w:r w:rsidR="007067C4">
        <w:rPr>
          <w:rFonts w:ascii="Times New Roman" w:hAnsi="Times New Roman" w:cs="Times New Roman"/>
        </w:rPr>
        <w:t>notes that culture cues into the recognition part of referring and indicates that study of repair can explain</w:t>
      </w:r>
      <w:r w:rsidR="00264205">
        <w:rPr>
          <w:rFonts w:ascii="Times New Roman" w:hAnsi="Times New Roman" w:cs="Times New Roman"/>
        </w:rPr>
        <w:t xml:space="preserve"> how the</w:t>
      </w:r>
      <w:r w:rsidR="007067C4">
        <w:rPr>
          <w:rFonts w:ascii="Times New Roman" w:hAnsi="Times New Roman" w:cs="Times New Roman"/>
        </w:rPr>
        <w:t xml:space="preserve"> recognitionality is </w:t>
      </w:r>
      <w:r w:rsidR="00264205">
        <w:rPr>
          <w:rFonts w:ascii="Times New Roman" w:hAnsi="Times New Roman" w:cs="Times New Roman"/>
        </w:rPr>
        <w:t>achieved</w:t>
      </w:r>
      <w:r w:rsidR="007067C4">
        <w:rPr>
          <w:rFonts w:ascii="Times New Roman" w:hAnsi="Times New Roman" w:cs="Times New Roman"/>
        </w:rPr>
        <w:t xml:space="preserve"> </w:t>
      </w:r>
      <w:r w:rsidR="00264205">
        <w:rPr>
          <w:rFonts w:ascii="Times New Roman" w:hAnsi="Times New Roman" w:cs="Times New Roman"/>
        </w:rPr>
        <w:t xml:space="preserve">in specific linguistic and cultural situations. One of the most important </w:t>
      </w:r>
      <w:r w:rsidR="002D4F9B">
        <w:rPr>
          <w:rFonts w:ascii="Times New Roman" w:hAnsi="Times New Roman" w:cs="Times New Roman"/>
        </w:rPr>
        <w:t xml:space="preserve">of </w:t>
      </w:r>
      <w:r w:rsidR="00264205">
        <w:rPr>
          <w:rFonts w:ascii="Times New Roman" w:hAnsi="Times New Roman" w:cs="Times New Roman"/>
        </w:rPr>
        <w:t>Sidnell’s findings draw</w:t>
      </w:r>
      <w:r w:rsidR="00B45A6E">
        <w:rPr>
          <w:rFonts w:ascii="Times New Roman" w:hAnsi="Times New Roman" w:cs="Times New Roman"/>
        </w:rPr>
        <w:t>s</w:t>
      </w:r>
      <w:r w:rsidR="00264205">
        <w:rPr>
          <w:rFonts w:ascii="Times New Roman" w:hAnsi="Times New Roman" w:cs="Times New Roman"/>
        </w:rPr>
        <w:t xml:space="preserve"> the connection between repair of reference and the organization of talk: he argues that repair is a generic form of conversational organization dependent on many language-specific practices</w:t>
      </w:r>
      <w:r w:rsidR="007067C4">
        <w:rPr>
          <w:rFonts w:ascii="Times New Roman" w:hAnsi="Times New Roman" w:cs="Times New Roman"/>
        </w:rPr>
        <w:t>.</w:t>
      </w:r>
      <w:r w:rsidR="00E73B90">
        <w:rPr>
          <w:rFonts w:ascii="Times New Roman" w:hAnsi="Times New Roman" w:cs="Times New Roman"/>
        </w:rPr>
        <w:t xml:space="preserve"> </w:t>
      </w:r>
      <w:r w:rsidR="00AB5A0D">
        <w:rPr>
          <w:rFonts w:ascii="Times New Roman" w:hAnsi="Times New Roman" w:cs="Times New Roman"/>
        </w:rPr>
        <w:t xml:space="preserve">In </w:t>
      </w:r>
      <w:r w:rsidR="002D4F9B">
        <w:rPr>
          <w:rFonts w:ascii="Times New Roman" w:hAnsi="Times New Roman" w:cs="Times New Roman"/>
        </w:rPr>
        <w:t>particular</w:t>
      </w:r>
      <w:r w:rsidR="00AB5A0D">
        <w:rPr>
          <w:rFonts w:ascii="Times New Roman" w:hAnsi="Times New Roman" w:cs="Times New Roman"/>
        </w:rPr>
        <w:t xml:space="preserve">, Sidnell </w:t>
      </w:r>
      <w:r w:rsidR="009609C9">
        <w:rPr>
          <w:rFonts w:ascii="Times New Roman" w:hAnsi="Times New Roman" w:cs="Times New Roman"/>
        </w:rPr>
        <w:t>shows</w:t>
      </w:r>
      <w:r w:rsidR="00AB5A0D">
        <w:rPr>
          <w:rFonts w:ascii="Times New Roman" w:hAnsi="Times New Roman" w:cs="Times New Roman"/>
        </w:rPr>
        <w:t xml:space="preserve"> that </w:t>
      </w:r>
      <w:r w:rsidR="002D4F9B">
        <w:rPr>
          <w:rFonts w:ascii="Times New Roman" w:hAnsi="Times New Roman" w:cs="Times New Roman"/>
        </w:rPr>
        <w:t xml:space="preserve">certain reference terms invite repair and with it influence the structure of the interaction. Moreover, the data argues that </w:t>
      </w:r>
      <w:r w:rsidR="00AB5A0D">
        <w:rPr>
          <w:rFonts w:ascii="Times New Roman" w:hAnsi="Times New Roman" w:cs="Times New Roman"/>
        </w:rPr>
        <w:t>speakers adapt to recurrent interactional patterns, such as frequent repairs, for example, due to the social</w:t>
      </w:r>
      <w:r w:rsidR="00FC73E8">
        <w:rPr>
          <w:rFonts w:ascii="Times New Roman" w:hAnsi="Times New Roman" w:cs="Times New Roman"/>
        </w:rPr>
        <w:t xml:space="preserve"> and demographic factors (</w:t>
      </w:r>
      <w:r w:rsidR="00AB5A0D">
        <w:rPr>
          <w:rFonts w:ascii="Times New Roman" w:hAnsi="Times New Roman" w:cs="Times New Roman"/>
        </w:rPr>
        <w:t xml:space="preserve">308). </w:t>
      </w:r>
    </w:p>
    <w:p w14:paraId="648F8C13" w14:textId="0A0AB8F2" w:rsidR="00193329" w:rsidRPr="009609C9" w:rsidRDefault="009609C9" w:rsidP="007067C4">
      <w:pPr>
        <w:spacing w:line="480" w:lineRule="auto"/>
        <w:ind w:firstLine="720"/>
        <w:rPr>
          <w:rFonts w:ascii="Times New Roman" w:hAnsi="Times New Roman" w:cs="Times New Roman"/>
        </w:rPr>
      </w:pPr>
      <w:r w:rsidRPr="009609C9">
        <w:rPr>
          <w:rFonts w:ascii="Times New Roman" w:hAnsi="Times New Roman" w:cs="Times New Roman"/>
        </w:rPr>
        <w:t xml:space="preserve">Although reference by name is usually considered default or unmarked, Hanks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"author" : [ { "dropping-particle" : "", "family" : "Hanks", "given" : "William F.", "non-dropping-particle" : "", "parse-names" : false, "suffix" : "" } ], "container-title" : "Person Reference in Interaction: Linguistic, Cultural and Social Perspectives", "editor" : [ { "dropping-particle" : "", "family" : "Enfield", "given" : "Nicholas J.", "non-dropping-particle" : "", "parse-names" : false, "suffix" : "" } ], "genre" : "JOUR", "id" : "ITEM-1", "issued" : { "date-parts" : [ [ "2007" ] ] }, "publisher" : "Cambridge University Press", "publisher-place" : "Cambridge, New York, Melbourne, Madrid, Cape Town, Singapore, Sao Paulo", "title" : "Person reference in Yucatec Maya conversation", "type" : "chapter" }, "suppress-author" : 1, "uris" : [ "http://www.mendeley.com/documents/?uuid=df73898a-f1c7-41e2-88fd-8d14e94f6a13" ] } ], "mendeley" : { "formattedCitation" : "(2007)", "plainTextFormattedCitation" : "(2007)", "previouslyFormattedCitation" : "(2007)"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(2007)</w:t>
      </w:r>
      <w:r w:rsidR="00FC73E8">
        <w:rPr>
          <w:rFonts w:ascii="Times New Roman" w:hAnsi="Times New Roman" w:cs="Times New Roman"/>
        </w:rPr>
        <w:fldChar w:fldCharType="end"/>
      </w:r>
      <w:r w:rsidR="00FC73E8">
        <w:rPr>
          <w:rFonts w:ascii="Times New Roman" w:hAnsi="Times New Roman" w:cs="Times New Roman"/>
        </w:rPr>
        <w:t xml:space="preserve"> </w:t>
      </w:r>
      <w:r w:rsidRPr="009609C9">
        <w:rPr>
          <w:rFonts w:ascii="Times New Roman" w:hAnsi="Times New Roman" w:cs="Times New Roman"/>
        </w:rPr>
        <w:t>argues that the preferentiality in reference depends on the culture. He</w:t>
      </w:r>
      <w:r w:rsidR="00751475" w:rsidRPr="009609C9">
        <w:rPr>
          <w:rFonts w:ascii="Times New Roman" w:hAnsi="Times New Roman" w:cs="Times New Roman"/>
        </w:rPr>
        <w:t xml:space="preserve"> investigates the established connections between the referents and speakers and addressees suggesting that each person reference form is an aware choice that reflects on the social practice of the people involved in interaction.</w:t>
      </w:r>
      <w:r w:rsidRPr="009609C9">
        <w:rPr>
          <w:rFonts w:ascii="Times New Roman" w:hAnsi="Times New Roman" w:cs="Times New Roman"/>
        </w:rPr>
        <w:t xml:space="preserve"> As a result, the preference for association leads to preferring kin terms ins</w:t>
      </w:r>
      <w:r>
        <w:rPr>
          <w:rFonts w:ascii="Times New Roman" w:hAnsi="Times New Roman" w:cs="Times New Roman"/>
        </w:rPr>
        <w:t xml:space="preserve">tead of names in some cultures. Enfield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"abstract" : "How do we refer to people in everyday conversation? No matter the language or culture, we must choose from a range of options: full name ('Robert Smith'), reduced name ('Bob'), description ('tall guy'), kin term ('my son') etc. Our choices reflect how we know that person in context, and allow us to take a particular perspective on them. This book brings together a team of leading linguists, sociologists and anthropologists to show that there is more to person reference than meets the eye. Drawing on video-recorded, everyday interactions in nine languages, it examines the fascinating ways in which we exploit person reference for social and cultural purposes, and reveals the underlying principles of person reference across cultures from the Americas to Asia to the South Pacific. Combining rich ethnographic detail with cross-linguistic generalizations.", "author" : [ { "dropping-particle" : "", "family" : "Enfield", "given" : "Nicholas J.", "non-dropping-particle" : "", "parse-names" : false, "suffix" : "" }, { "dropping-particle" : "", "family" : "Stivers", "given" : "Tanya", "non-dropping-particle" : "", "parse-names" : false, "suffix" : "" } ], "container-title" : "Language, culture and cognition", "id" : "ITEM-1", "issue" : "7", "issued" : { "date-parts" : [ [ "2007" ] ] }, "number-of-pages" : "358 p.", "publisher" : "Cambridge University Press", "publisher-place" : "Cambridge, New York, Melbourne, Madrid, Cape Town, Singapore, Sao Paulo", "title" : "Person reference in interaction: Linguistic, cultural, and social perspectives", "type" : "book" }, "suppress-author" : 1, "uris" : [ "http://www.mendeley.com/documents/?uuid=7b6cb665-338d-4822-be42-5a733256988e" ] } ], "mendeley" : { "formattedCitation" : "(2007)", "plainTextFormattedCitation" : "(2007)", "previouslyFormattedCitation" : "(2007)"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(2007)</w:t>
      </w:r>
      <w:r w:rsidR="00FC73E8">
        <w:rPr>
          <w:rFonts w:ascii="Times New Roman" w:hAnsi="Times New Roman" w:cs="Times New Roman"/>
        </w:rPr>
        <w:fldChar w:fldCharType="end"/>
      </w:r>
      <w:r w:rsidR="00FC73E8">
        <w:rPr>
          <w:rFonts w:ascii="Times New Roman" w:hAnsi="Times New Roman" w:cs="Times New Roman"/>
        </w:rPr>
        <w:t xml:space="preserve"> </w:t>
      </w:r>
      <w:r>
        <w:rPr>
          <w:rFonts w:ascii="Times New Roman" w:hAnsi="Times New Roman" w:cs="Times New Roman"/>
        </w:rPr>
        <w:t xml:space="preserve">further suggests that the more marked referential terms foreground reference making it especially important. The issue of markedness and preferentiality </w:t>
      </w:r>
      <w:r w:rsidR="008054C9">
        <w:rPr>
          <w:rFonts w:ascii="Times New Roman" w:hAnsi="Times New Roman" w:cs="Times New Roman"/>
        </w:rPr>
        <w:t>demonstrates that beyond the grammatical issues of reference, it serves an important social function, in particular, the display of relation and importance of the third person.</w:t>
      </w:r>
    </w:p>
    <w:p w14:paraId="4E3ABCE6" w14:textId="72AEE763" w:rsidR="00F87B2D" w:rsidRPr="005A6DF2" w:rsidRDefault="008054C9" w:rsidP="00C42C99">
      <w:pPr>
        <w:spacing w:line="480" w:lineRule="auto"/>
        <w:ind w:firstLine="720"/>
        <w:rPr>
          <w:rStyle w:val="IntenseEmphasis"/>
          <w:color w:val="auto"/>
        </w:rPr>
      </w:pPr>
      <w:r>
        <w:rPr>
          <w:rFonts w:ascii="Times New Roman" w:hAnsi="Times New Roman" w:cs="Times New Roman"/>
        </w:rPr>
        <w:t>Finally</w:t>
      </w:r>
      <w:r w:rsidR="00942218" w:rsidRPr="009D51B0">
        <w:rPr>
          <w:rFonts w:ascii="Times New Roman" w:hAnsi="Times New Roman" w:cs="Times New Roman"/>
        </w:rPr>
        <w:t>, other studies also demonstrate that the action of the turn contributes to the type of reference used, meaning that performing different social actions in conversations speakers are able to better ground their stance by using particular types of references</w:t>
      </w:r>
      <w:r w:rsidR="00FC73E8">
        <w:rPr>
          <w:rFonts w:ascii="Times New Roman" w:hAnsi="Times New Roman" w:cs="Times New Roman"/>
        </w:rPr>
        <w:t xml:space="preserve"> </w:t>
      </w:r>
      <w:r w:rsidR="00FC73E8">
        <w:rPr>
          <w:rFonts w:ascii="Times New Roman" w:hAnsi="Times New Roman" w:cs="Times New Roman"/>
        </w:rPr>
        <w:fldChar w:fldCharType="begin" w:fldLock="1"/>
      </w:r>
      <w:r w:rsidR="00FC73E8">
        <w:rPr>
          <w:rFonts w:ascii="Times New Roman" w:hAnsi="Times New Roman" w:cs="Times New Roman"/>
        </w:rPr>
        <w:instrText>ADDIN CSL_CITATION { "citationItems" : [ { "id" : "ITEM-1", "itemData" : { "author" : [ { "dropping-particle" : "", "family" : "Stivers", "given" : "Tanya", "non-dropping-particle" : "", "parse-names" : false, "suffix" : "" } ], "chapter-number" : "4", "container-title" : "Person Reference in Interaction: Linguistic, Cultural and Social Perspectives", "editor" : [ { "dropping-particle" : "", "family" : "Enfield", "given" : "N. J.", "non-dropping-particle" : "", "parse-names" : false, "suffix" : "" }, { "dropping-particle" : "", "family" : "Stivers", "given" : "Tanya", "non-dropping-particle" : "", "parse-names" : false, "suffix" : "" } ], "id" : "ITEM-1", "issued" : { "date-parts" : [ [ "2007" ] ] }, "note" : "p. 80: To sum up then, this instance of an alternative recognitional offers evidence that when speakers depart from the use of a default referring expression, they conveythat they are doing more than just referring. This form is a better fit between the referring expression and the action being accomplished than a name since the latter, in and of itself, is neutral with respect to the action being done. Thus, the use of an alternative recognitional can be used specifically to move the accomplishment of a social action from something that is separated from person reference to something that is being done through person reference. \n\np. 83: with the recipient associated form of alternative recognitional, the speaker invokes the social relationship between the recepient and the referent and by intimating that the addressee has some measure of responsibility for the refernt , co-implicates him/her in the action either as a co-member of the class of responsible party or as someone who can intervene. \n\np.87: demonstrative/determiners put the referent outside of the responsibility territory of the speaker and the referent, it is a type of disassosiation\n\np. 89: &amp;quot;WHereas the unmarked referring expression is neutral with respect to the action in which it is embedded, alternative recognitionals differ precisely because they are embedded. \n\np. 93-94: references that require the addressee to figure-out who the referebt is. .. by offering a person-reference form that requires some sort of additional common ground, or is in some way more context-dependent, the speaker positions himself/herself more closely to the addressee through the person reference form. This may be a resource that is used when the action is otherwise disaffiliative with the addressee as a way of mitigaing the strength og that disaffiliation. \n\np. 96: the main finding is that when speakers deviate from the unmarked reference form, they fit the refernce form to the action in which the reference is embedded. this practice.. at least partially accomplishes this through the positioning of the referent vis-a-vis the speaker and addressee's domains of responsibility.", "page" : "73-96", "publisher" : "Cambridge University Press", "publisher-place" : "Cambridge, New York, Melbourne, Madrid, Cape Town, Singapore, Sao Paulo", "title" : "Alternative Recognitionals in Person Reference", "type" : "chapter" }, "uris" : [ "http://www.mendeley.com/documents/?uuid=86baaa28-4b36-472a-aead-0a01c546b5cb" ] }, { "id" : "ITEM-2", "itemData" : { "author" : [ { "dropping-particle" : "", "family" : "Downing", "given" : "Pamela A.", "non-dropping-particle" : "", "parse-names" : false, "suffix" : "" } ], "container-title" : "Studies in Anaphora", "editor" : [ { "dropping-particle" : "", "family" : "Fox", "given" : "Barbara A", "non-dropping-particle" : "", "parse-names" : false, "suffix" : "" } ], "id" : "ITEM-2", "issued" : { "date-parts" : [ [ "1996" ] ] }, "page" : "95-115", "publisher" : "John Benjamins Pub Co.", "publisher-place" : "Amsterdam; Philadelphia", "title" : "Proper Names as a Referential Option in English Conversation", "type" : "chapter" }, "uris" : [ "http://www.mendeley.com/documents/?uuid=4d289c15-91d4-400c-86cc-c3506efaf52b" ] } ], "mendeley" : { "formattedCitation" : "(Downing, 1996; Stivers, 2007)", "plainTextFormattedCitation" : "(Downing, 1996; Stivers, 2007)", "previouslyFormattedCitation" : "(Downing, 1996; Stivers, 2007)" }, "properties" : { "noteIndex" : 0 }, "schema" : "https://github.com/citation-style-language/schema/raw/master/csl-citation.json" }</w:instrText>
      </w:r>
      <w:r w:rsidR="00FC73E8">
        <w:rPr>
          <w:rFonts w:ascii="Times New Roman" w:hAnsi="Times New Roman" w:cs="Times New Roman"/>
        </w:rPr>
        <w:fldChar w:fldCharType="separate"/>
      </w:r>
      <w:r w:rsidR="00FC73E8" w:rsidRPr="00FC73E8">
        <w:rPr>
          <w:rFonts w:ascii="Times New Roman" w:hAnsi="Times New Roman" w:cs="Times New Roman"/>
          <w:noProof/>
        </w:rPr>
        <w:t>(Downing, 1996; Stivers, 2007)</w:t>
      </w:r>
      <w:r w:rsidR="00FC73E8">
        <w:rPr>
          <w:rFonts w:ascii="Times New Roman" w:hAnsi="Times New Roman" w:cs="Times New Roman"/>
        </w:rPr>
        <w:fldChar w:fldCharType="end"/>
      </w:r>
      <w:r w:rsidR="00942218" w:rsidRPr="009D51B0">
        <w:rPr>
          <w:rFonts w:ascii="Times New Roman" w:hAnsi="Times New Roman" w:cs="Times New Roman"/>
        </w:rPr>
        <w:t>. In other words, previous studies of person reference in conversations d</w:t>
      </w:r>
      <w:r w:rsidR="00CD2441" w:rsidRPr="009D51B0">
        <w:rPr>
          <w:rFonts w:ascii="Times New Roman" w:hAnsi="Times New Roman" w:cs="Times New Roman"/>
        </w:rPr>
        <w:t xml:space="preserve">emonstrate it to be a complex </w:t>
      </w:r>
      <w:r w:rsidR="004608CE" w:rsidRPr="009D51B0">
        <w:rPr>
          <w:rFonts w:ascii="Times New Roman" w:hAnsi="Times New Roman" w:cs="Times New Roman"/>
        </w:rPr>
        <w:t>grammatical</w:t>
      </w:r>
      <w:r w:rsidR="00CD2441" w:rsidRPr="009D51B0">
        <w:rPr>
          <w:rFonts w:ascii="Times New Roman" w:hAnsi="Times New Roman" w:cs="Times New Roman"/>
        </w:rPr>
        <w:t xml:space="preserve"> feature dependent on several </w:t>
      </w:r>
      <w:r w:rsidR="004608CE" w:rsidRPr="009D51B0">
        <w:rPr>
          <w:rFonts w:ascii="Times New Roman" w:hAnsi="Times New Roman" w:cs="Times New Roman"/>
        </w:rPr>
        <w:t xml:space="preserve">conversational practices. </w:t>
      </w:r>
      <w:r>
        <w:rPr>
          <w:rFonts w:ascii="Times New Roman" w:hAnsi="Times New Roman" w:cs="Times New Roman"/>
        </w:rPr>
        <w:t xml:space="preserve">However, while previous research asks the questions of grammar, relationality, cultural appropriateness, or the action, they usually fail to address the issue of discourse and discourse organization ignoring the overall structure and genre of a conversation. </w:t>
      </w:r>
    </w:p>
    <w:p w14:paraId="2A5196C1" w14:textId="17112349" w:rsidR="00F87B2D" w:rsidRDefault="00F87B2D" w:rsidP="00F87B2D">
      <w:pPr>
        <w:pStyle w:val="Heading1"/>
        <w:rPr>
          <w:rStyle w:val="IntenseEmphasis"/>
          <w:color w:val="auto"/>
          <w:sz w:val="24"/>
        </w:rPr>
      </w:pPr>
      <w:r w:rsidRPr="00DB3AA3">
        <w:rPr>
          <w:rStyle w:val="IntenseEmphasis"/>
          <w:color w:val="auto"/>
          <w:sz w:val="24"/>
        </w:rPr>
        <w:t>Proposed Synthesis</w:t>
      </w:r>
    </w:p>
    <w:p w14:paraId="23D9787B" w14:textId="77777777" w:rsidR="00D048BF" w:rsidRPr="00C42C99" w:rsidRDefault="00D048BF" w:rsidP="00C42C99"/>
    <w:p w14:paraId="4EF86A7A" w14:textId="2D39ECAB" w:rsidR="003B70CE" w:rsidRDefault="003B70CE" w:rsidP="003B70CE">
      <w:pPr>
        <w:spacing w:line="480" w:lineRule="auto"/>
        <w:ind w:firstLine="720"/>
        <w:rPr>
          <w:rFonts w:ascii="Times New Roman" w:hAnsi="Times New Roman" w:cs="Times New Roman"/>
        </w:rPr>
      </w:pPr>
      <w:r w:rsidRPr="009D51B0">
        <w:rPr>
          <w:rFonts w:ascii="Times New Roman" w:hAnsi="Times New Roman" w:cs="Times New Roman"/>
        </w:rPr>
        <w:t xml:space="preserve">The main goal of my </w:t>
      </w:r>
      <w:r>
        <w:rPr>
          <w:rFonts w:ascii="Times New Roman" w:hAnsi="Times New Roman" w:cs="Times New Roman"/>
        </w:rPr>
        <w:t>research</w:t>
      </w:r>
      <w:r w:rsidRPr="009D51B0">
        <w:rPr>
          <w:rFonts w:ascii="Times New Roman" w:hAnsi="Times New Roman" w:cs="Times New Roman"/>
        </w:rPr>
        <w:t xml:space="preserve"> is to </w:t>
      </w:r>
      <w:r w:rsidR="002D4F9B">
        <w:rPr>
          <w:rFonts w:ascii="Times New Roman" w:hAnsi="Times New Roman" w:cs="Times New Roman"/>
        </w:rPr>
        <w:t>connect notions</w:t>
      </w:r>
      <w:r w:rsidR="00AB39C0">
        <w:rPr>
          <w:rFonts w:ascii="Times New Roman" w:hAnsi="Times New Roman" w:cs="Times New Roman"/>
        </w:rPr>
        <w:t xml:space="preserve"> of person reference and discourse </w:t>
      </w:r>
      <w:r w:rsidRPr="009D51B0">
        <w:rPr>
          <w:rFonts w:ascii="Times New Roman" w:hAnsi="Times New Roman" w:cs="Times New Roman"/>
        </w:rPr>
        <w:t xml:space="preserve">and suggest the correlation between the types of references and the </w:t>
      </w:r>
      <w:r w:rsidR="00D048BF">
        <w:rPr>
          <w:rFonts w:ascii="Times New Roman" w:hAnsi="Times New Roman" w:cs="Times New Roman"/>
        </w:rPr>
        <w:t>conversational</w:t>
      </w:r>
      <w:r w:rsidR="00D048BF" w:rsidRPr="009D51B0">
        <w:rPr>
          <w:rFonts w:ascii="Times New Roman" w:hAnsi="Times New Roman" w:cs="Times New Roman"/>
        </w:rPr>
        <w:t xml:space="preserve"> </w:t>
      </w:r>
      <w:r w:rsidRPr="009D51B0">
        <w:rPr>
          <w:rFonts w:ascii="Times New Roman" w:hAnsi="Times New Roman" w:cs="Times New Roman"/>
        </w:rPr>
        <w:t xml:space="preserve">genre. </w:t>
      </w:r>
      <w:r>
        <w:rPr>
          <w:rFonts w:ascii="Times New Roman" w:hAnsi="Times New Roman" w:cs="Times New Roman"/>
        </w:rPr>
        <w:t xml:space="preserve">The main questions that this paper attempts to answer are </w:t>
      </w:r>
      <w:r w:rsidR="002D4F9B">
        <w:rPr>
          <w:rFonts w:ascii="Times New Roman" w:hAnsi="Times New Roman" w:cs="Times New Roman"/>
        </w:rPr>
        <w:t xml:space="preserve">a) </w:t>
      </w:r>
      <w:r>
        <w:rPr>
          <w:rFonts w:ascii="Times New Roman" w:hAnsi="Times New Roman" w:cs="Times New Roman"/>
        </w:rPr>
        <w:t xml:space="preserve">whether there are larger structural units of conversation beyond TCU’s and adjacency pairs that form very particular grammatical and social constructions; and </w:t>
      </w:r>
      <w:r w:rsidR="002D4F9B">
        <w:rPr>
          <w:rFonts w:ascii="Times New Roman" w:hAnsi="Times New Roman" w:cs="Times New Roman"/>
        </w:rPr>
        <w:t xml:space="preserve">b) </w:t>
      </w:r>
      <w:r>
        <w:rPr>
          <w:rFonts w:ascii="Times New Roman" w:hAnsi="Times New Roman" w:cs="Times New Roman"/>
        </w:rPr>
        <w:t>whether one can trace the genre difference through the variation in reference terms used. Ultimately, this research</w:t>
      </w:r>
      <w:r w:rsidR="00AB39C0">
        <w:rPr>
          <w:rFonts w:ascii="Times New Roman" w:hAnsi="Times New Roman" w:cs="Times New Roman"/>
        </w:rPr>
        <w:t xml:space="preserve"> will suggest</w:t>
      </w:r>
      <w:r>
        <w:rPr>
          <w:rFonts w:ascii="Times New Roman" w:hAnsi="Times New Roman" w:cs="Times New Roman"/>
        </w:rPr>
        <w:t xml:space="preserve"> that beyond the minimal adjacency pairs and TCU’s</w:t>
      </w:r>
      <w:r w:rsidR="00CA022B">
        <w:rPr>
          <w:rFonts w:ascii="Times New Roman" w:hAnsi="Times New Roman" w:cs="Times New Roman"/>
        </w:rPr>
        <w:t>,</w:t>
      </w:r>
      <w:r>
        <w:rPr>
          <w:rFonts w:ascii="Times New Roman" w:hAnsi="Times New Roman" w:cs="Times New Roman"/>
        </w:rPr>
        <w:t xml:space="preserve"> conversations are also structured to account for particular genre and thus exhibit particular grammatical features. Understanding the limits of the </w:t>
      </w:r>
      <w:r w:rsidR="00D048BF">
        <w:rPr>
          <w:rFonts w:ascii="Times New Roman" w:hAnsi="Times New Roman" w:cs="Times New Roman"/>
        </w:rPr>
        <w:t>conversational</w:t>
      </w:r>
      <w:r w:rsidR="00D048BF">
        <w:rPr>
          <w:rFonts w:ascii="Times New Roman" w:hAnsi="Times New Roman" w:cs="Times New Roman"/>
        </w:rPr>
        <w:t xml:space="preserve"> </w:t>
      </w:r>
      <w:r>
        <w:rPr>
          <w:rFonts w:ascii="Times New Roman" w:hAnsi="Times New Roman" w:cs="Times New Roman"/>
        </w:rPr>
        <w:t>genres allows one to categorize the broader social work of the interaction and connect it to the cultural and institutional achievements in conversation.</w:t>
      </w:r>
    </w:p>
    <w:p w14:paraId="6928585E" w14:textId="56417146" w:rsidR="00E029B6" w:rsidRPr="00F07161" w:rsidRDefault="00E029B6" w:rsidP="003B70CE">
      <w:pPr>
        <w:spacing w:line="480" w:lineRule="auto"/>
        <w:ind w:firstLine="720"/>
        <w:rPr>
          <w:rFonts w:ascii="Times New Roman" w:hAnsi="Times New Roman" w:cs="Times New Roman"/>
          <w:lang w:val="ru-RU"/>
        </w:rPr>
      </w:pPr>
      <w:r>
        <w:rPr>
          <w:rFonts w:ascii="Times New Roman" w:hAnsi="Times New Roman" w:cs="Times New Roman"/>
        </w:rPr>
        <w:t>To support the theoretical claims drawn from the prev</w:t>
      </w:r>
      <w:bookmarkStart w:id="0" w:name="_GoBack"/>
      <w:bookmarkEnd w:id="0"/>
      <w:r>
        <w:rPr>
          <w:rFonts w:ascii="Times New Roman" w:hAnsi="Times New Roman" w:cs="Times New Roman"/>
        </w:rPr>
        <w:t>ious research, this paper will use examples from conversations in English, Russian, and Arapaho</w:t>
      </w:r>
      <w:r w:rsidR="00623558">
        <w:rPr>
          <w:rFonts w:ascii="Times New Roman" w:hAnsi="Times New Roman" w:cs="Times New Roman"/>
        </w:rPr>
        <w:t xml:space="preserve"> (DuBois et al., 2000-2005; Stepanova et al. 2007-2012; Cowell, 2000-2016)</w:t>
      </w:r>
      <w:r>
        <w:rPr>
          <w:rFonts w:ascii="Times New Roman" w:hAnsi="Times New Roman" w:cs="Times New Roman"/>
        </w:rPr>
        <w:t>. The data used for this project comes fro</w:t>
      </w:r>
      <w:r w:rsidR="00623558">
        <w:rPr>
          <w:rFonts w:ascii="Times New Roman" w:hAnsi="Times New Roman" w:cs="Times New Roman"/>
        </w:rPr>
        <w:t>m different open access corpora</w:t>
      </w:r>
      <w:r>
        <w:rPr>
          <w:rFonts w:ascii="Times New Roman" w:hAnsi="Times New Roman" w:cs="Times New Roman"/>
        </w:rPr>
        <w:t xml:space="preserve"> of </w:t>
      </w:r>
      <w:r w:rsidR="00A862E1">
        <w:rPr>
          <w:rFonts w:ascii="Times New Roman" w:hAnsi="Times New Roman" w:cs="Times New Roman"/>
        </w:rPr>
        <w:t>conversations and is limited to unscripted naturally occurring conversations between nat</w:t>
      </w:r>
      <w:r w:rsidR="00623558">
        <w:rPr>
          <w:rFonts w:ascii="Times New Roman" w:hAnsi="Times New Roman" w:cs="Times New Roman"/>
        </w:rPr>
        <w:t xml:space="preserve">ive speakers of these languages. While I am mainly interested in the Arapaho conversations and person references, the contrast with Russian and English (if any) will </w:t>
      </w:r>
      <w:r w:rsidR="009F0ACC">
        <w:rPr>
          <w:rFonts w:ascii="Times New Roman" w:hAnsi="Times New Roman" w:cs="Times New Roman"/>
        </w:rPr>
        <w:t xml:space="preserve">be helpful for any further generalizations. </w:t>
      </w:r>
    </w:p>
    <w:p w14:paraId="0F03CD71" w14:textId="765A75AF" w:rsidR="00325A68" w:rsidRDefault="00325A68" w:rsidP="009D51B0">
      <w:pPr>
        <w:spacing w:line="480" w:lineRule="auto"/>
        <w:ind w:firstLine="720"/>
        <w:rPr>
          <w:rFonts w:ascii="Times New Roman" w:hAnsi="Times New Roman" w:cs="Times New Roman"/>
        </w:rPr>
      </w:pPr>
      <w:r>
        <w:rPr>
          <w:rFonts w:ascii="Times New Roman" w:hAnsi="Times New Roman" w:cs="Times New Roman"/>
        </w:rPr>
        <w:t xml:space="preserve">The paper will be organized as follows: at first, </w:t>
      </w:r>
      <w:r w:rsidR="00D048BF">
        <w:rPr>
          <w:rFonts w:ascii="Times New Roman" w:hAnsi="Times New Roman" w:cs="Times New Roman"/>
        </w:rPr>
        <w:t xml:space="preserve">I propose the idea of a spectrum of </w:t>
      </w:r>
      <w:r w:rsidR="00D048BF">
        <w:rPr>
          <w:rFonts w:ascii="Times New Roman" w:hAnsi="Times New Roman" w:cs="Times New Roman"/>
        </w:rPr>
        <w:t>conversational</w:t>
      </w:r>
      <w:r w:rsidR="00D048BF">
        <w:rPr>
          <w:rFonts w:ascii="Times New Roman" w:hAnsi="Times New Roman" w:cs="Times New Roman"/>
        </w:rPr>
        <w:t xml:space="preserve"> genres based on the previous works on narrative in conversation and conversational discourses</w:t>
      </w:r>
      <w:r w:rsidR="00D048BF">
        <w:rPr>
          <w:rFonts w:ascii="Times New Roman" w:hAnsi="Times New Roman" w:cs="Times New Roman"/>
        </w:rPr>
        <w:t xml:space="preserve">. Next, </w:t>
      </w:r>
      <w:r>
        <w:rPr>
          <w:rFonts w:ascii="Times New Roman" w:hAnsi="Times New Roman" w:cs="Times New Roman"/>
        </w:rPr>
        <w:t xml:space="preserve">I present the previous research on person reference in conversation analysis. Third, I demonstrate the use of reference terms across the spectrum of </w:t>
      </w:r>
      <w:r w:rsidR="00D048BF">
        <w:rPr>
          <w:rFonts w:ascii="Times New Roman" w:hAnsi="Times New Roman" w:cs="Times New Roman"/>
        </w:rPr>
        <w:t>conversational</w:t>
      </w:r>
      <w:r w:rsidR="00D048BF">
        <w:rPr>
          <w:rFonts w:ascii="Times New Roman" w:hAnsi="Times New Roman" w:cs="Times New Roman"/>
        </w:rPr>
        <w:t xml:space="preserve"> </w:t>
      </w:r>
      <w:r>
        <w:rPr>
          <w:rFonts w:ascii="Times New Roman" w:hAnsi="Times New Roman" w:cs="Times New Roman"/>
        </w:rPr>
        <w:t xml:space="preserve">genres and argue that such use </w:t>
      </w:r>
      <w:r w:rsidR="00811DC3">
        <w:rPr>
          <w:rFonts w:ascii="Times New Roman" w:hAnsi="Times New Roman" w:cs="Times New Roman"/>
        </w:rPr>
        <w:t xml:space="preserve">both develops and defines particular </w:t>
      </w:r>
      <w:r w:rsidR="00D048BF">
        <w:rPr>
          <w:rFonts w:ascii="Times New Roman" w:hAnsi="Times New Roman" w:cs="Times New Roman"/>
        </w:rPr>
        <w:t>these</w:t>
      </w:r>
      <w:r w:rsidR="00D048BF">
        <w:rPr>
          <w:rFonts w:ascii="Times New Roman" w:hAnsi="Times New Roman" w:cs="Times New Roman"/>
        </w:rPr>
        <w:t xml:space="preserve"> </w:t>
      </w:r>
      <w:r w:rsidR="00811DC3">
        <w:rPr>
          <w:rFonts w:ascii="Times New Roman" w:hAnsi="Times New Roman" w:cs="Times New Roman"/>
        </w:rPr>
        <w:t xml:space="preserve">genres. I suggest that although the </w:t>
      </w:r>
      <w:r w:rsidR="00D048BF">
        <w:rPr>
          <w:rFonts w:ascii="Times New Roman" w:hAnsi="Times New Roman" w:cs="Times New Roman"/>
        </w:rPr>
        <w:t>conversational</w:t>
      </w:r>
      <w:r w:rsidR="00D048BF">
        <w:rPr>
          <w:rFonts w:ascii="Times New Roman" w:hAnsi="Times New Roman" w:cs="Times New Roman"/>
        </w:rPr>
        <w:t xml:space="preserve"> </w:t>
      </w:r>
      <w:r w:rsidR="00811DC3">
        <w:rPr>
          <w:rFonts w:ascii="Times New Roman" w:hAnsi="Times New Roman" w:cs="Times New Roman"/>
        </w:rPr>
        <w:t xml:space="preserve">genres cannot be clearly distinguished, they are best explained as a continuum of different genres that correlate with </w:t>
      </w:r>
      <w:r w:rsidR="00CE6A2A">
        <w:rPr>
          <w:rFonts w:ascii="Times New Roman" w:hAnsi="Times New Roman" w:cs="Times New Roman"/>
        </w:rPr>
        <w:t xml:space="preserve">linguistic repertoires and social practices of the speakers. </w:t>
      </w:r>
    </w:p>
    <w:p w14:paraId="06897F4A" w14:textId="77777777" w:rsidR="00301B36" w:rsidRDefault="00301B36">
      <w:pPr>
        <w:rPr>
          <w:rStyle w:val="IntenseEmphasis"/>
          <w:rFonts w:asciiTheme="majorHAnsi" w:eastAsiaTheme="majorEastAsia" w:hAnsiTheme="majorHAnsi" w:cstheme="majorBidi"/>
          <w:color w:val="auto"/>
          <w:szCs w:val="32"/>
        </w:rPr>
      </w:pPr>
      <w:r>
        <w:rPr>
          <w:rStyle w:val="IntenseEmphasis"/>
          <w:color w:val="auto"/>
        </w:rPr>
        <w:br w:type="page"/>
      </w:r>
    </w:p>
    <w:p w14:paraId="69633554" w14:textId="1B90368D" w:rsidR="00706B16" w:rsidRDefault="00DB3AA3" w:rsidP="00DB3AA3">
      <w:pPr>
        <w:pStyle w:val="Heading1"/>
        <w:rPr>
          <w:rStyle w:val="IntenseEmphasis"/>
          <w:color w:val="auto"/>
          <w:sz w:val="24"/>
        </w:rPr>
      </w:pPr>
      <w:r w:rsidRPr="00DB3AA3">
        <w:rPr>
          <w:rStyle w:val="IntenseEmphasis"/>
          <w:color w:val="auto"/>
          <w:sz w:val="24"/>
        </w:rPr>
        <w:t>References</w:t>
      </w:r>
    </w:p>
    <w:p w14:paraId="7B53C770" w14:textId="77777777" w:rsidR="00DB3AA3" w:rsidRPr="00DB3AA3" w:rsidRDefault="00DB3AA3" w:rsidP="00DB3AA3"/>
    <w:p w14:paraId="06134B21" w14:textId="0288FD44" w:rsidR="00F76673" w:rsidRPr="00F76673" w:rsidRDefault="00F76673" w:rsidP="00DB3AA3">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t xml:space="preserve">Cowell A. (2000-2016) </w:t>
      </w:r>
      <w:r w:rsidRPr="00F76673">
        <w:rPr>
          <w:rFonts w:ascii="Times New Roman" w:hAnsi="Times New Roman" w:cs="Times New Roman"/>
          <w:i/>
        </w:rPr>
        <w:t>A Conversational Database of the Arapaho Language in Video Format.</w:t>
      </w:r>
      <w:r>
        <w:rPr>
          <w:rFonts w:ascii="Times New Roman" w:hAnsi="Times New Roman" w:cs="Times New Roman"/>
        </w:rPr>
        <w:t xml:space="preserve"> London: Endangered Languages Archive.</w:t>
      </w:r>
    </w:p>
    <w:p w14:paraId="4C0D859F" w14:textId="7FCF8497" w:rsidR="00CA022B" w:rsidRPr="00CA022B" w:rsidRDefault="00706B16" w:rsidP="00CA022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A022B" w:rsidRPr="00CA022B">
        <w:rPr>
          <w:rFonts w:ascii="Times New Roman" w:eastAsia="Times New Roman" w:hAnsi="Times New Roman" w:cs="Times New Roman"/>
          <w:noProof/>
        </w:rPr>
        <w:t xml:space="preserve">Briggs, C. L., &amp; Bauman, R. (1992). Genre, intertextuality, and social power. </w:t>
      </w:r>
      <w:r w:rsidR="00CA022B" w:rsidRPr="00CA022B">
        <w:rPr>
          <w:rFonts w:ascii="Times New Roman" w:eastAsia="Times New Roman" w:hAnsi="Times New Roman" w:cs="Times New Roman"/>
          <w:i/>
          <w:iCs/>
          <w:noProof/>
        </w:rPr>
        <w:t>Anthropological Linguistics</w:t>
      </w:r>
      <w:r w:rsidR="00CA022B" w:rsidRPr="00CA022B">
        <w:rPr>
          <w:rFonts w:ascii="Times New Roman" w:eastAsia="Times New Roman" w:hAnsi="Times New Roman" w:cs="Times New Roman"/>
          <w:noProof/>
        </w:rPr>
        <w:t xml:space="preserve">, </w:t>
      </w:r>
      <w:r w:rsidR="00CA022B" w:rsidRPr="00CA022B">
        <w:rPr>
          <w:rFonts w:ascii="Times New Roman" w:eastAsia="Times New Roman" w:hAnsi="Times New Roman" w:cs="Times New Roman"/>
          <w:i/>
          <w:iCs/>
          <w:noProof/>
        </w:rPr>
        <w:t>2</w:t>
      </w:r>
      <w:r w:rsidR="00CA022B" w:rsidRPr="00CA022B">
        <w:rPr>
          <w:rFonts w:ascii="Times New Roman" w:eastAsia="Times New Roman" w:hAnsi="Times New Roman" w:cs="Times New Roman"/>
          <w:noProof/>
        </w:rPr>
        <w:t>(2), 131–172. http://doi.org/10.1525/jlin.1992.2.2.131</w:t>
      </w:r>
    </w:p>
    <w:p w14:paraId="3DCC1501"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Clark, H. H., &amp; Wilkes-Gibbs, D. (1986). Referring as a collaborative process. </w:t>
      </w:r>
      <w:r w:rsidRPr="00CA022B">
        <w:rPr>
          <w:rFonts w:ascii="Times New Roman" w:eastAsia="Times New Roman" w:hAnsi="Times New Roman" w:cs="Times New Roman"/>
          <w:i/>
          <w:iCs/>
          <w:noProof/>
        </w:rPr>
        <w:t>Cognition</w:t>
      </w:r>
      <w:r w:rsidRPr="00CA022B">
        <w:rPr>
          <w:rFonts w:ascii="Times New Roman" w:eastAsia="Times New Roman" w:hAnsi="Times New Roman" w:cs="Times New Roman"/>
          <w:noProof/>
        </w:rPr>
        <w:t xml:space="preserve">, </w:t>
      </w:r>
      <w:r w:rsidRPr="00CA022B">
        <w:rPr>
          <w:rFonts w:ascii="Times New Roman" w:eastAsia="Times New Roman" w:hAnsi="Times New Roman" w:cs="Times New Roman"/>
          <w:i/>
          <w:iCs/>
          <w:noProof/>
        </w:rPr>
        <w:t>22</w:t>
      </w:r>
      <w:r w:rsidRPr="00CA022B">
        <w:rPr>
          <w:rFonts w:ascii="Times New Roman" w:eastAsia="Times New Roman" w:hAnsi="Times New Roman" w:cs="Times New Roman"/>
          <w:noProof/>
        </w:rPr>
        <w:t>(1), 1–39. http://doi.org/10.1016/0010-0277(86)90010-7</w:t>
      </w:r>
    </w:p>
    <w:p w14:paraId="594EA4F3"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Downing, P. A. (1996). Proper Names as a Referential Option in English Conversation. In B. A. Fox (Ed.), </w:t>
      </w:r>
      <w:r w:rsidRPr="00CA022B">
        <w:rPr>
          <w:rFonts w:ascii="Times New Roman" w:eastAsia="Times New Roman" w:hAnsi="Times New Roman" w:cs="Times New Roman"/>
          <w:i/>
          <w:iCs/>
          <w:noProof/>
        </w:rPr>
        <w:t>Studies in Anaphora</w:t>
      </w:r>
      <w:r w:rsidRPr="00CA022B">
        <w:rPr>
          <w:rFonts w:ascii="Times New Roman" w:eastAsia="Times New Roman" w:hAnsi="Times New Roman" w:cs="Times New Roman"/>
          <w:noProof/>
        </w:rPr>
        <w:t xml:space="preserve"> (pp. 95–115). Amsterdam; Philadelphia: John Benjamins Pub Co.</w:t>
      </w:r>
    </w:p>
    <w:p w14:paraId="391AD319"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Enfield, N. J., &amp; Stivers, T. (2007). </w:t>
      </w:r>
      <w:r w:rsidRPr="00CA022B">
        <w:rPr>
          <w:rFonts w:ascii="Times New Roman" w:eastAsia="Times New Roman" w:hAnsi="Times New Roman" w:cs="Times New Roman"/>
          <w:i/>
          <w:iCs/>
          <w:noProof/>
        </w:rPr>
        <w:t>Person reference in interaction: Linguistic, cultural, and social perspectives</w:t>
      </w:r>
      <w:r w:rsidRPr="00CA022B">
        <w:rPr>
          <w:rFonts w:ascii="Times New Roman" w:eastAsia="Times New Roman" w:hAnsi="Times New Roman" w:cs="Times New Roman"/>
          <w:noProof/>
        </w:rPr>
        <w:t xml:space="preserve">. </w:t>
      </w:r>
      <w:r w:rsidRPr="00CA022B">
        <w:rPr>
          <w:rFonts w:ascii="Times New Roman" w:eastAsia="Times New Roman" w:hAnsi="Times New Roman" w:cs="Times New Roman"/>
          <w:i/>
          <w:iCs/>
          <w:noProof/>
        </w:rPr>
        <w:t>Language, culture and cognition</w:t>
      </w:r>
      <w:r w:rsidRPr="00CA022B">
        <w:rPr>
          <w:rFonts w:ascii="Times New Roman" w:eastAsia="Times New Roman" w:hAnsi="Times New Roman" w:cs="Times New Roman"/>
          <w:noProof/>
        </w:rPr>
        <w:t>. Cambridge, New York, Melbourne, Madrid, Cape Town, Singapore, Sao Paulo: Cambridge University Press.</w:t>
      </w:r>
    </w:p>
    <w:p w14:paraId="5521313C"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Fox, B. A. (1987). Anaphora in Conversational English. In </w:t>
      </w:r>
      <w:r w:rsidRPr="00CA022B">
        <w:rPr>
          <w:rFonts w:ascii="Times New Roman" w:eastAsia="Times New Roman" w:hAnsi="Times New Roman" w:cs="Times New Roman"/>
          <w:i/>
          <w:iCs/>
          <w:noProof/>
        </w:rPr>
        <w:t>Anaphora and structure on the discourse</w:t>
      </w:r>
      <w:r w:rsidRPr="00CA022B">
        <w:rPr>
          <w:rFonts w:ascii="Times New Roman" w:eastAsia="Times New Roman" w:hAnsi="Times New Roman" w:cs="Times New Roman"/>
          <w:noProof/>
        </w:rPr>
        <w:t>.</w:t>
      </w:r>
    </w:p>
    <w:p w14:paraId="756AABC0"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Hanks, W. F. (1987). Discourse Genres in a Theory of Practice. </w:t>
      </w:r>
      <w:r w:rsidRPr="00CA022B">
        <w:rPr>
          <w:rFonts w:ascii="Times New Roman" w:eastAsia="Times New Roman" w:hAnsi="Times New Roman" w:cs="Times New Roman"/>
          <w:i/>
          <w:iCs/>
          <w:noProof/>
        </w:rPr>
        <w:t>American Ethnologist</w:t>
      </w:r>
      <w:r w:rsidRPr="00CA022B">
        <w:rPr>
          <w:rFonts w:ascii="Times New Roman" w:eastAsia="Times New Roman" w:hAnsi="Times New Roman" w:cs="Times New Roman"/>
          <w:noProof/>
        </w:rPr>
        <w:t xml:space="preserve">, </w:t>
      </w:r>
      <w:r w:rsidRPr="00CA022B">
        <w:rPr>
          <w:rFonts w:ascii="Times New Roman" w:eastAsia="Times New Roman" w:hAnsi="Times New Roman" w:cs="Times New Roman"/>
          <w:i/>
          <w:iCs/>
          <w:noProof/>
        </w:rPr>
        <w:t>14</w:t>
      </w:r>
      <w:r w:rsidRPr="00CA022B">
        <w:rPr>
          <w:rFonts w:ascii="Times New Roman" w:eastAsia="Times New Roman" w:hAnsi="Times New Roman" w:cs="Times New Roman"/>
          <w:noProof/>
        </w:rPr>
        <w:t>(4), 668–692.</w:t>
      </w:r>
    </w:p>
    <w:p w14:paraId="184BE69A"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Hanks, W. F. (2007). Person reference in Yucatec Maya conversation. In N. J. Enfield (Ed.), </w:t>
      </w:r>
      <w:r w:rsidRPr="00CA022B">
        <w:rPr>
          <w:rFonts w:ascii="Times New Roman" w:eastAsia="Times New Roman" w:hAnsi="Times New Roman" w:cs="Times New Roman"/>
          <w:i/>
          <w:iCs/>
          <w:noProof/>
        </w:rPr>
        <w:t>Person Reference in Interaction: Linguistic, Cultural and Social Perspectives</w:t>
      </w:r>
      <w:r w:rsidRPr="00CA022B">
        <w:rPr>
          <w:rFonts w:ascii="Times New Roman" w:eastAsia="Times New Roman" w:hAnsi="Times New Roman" w:cs="Times New Roman"/>
          <w:noProof/>
        </w:rPr>
        <w:t>. JOUR, Cambridge, New York, Melbourne, Madrid, Cape Town, Singapore, Sao Paulo: Cambridge University Press.</w:t>
      </w:r>
    </w:p>
    <w:p w14:paraId="32DA738B"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Harkness, N. (2015). Basic Kinship Terms: Christian Relations, Chronotopic Formulations, and a Korean Confrontation of Language. </w:t>
      </w:r>
      <w:r w:rsidRPr="00CA022B">
        <w:rPr>
          <w:rFonts w:ascii="Times New Roman" w:eastAsia="Times New Roman" w:hAnsi="Times New Roman" w:cs="Times New Roman"/>
          <w:i/>
          <w:iCs/>
          <w:noProof/>
        </w:rPr>
        <w:t>Anthropological Quarterly</w:t>
      </w:r>
      <w:r w:rsidRPr="00CA022B">
        <w:rPr>
          <w:rFonts w:ascii="Times New Roman" w:eastAsia="Times New Roman" w:hAnsi="Times New Roman" w:cs="Times New Roman"/>
          <w:noProof/>
        </w:rPr>
        <w:t xml:space="preserve">, </w:t>
      </w:r>
      <w:r w:rsidRPr="00CA022B">
        <w:rPr>
          <w:rFonts w:ascii="Times New Roman" w:eastAsia="Times New Roman" w:hAnsi="Times New Roman" w:cs="Times New Roman"/>
          <w:i/>
          <w:iCs/>
          <w:noProof/>
        </w:rPr>
        <w:t>88</w:t>
      </w:r>
      <w:r w:rsidRPr="00CA022B">
        <w:rPr>
          <w:rFonts w:ascii="Times New Roman" w:eastAsia="Times New Roman" w:hAnsi="Times New Roman" w:cs="Times New Roman"/>
          <w:noProof/>
        </w:rPr>
        <w:t>(2), 305–336.</w:t>
      </w:r>
    </w:p>
    <w:p w14:paraId="018F6DEC"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Hyvärinen, M. (2015). Analyzing Narrative Genres. In A. Georgakopoulou &amp; A. De Fina (Eds.), </w:t>
      </w:r>
      <w:r w:rsidRPr="00CA022B">
        <w:rPr>
          <w:rFonts w:ascii="Times New Roman" w:eastAsia="Times New Roman" w:hAnsi="Times New Roman" w:cs="Times New Roman"/>
          <w:i/>
          <w:iCs/>
          <w:noProof/>
        </w:rPr>
        <w:t>The Handbook of Narrative Analysis</w:t>
      </w:r>
      <w:r w:rsidRPr="00CA022B">
        <w:rPr>
          <w:rFonts w:ascii="Times New Roman" w:eastAsia="Times New Roman" w:hAnsi="Times New Roman" w:cs="Times New Roman"/>
          <w:noProof/>
        </w:rPr>
        <w:t xml:space="preserve"> (p. 178). Malden, MA; Oxford: John Wiley &amp; Sons.</w:t>
      </w:r>
    </w:p>
    <w:p w14:paraId="7678A2B7"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Levinson, S. C. (2007). Optimizing person reference - perspectives from usage on Rossel Island. In N. J. . Enfield &amp; T. Stivers (Eds.), </w:t>
      </w:r>
      <w:r w:rsidRPr="00CA022B">
        <w:rPr>
          <w:rFonts w:ascii="Times New Roman" w:eastAsia="Times New Roman" w:hAnsi="Times New Roman" w:cs="Times New Roman"/>
          <w:i/>
          <w:iCs/>
          <w:noProof/>
        </w:rPr>
        <w:t>Person Reference in Interaction: Linguistic, Cultural and Social Perspectives</w:t>
      </w:r>
      <w:r w:rsidRPr="00CA022B">
        <w:rPr>
          <w:rFonts w:ascii="Times New Roman" w:eastAsia="Times New Roman" w:hAnsi="Times New Roman" w:cs="Times New Roman"/>
          <w:noProof/>
        </w:rPr>
        <w:t xml:space="preserve"> (pp. 29–72). Cambridge, New York, Melbourne, Madrid, Cape Town, Singapore, Sao Paulo: Cambridge University Press.</w:t>
      </w:r>
    </w:p>
    <w:p w14:paraId="0D07383A"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Rühlemann, C. (2013). </w:t>
      </w:r>
      <w:r w:rsidRPr="00CA022B">
        <w:rPr>
          <w:rFonts w:ascii="Times New Roman" w:eastAsia="Times New Roman" w:hAnsi="Times New Roman" w:cs="Times New Roman"/>
          <w:i/>
          <w:iCs/>
          <w:noProof/>
        </w:rPr>
        <w:t>Narrative in English conversation: a corpus analysis of storytelling</w:t>
      </w:r>
      <w:r w:rsidRPr="00CA022B">
        <w:rPr>
          <w:rFonts w:ascii="Times New Roman" w:eastAsia="Times New Roman" w:hAnsi="Times New Roman" w:cs="Times New Roman"/>
          <w:noProof/>
        </w:rPr>
        <w:t>. Cambridge: Cambridge University Press.</w:t>
      </w:r>
    </w:p>
    <w:p w14:paraId="6904BDBE"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Sacks, H., &amp; Schegloff, E. A. (1979). Two preferences in the organization of reference to persons in conversation and their interaction. In N. J. Enfield &amp; T. Stivers (Eds.), </w:t>
      </w:r>
      <w:r w:rsidRPr="00CA022B">
        <w:rPr>
          <w:rFonts w:ascii="Times New Roman" w:eastAsia="Times New Roman" w:hAnsi="Times New Roman" w:cs="Times New Roman"/>
          <w:i/>
          <w:iCs/>
          <w:noProof/>
        </w:rPr>
        <w:t>Person Reference in Interaction: Linguistic, Cultural and Social Perspectives</w:t>
      </w:r>
      <w:r w:rsidRPr="00CA022B">
        <w:rPr>
          <w:rFonts w:ascii="Times New Roman" w:eastAsia="Times New Roman" w:hAnsi="Times New Roman" w:cs="Times New Roman"/>
          <w:noProof/>
        </w:rPr>
        <w:t xml:space="preserve"> (pp. 23–28). Cambridge, New York, Melbourne, Madrid, Cape Town, Singapore, Sao Paulo: Cambridge Univ. Press.</w:t>
      </w:r>
    </w:p>
    <w:p w14:paraId="75F01676"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Sacks, H., Schegloff, E. A., &amp; Jefferson, G. (1974). A Simplest Systematics for the Organization of Turn-Taking for Conversation. </w:t>
      </w:r>
      <w:r w:rsidRPr="00CA022B">
        <w:rPr>
          <w:rFonts w:ascii="Times New Roman" w:eastAsia="Times New Roman" w:hAnsi="Times New Roman" w:cs="Times New Roman"/>
          <w:i/>
          <w:iCs/>
          <w:noProof/>
        </w:rPr>
        <w:t>Language</w:t>
      </w:r>
      <w:r w:rsidRPr="00CA022B">
        <w:rPr>
          <w:rFonts w:ascii="Times New Roman" w:eastAsia="Times New Roman" w:hAnsi="Times New Roman" w:cs="Times New Roman"/>
          <w:noProof/>
        </w:rPr>
        <w:t xml:space="preserve">, </w:t>
      </w:r>
      <w:r w:rsidRPr="00CA022B">
        <w:rPr>
          <w:rFonts w:ascii="Times New Roman" w:eastAsia="Times New Roman" w:hAnsi="Times New Roman" w:cs="Times New Roman"/>
          <w:i/>
          <w:iCs/>
          <w:noProof/>
        </w:rPr>
        <w:t>50</w:t>
      </w:r>
      <w:r w:rsidRPr="00CA022B">
        <w:rPr>
          <w:rFonts w:ascii="Times New Roman" w:eastAsia="Times New Roman" w:hAnsi="Times New Roman" w:cs="Times New Roman"/>
          <w:noProof/>
        </w:rPr>
        <w:t>(4), 696–735.</w:t>
      </w:r>
    </w:p>
    <w:p w14:paraId="169A910D"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Schegloff, E. A. (1990). On the Organization of Sequences as a Source of “Coherence” in Talk-in-Interaction. </w:t>
      </w:r>
      <w:r w:rsidRPr="00CA022B">
        <w:rPr>
          <w:rFonts w:ascii="Times New Roman" w:eastAsia="Times New Roman" w:hAnsi="Times New Roman" w:cs="Times New Roman"/>
          <w:i/>
          <w:iCs/>
          <w:noProof/>
        </w:rPr>
        <w:t>Conversational Organization and Its Development</w:t>
      </w:r>
      <w:r w:rsidRPr="00CA022B">
        <w:rPr>
          <w:rFonts w:ascii="Times New Roman" w:eastAsia="Times New Roman" w:hAnsi="Times New Roman" w:cs="Times New Roman"/>
          <w:noProof/>
        </w:rPr>
        <w:t xml:space="preserve">, </w:t>
      </w:r>
      <w:r w:rsidRPr="00CA022B">
        <w:rPr>
          <w:rFonts w:ascii="Times New Roman" w:eastAsia="Times New Roman" w:hAnsi="Times New Roman" w:cs="Times New Roman"/>
          <w:i/>
          <w:iCs/>
          <w:noProof/>
        </w:rPr>
        <w:t>38</w:t>
      </w:r>
      <w:r w:rsidRPr="00CA022B">
        <w:rPr>
          <w:rFonts w:ascii="Times New Roman" w:eastAsia="Times New Roman" w:hAnsi="Times New Roman" w:cs="Times New Roman"/>
          <w:noProof/>
        </w:rPr>
        <w:t>, 51–77.</w:t>
      </w:r>
    </w:p>
    <w:p w14:paraId="42BB4DA7"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Sidnell, J. (2007). Repairing person reference in a small Caribbean community: Generic organization, local inflection. In N. J. Enfield &amp; T. Stivers (Eds.), </w:t>
      </w:r>
      <w:r w:rsidRPr="00CA022B">
        <w:rPr>
          <w:rFonts w:ascii="Times New Roman" w:eastAsia="Times New Roman" w:hAnsi="Times New Roman" w:cs="Times New Roman"/>
          <w:i/>
          <w:iCs/>
          <w:noProof/>
        </w:rPr>
        <w:t>Person Reference in Interaction: Linguistic, Cultural and Social Perspectives</w:t>
      </w:r>
      <w:r w:rsidRPr="00CA022B">
        <w:rPr>
          <w:rFonts w:ascii="Times New Roman" w:eastAsia="Times New Roman" w:hAnsi="Times New Roman" w:cs="Times New Roman"/>
          <w:noProof/>
        </w:rPr>
        <w:t>. JOUR, Cambridge, New York, Melbourne, Madrid, Cape Town, Singapore, Sao Paulo: Cambridge University Press.</w:t>
      </w:r>
    </w:p>
    <w:p w14:paraId="269EE6C5" w14:textId="77777777" w:rsidR="00CA022B" w:rsidRPr="00CA022B" w:rsidRDefault="00CA022B" w:rsidP="00CA022B">
      <w:pPr>
        <w:widowControl w:val="0"/>
        <w:autoSpaceDE w:val="0"/>
        <w:autoSpaceDN w:val="0"/>
        <w:adjustRightInd w:val="0"/>
        <w:ind w:left="480" w:hanging="480"/>
        <w:rPr>
          <w:rFonts w:ascii="Times New Roman" w:eastAsia="Times New Roman" w:hAnsi="Times New Roman" w:cs="Times New Roman"/>
          <w:noProof/>
        </w:rPr>
      </w:pPr>
      <w:r w:rsidRPr="00CA022B">
        <w:rPr>
          <w:rFonts w:ascii="Times New Roman" w:eastAsia="Times New Roman" w:hAnsi="Times New Roman" w:cs="Times New Roman"/>
          <w:noProof/>
        </w:rPr>
        <w:t xml:space="preserve">Stivers, T. (2007). Alternative Recognitionals in Person Reference. In N. J. Enfield &amp; T. Stivers (Eds.), </w:t>
      </w:r>
      <w:r w:rsidRPr="00CA022B">
        <w:rPr>
          <w:rFonts w:ascii="Times New Roman" w:eastAsia="Times New Roman" w:hAnsi="Times New Roman" w:cs="Times New Roman"/>
          <w:i/>
          <w:iCs/>
          <w:noProof/>
        </w:rPr>
        <w:t>Person Reference in Interaction: Linguistic, Cultural and Social Perspectives</w:t>
      </w:r>
      <w:r w:rsidRPr="00CA022B">
        <w:rPr>
          <w:rFonts w:ascii="Times New Roman" w:eastAsia="Times New Roman" w:hAnsi="Times New Roman" w:cs="Times New Roman"/>
          <w:noProof/>
        </w:rPr>
        <w:t xml:space="preserve"> (pp. 73–96). Cambridge, New York, Melbourne, Madrid, Cape Town, Singapore, Sao Paulo: Cambridge University Press.</w:t>
      </w:r>
    </w:p>
    <w:p w14:paraId="3907EB02" w14:textId="77777777" w:rsidR="00CA022B" w:rsidRPr="00CA022B" w:rsidRDefault="00CA022B" w:rsidP="00CA022B">
      <w:pPr>
        <w:widowControl w:val="0"/>
        <w:autoSpaceDE w:val="0"/>
        <w:autoSpaceDN w:val="0"/>
        <w:adjustRightInd w:val="0"/>
        <w:ind w:left="480" w:hanging="480"/>
        <w:rPr>
          <w:rFonts w:ascii="Times New Roman" w:hAnsi="Times New Roman" w:cs="Times New Roman"/>
          <w:noProof/>
        </w:rPr>
      </w:pPr>
      <w:r w:rsidRPr="00CA022B">
        <w:rPr>
          <w:rFonts w:ascii="Times New Roman" w:eastAsia="Times New Roman" w:hAnsi="Times New Roman" w:cs="Times New Roman"/>
          <w:noProof/>
        </w:rPr>
        <w:t xml:space="preserve">Tannen, D. (2010). Hearing Voices in Conversation, Fiction, and Mixed Genres. In </w:t>
      </w:r>
      <w:r w:rsidRPr="00CA022B">
        <w:rPr>
          <w:rFonts w:ascii="Times New Roman" w:eastAsia="Times New Roman" w:hAnsi="Times New Roman" w:cs="Times New Roman"/>
          <w:i/>
          <w:iCs/>
          <w:noProof/>
        </w:rPr>
        <w:t>Linguistics in context: Connecting observation and understanding</w:t>
      </w:r>
      <w:r w:rsidRPr="00CA022B">
        <w:rPr>
          <w:rFonts w:ascii="Times New Roman" w:eastAsia="Times New Roman" w:hAnsi="Times New Roman" w:cs="Times New Roman"/>
          <w:noProof/>
        </w:rPr>
        <w:t xml:space="preserve"> (pp. 89–113). Norwood, NJ: Ablex.</w:t>
      </w:r>
    </w:p>
    <w:p w14:paraId="1E01D2A0" w14:textId="67E3DE91" w:rsidR="00706B16" w:rsidRPr="009D51B0" w:rsidRDefault="00706B16" w:rsidP="00CA022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706B16" w:rsidRPr="009D51B0" w:rsidSect="00B27AC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D2E0F" w14:textId="77777777" w:rsidR="000579A0" w:rsidRDefault="000579A0" w:rsidP="00811DC3">
      <w:r>
        <w:separator/>
      </w:r>
    </w:p>
  </w:endnote>
  <w:endnote w:type="continuationSeparator" w:id="0">
    <w:p w14:paraId="1199B4CB" w14:textId="77777777" w:rsidR="000579A0" w:rsidRDefault="000579A0" w:rsidP="0081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4FEE" w14:textId="77777777" w:rsidR="00811DC3" w:rsidRDefault="00811DC3" w:rsidP="009D38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27BD" w14:textId="77777777" w:rsidR="00811DC3" w:rsidRDefault="00811DC3" w:rsidP="00811D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F4921" w14:textId="77777777" w:rsidR="00811DC3" w:rsidRDefault="00811DC3" w:rsidP="009D38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79A0">
      <w:rPr>
        <w:rStyle w:val="PageNumber"/>
        <w:noProof/>
      </w:rPr>
      <w:t>1</w:t>
    </w:r>
    <w:r>
      <w:rPr>
        <w:rStyle w:val="PageNumber"/>
      </w:rPr>
      <w:fldChar w:fldCharType="end"/>
    </w:r>
  </w:p>
  <w:p w14:paraId="77C871B6" w14:textId="77777777" w:rsidR="00811DC3" w:rsidRDefault="00811DC3" w:rsidP="00811D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31707" w14:textId="77777777" w:rsidR="000579A0" w:rsidRDefault="000579A0" w:rsidP="00811DC3">
      <w:r>
        <w:separator/>
      </w:r>
    </w:p>
  </w:footnote>
  <w:footnote w:type="continuationSeparator" w:id="0">
    <w:p w14:paraId="11D4E11F" w14:textId="77777777" w:rsidR="000579A0" w:rsidRDefault="000579A0" w:rsidP="00811DC3">
      <w:r>
        <w:continuationSeparator/>
      </w:r>
    </w:p>
  </w:footnote>
  <w:footnote w:id="1">
    <w:p w14:paraId="10440AE0" w14:textId="134A4F15" w:rsidR="00033C69" w:rsidRDefault="00033C69" w:rsidP="00033C69">
      <w:pPr>
        <w:pStyle w:val="FootnoteText"/>
      </w:pPr>
      <w:r>
        <w:rPr>
          <w:rStyle w:val="FootnoteReference"/>
        </w:rPr>
        <w:footnoteRef/>
      </w:r>
      <w:r>
        <w:t xml:space="preserve"> </w:t>
      </w:r>
      <w:r w:rsidR="00814782">
        <w:t>I use “text”</w:t>
      </w:r>
      <w:r>
        <w:t xml:space="preserve"> as a </w:t>
      </w:r>
      <w:r w:rsidR="00C31894">
        <w:t>universal</w:t>
      </w:r>
      <w:r>
        <w:t xml:space="preserve"> </w:t>
      </w:r>
      <w:r w:rsidR="00814782">
        <w:t>term referring</w:t>
      </w:r>
      <w:r>
        <w:t xml:space="preserve"> to any spoken, mediated, and written information that could be of interest to studying language in use.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E4"/>
    <w:rsid w:val="00000BEE"/>
    <w:rsid w:val="00006EAB"/>
    <w:rsid w:val="0001054E"/>
    <w:rsid w:val="00033C69"/>
    <w:rsid w:val="00037863"/>
    <w:rsid w:val="000579A0"/>
    <w:rsid w:val="000B0DBE"/>
    <w:rsid w:val="00122B46"/>
    <w:rsid w:val="0015776F"/>
    <w:rsid w:val="00193329"/>
    <w:rsid w:val="0019736A"/>
    <w:rsid w:val="001A36BF"/>
    <w:rsid w:val="001C19ED"/>
    <w:rsid w:val="001C30F0"/>
    <w:rsid w:val="001E27D4"/>
    <w:rsid w:val="00264205"/>
    <w:rsid w:val="002A41F2"/>
    <w:rsid w:val="002D4F9B"/>
    <w:rsid w:val="00301B36"/>
    <w:rsid w:val="00316451"/>
    <w:rsid w:val="00325A68"/>
    <w:rsid w:val="00341105"/>
    <w:rsid w:val="0034334A"/>
    <w:rsid w:val="0036570B"/>
    <w:rsid w:val="00366607"/>
    <w:rsid w:val="00372032"/>
    <w:rsid w:val="003B70CE"/>
    <w:rsid w:val="003D65CC"/>
    <w:rsid w:val="003E2BED"/>
    <w:rsid w:val="004055F9"/>
    <w:rsid w:val="00427F08"/>
    <w:rsid w:val="0045568F"/>
    <w:rsid w:val="004608CE"/>
    <w:rsid w:val="0049106C"/>
    <w:rsid w:val="00492880"/>
    <w:rsid w:val="004A12C3"/>
    <w:rsid w:val="004C587C"/>
    <w:rsid w:val="004D7D34"/>
    <w:rsid w:val="004E1A94"/>
    <w:rsid w:val="004F3F55"/>
    <w:rsid w:val="0050430E"/>
    <w:rsid w:val="0057614F"/>
    <w:rsid w:val="00576608"/>
    <w:rsid w:val="00577875"/>
    <w:rsid w:val="005A6DF2"/>
    <w:rsid w:val="005B6292"/>
    <w:rsid w:val="005B7F30"/>
    <w:rsid w:val="005C66B2"/>
    <w:rsid w:val="00611B52"/>
    <w:rsid w:val="00623558"/>
    <w:rsid w:val="0063584C"/>
    <w:rsid w:val="00642496"/>
    <w:rsid w:val="00685169"/>
    <w:rsid w:val="006E7EAA"/>
    <w:rsid w:val="006F6331"/>
    <w:rsid w:val="007067C4"/>
    <w:rsid w:val="00706B16"/>
    <w:rsid w:val="00710D03"/>
    <w:rsid w:val="007126E5"/>
    <w:rsid w:val="00751475"/>
    <w:rsid w:val="00753613"/>
    <w:rsid w:val="00785251"/>
    <w:rsid w:val="007A0958"/>
    <w:rsid w:val="007D73B4"/>
    <w:rsid w:val="008029A0"/>
    <w:rsid w:val="008054C9"/>
    <w:rsid w:val="00811DC3"/>
    <w:rsid w:val="00814782"/>
    <w:rsid w:val="00814A5B"/>
    <w:rsid w:val="008202FE"/>
    <w:rsid w:val="00821815"/>
    <w:rsid w:val="00827D76"/>
    <w:rsid w:val="00846CD6"/>
    <w:rsid w:val="0086202F"/>
    <w:rsid w:val="008C292F"/>
    <w:rsid w:val="008C54A8"/>
    <w:rsid w:val="009051F6"/>
    <w:rsid w:val="009101E2"/>
    <w:rsid w:val="00910A90"/>
    <w:rsid w:val="00942218"/>
    <w:rsid w:val="009452B1"/>
    <w:rsid w:val="009554C7"/>
    <w:rsid w:val="0095581C"/>
    <w:rsid w:val="009566EA"/>
    <w:rsid w:val="009609C9"/>
    <w:rsid w:val="0098352C"/>
    <w:rsid w:val="009A33A8"/>
    <w:rsid w:val="009B7D0F"/>
    <w:rsid w:val="009D51B0"/>
    <w:rsid w:val="009E558D"/>
    <w:rsid w:val="009F0ACC"/>
    <w:rsid w:val="009F750E"/>
    <w:rsid w:val="00A858E0"/>
    <w:rsid w:val="00A862E1"/>
    <w:rsid w:val="00AA4DAC"/>
    <w:rsid w:val="00AB203B"/>
    <w:rsid w:val="00AB39C0"/>
    <w:rsid w:val="00AB5A0D"/>
    <w:rsid w:val="00AC22CF"/>
    <w:rsid w:val="00AE5392"/>
    <w:rsid w:val="00AE6FA3"/>
    <w:rsid w:val="00AF25F9"/>
    <w:rsid w:val="00B07AE3"/>
    <w:rsid w:val="00B2128E"/>
    <w:rsid w:val="00B27ACE"/>
    <w:rsid w:val="00B45A6E"/>
    <w:rsid w:val="00B618CA"/>
    <w:rsid w:val="00B937EC"/>
    <w:rsid w:val="00BB06D1"/>
    <w:rsid w:val="00BF0675"/>
    <w:rsid w:val="00BF70F8"/>
    <w:rsid w:val="00C31894"/>
    <w:rsid w:val="00C42C99"/>
    <w:rsid w:val="00C51B4B"/>
    <w:rsid w:val="00C52D96"/>
    <w:rsid w:val="00C61332"/>
    <w:rsid w:val="00C614DA"/>
    <w:rsid w:val="00C763C7"/>
    <w:rsid w:val="00C96E53"/>
    <w:rsid w:val="00CA022B"/>
    <w:rsid w:val="00CC15B3"/>
    <w:rsid w:val="00CD2441"/>
    <w:rsid w:val="00CD55F1"/>
    <w:rsid w:val="00CE6A2A"/>
    <w:rsid w:val="00CF15FF"/>
    <w:rsid w:val="00CF63CC"/>
    <w:rsid w:val="00D048BF"/>
    <w:rsid w:val="00D90A80"/>
    <w:rsid w:val="00D93959"/>
    <w:rsid w:val="00DA03F1"/>
    <w:rsid w:val="00DB2696"/>
    <w:rsid w:val="00DB3AA3"/>
    <w:rsid w:val="00DC330D"/>
    <w:rsid w:val="00DE14C2"/>
    <w:rsid w:val="00DF1E55"/>
    <w:rsid w:val="00E029B6"/>
    <w:rsid w:val="00E462BF"/>
    <w:rsid w:val="00E61E9E"/>
    <w:rsid w:val="00E73B90"/>
    <w:rsid w:val="00E92192"/>
    <w:rsid w:val="00E96179"/>
    <w:rsid w:val="00EB14AC"/>
    <w:rsid w:val="00ED4079"/>
    <w:rsid w:val="00EE41BC"/>
    <w:rsid w:val="00EE7F06"/>
    <w:rsid w:val="00F07161"/>
    <w:rsid w:val="00F568A7"/>
    <w:rsid w:val="00F67EF6"/>
    <w:rsid w:val="00F76673"/>
    <w:rsid w:val="00F82FE4"/>
    <w:rsid w:val="00F83000"/>
    <w:rsid w:val="00F847BC"/>
    <w:rsid w:val="00F87B2D"/>
    <w:rsid w:val="00F93B3A"/>
    <w:rsid w:val="00FA0AD6"/>
    <w:rsid w:val="00FB7C92"/>
    <w:rsid w:val="00FC73E8"/>
    <w:rsid w:val="00FF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34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2D"/>
    <w:pPr>
      <w:keepNext/>
      <w:keepLines/>
      <w:spacing w:before="24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11DC3"/>
    <w:pPr>
      <w:tabs>
        <w:tab w:val="center" w:pos="4680"/>
        <w:tab w:val="right" w:pos="9360"/>
      </w:tabs>
    </w:pPr>
  </w:style>
  <w:style w:type="character" w:customStyle="1" w:styleId="FooterChar">
    <w:name w:val="Footer Char"/>
    <w:basedOn w:val="DefaultParagraphFont"/>
    <w:link w:val="Footer"/>
    <w:uiPriority w:val="99"/>
    <w:rsid w:val="00811DC3"/>
  </w:style>
  <w:style w:type="character" w:styleId="PageNumber">
    <w:name w:val="page number"/>
    <w:basedOn w:val="DefaultParagraphFont"/>
    <w:uiPriority w:val="99"/>
    <w:semiHidden/>
    <w:unhideWhenUsed/>
    <w:rsid w:val="00811DC3"/>
  </w:style>
  <w:style w:type="paragraph" w:styleId="Title">
    <w:name w:val="Title"/>
    <w:basedOn w:val="Normal"/>
    <w:next w:val="Normal"/>
    <w:link w:val="TitleChar"/>
    <w:uiPriority w:val="10"/>
    <w:qFormat/>
    <w:rsid w:val="004C58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87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4C587C"/>
    <w:rPr>
      <w:rFonts w:asciiTheme="minorHAnsi" w:eastAsiaTheme="minorEastAsia" w:hAnsiTheme="minorHAnsi"/>
      <w:color w:val="5A5A5A" w:themeColor="text1" w:themeTint="A5"/>
      <w:spacing w:val="15"/>
      <w:sz w:val="22"/>
      <w:szCs w:val="22"/>
    </w:rPr>
  </w:style>
  <w:style w:type="character" w:customStyle="1" w:styleId="Heading1Char">
    <w:name w:val="Heading 1 Char"/>
    <w:basedOn w:val="DefaultParagraphFont"/>
    <w:link w:val="Heading1"/>
    <w:uiPriority w:val="9"/>
    <w:rsid w:val="00F87B2D"/>
    <w:rPr>
      <w:rFonts w:asciiTheme="majorHAnsi" w:eastAsiaTheme="majorEastAsia" w:hAnsiTheme="majorHAnsi" w:cstheme="majorBidi"/>
      <w:color w:val="A5A5A5" w:themeColor="accent1" w:themeShade="BF"/>
      <w:sz w:val="32"/>
      <w:szCs w:val="32"/>
    </w:rPr>
  </w:style>
  <w:style w:type="character" w:styleId="IntenseEmphasis">
    <w:name w:val="Intense Emphasis"/>
    <w:basedOn w:val="DefaultParagraphFont"/>
    <w:uiPriority w:val="21"/>
    <w:qFormat/>
    <w:rsid w:val="00F87B2D"/>
    <w:rPr>
      <w:i/>
      <w:iCs/>
      <w:color w:val="DDDDDD" w:themeColor="accent1"/>
    </w:rPr>
  </w:style>
  <w:style w:type="paragraph" w:styleId="DocumentMap">
    <w:name w:val="Document Map"/>
    <w:basedOn w:val="Normal"/>
    <w:link w:val="DocumentMapChar"/>
    <w:uiPriority w:val="99"/>
    <w:semiHidden/>
    <w:unhideWhenUsed/>
    <w:rsid w:val="00301B36"/>
    <w:rPr>
      <w:rFonts w:ascii="Times New Roman" w:hAnsi="Times New Roman" w:cs="Times New Roman"/>
    </w:rPr>
  </w:style>
  <w:style w:type="character" w:customStyle="1" w:styleId="DocumentMapChar">
    <w:name w:val="Document Map Char"/>
    <w:basedOn w:val="DefaultParagraphFont"/>
    <w:link w:val="DocumentMap"/>
    <w:uiPriority w:val="99"/>
    <w:semiHidden/>
    <w:rsid w:val="00301B36"/>
    <w:rPr>
      <w:rFonts w:ascii="Times New Roman" w:hAnsi="Times New Roman" w:cs="Times New Roman"/>
    </w:rPr>
  </w:style>
  <w:style w:type="paragraph" w:styleId="BalloonText">
    <w:name w:val="Balloon Text"/>
    <w:basedOn w:val="Normal"/>
    <w:link w:val="BalloonTextChar"/>
    <w:uiPriority w:val="99"/>
    <w:semiHidden/>
    <w:unhideWhenUsed/>
    <w:rsid w:val="005B7F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7F30"/>
    <w:rPr>
      <w:rFonts w:ascii="Times New Roman" w:hAnsi="Times New Roman" w:cs="Times New Roman"/>
      <w:sz w:val="18"/>
      <w:szCs w:val="18"/>
    </w:rPr>
  </w:style>
  <w:style w:type="paragraph" w:styleId="FootnoteText">
    <w:name w:val="footnote text"/>
    <w:basedOn w:val="Normal"/>
    <w:link w:val="FootnoteTextChar"/>
    <w:uiPriority w:val="99"/>
    <w:unhideWhenUsed/>
    <w:rsid w:val="00033C69"/>
  </w:style>
  <w:style w:type="character" w:customStyle="1" w:styleId="FootnoteTextChar">
    <w:name w:val="Footnote Text Char"/>
    <w:basedOn w:val="DefaultParagraphFont"/>
    <w:link w:val="FootnoteText"/>
    <w:uiPriority w:val="99"/>
    <w:rsid w:val="00033C69"/>
  </w:style>
  <w:style w:type="character" w:styleId="FootnoteReference">
    <w:name w:val="footnote reference"/>
    <w:basedOn w:val="DefaultParagraphFont"/>
    <w:uiPriority w:val="99"/>
    <w:unhideWhenUsed/>
    <w:rsid w:val="00033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6886</Words>
  <Characters>39255</Characters>
  <Application>Microsoft Macintosh Word</Application>
  <DocSecurity>0</DocSecurity>
  <Lines>327</Lines>
  <Paragraphs>92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Proposed Synthesis</vt:lpstr>
      <vt:lpstr>References</vt:lpstr>
    </vt:vector>
  </TitlesOfParts>
  <Company>University of Colorado</Company>
  <LinksUpToDate>false</LinksUpToDate>
  <CharactersWithSpaces>46049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Wagner</dc:creator>
  <cp:keywords/>
  <dc:description/>
  <cp:lastModifiedBy>Irina Wagner</cp:lastModifiedBy>
  <cp:revision>10</cp:revision>
  <dcterms:created xsi:type="dcterms:W3CDTF">2016-09-18T19:16:00Z</dcterms:created>
  <dcterms:modified xsi:type="dcterms:W3CDTF">2016-09-22T21:38:00Z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37e83338-358c-3c5f-b923-851d82698342</vt:lpwstr>
  </property>
  <property fmtid="{D5CDD505-2E9C-101B-9397-08002B2CF9AE}" pid="4" name="Mendeley Citation Style_1">
    <vt:lpwstr>http://www.zotero.org/styles/apa</vt:lpwstr>
  </property>
</Properties>
</file>