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14AF3BD5" w:rsidR="00045C0D" w:rsidRDefault="00242278">
      <w:pPr>
        <w:rPr>
          <w:color w:val="496163"/>
          <w:sz w:val="56"/>
          <w:szCs w:val="56"/>
        </w:rPr>
      </w:pPr>
      <w:r>
        <w:rPr>
          <w:rFonts w:ascii="Times New Roman" w:hAnsi="Times New Roman"/>
          <w:noProof/>
          <w:lang w:eastAsia="es-MX"/>
        </w:rPr>
        <w:drawing>
          <wp:anchor distT="36576" distB="36576" distL="36576" distR="36576" simplePos="0" relativeHeight="251659264" behindDoc="0" locked="0" layoutInCell="1" allowOverlap="1" wp14:anchorId="1AB81ED9" wp14:editId="73DF877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98277" cy="1447800"/>
            <wp:effectExtent l="0" t="0" r="190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7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96163"/>
          <w:sz w:val="56"/>
          <w:szCs w:val="56"/>
        </w:rPr>
        <w:t>Lic. Víctor Hugo Aboytes Arce</w:t>
      </w:r>
    </w:p>
    <w:p w14:paraId="69A2D5C7" w14:textId="13905324" w:rsidR="00CB665E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242278">
        <w:rPr>
          <w:rFonts w:ascii="Gibson Book" w:hAnsi="Gibson Book"/>
          <w:b/>
          <w:bCs/>
          <w:color w:val="CEA845"/>
          <w:sz w:val="36"/>
          <w:szCs w:val="36"/>
        </w:rPr>
        <w:t>. Licenciado en Derecho</w:t>
      </w:r>
    </w:p>
    <w:p w14:paraId="64FD82F3" w14:textId="08FE0622" w:rsidR="00CB665E" w:rsidRP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242278">
        <w:rPr>
          <w:rFonts w:ascii="Gibson" w:hAnsi="Gibson"/>
          <w:color w:val="496163"/>
          <w:sz w:val="24"/>
          <w:szCs w:val="24"/>
        </w:rPr>
        <w:t xml:space="preserve"> </w:t>
      </w:r>
      <w:r w:rsidR="00242278" w:rsidRPr="00E05FB5">
        <w:rPr>
          <w:rFonts w:ascii="Gibson" w:hAnsi="Gibson"/>
          <w:b/>
          <w:bCs/>
          <w:color w:val="496163"/>
          <w:sz w:val="24"/>
          <w:szCs w:val="24"/>
        </w:rPr>
        <w:t>vabiotes@cclmichoacan.gob.mx</w:t>
      </w:r>
    </w:p>
    <w:p w14:paraId="4013BF8D" w14:textId="59708472" w:rsidR="00CB665E" w:rsidRPr="00CB03FA" w:rsidRDefault="00E05FB5">
      <w:pPr>
        <w:rPr>
          <w:rFonts w:ascii="Gibson" w:hAnsi="Gibson"/>
          <w:color w:val="496163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20797" wp14:editId="4935DCFF">
                <wp:simplePos x="0" y="0"/>
                <wp:positionH relativeFrom="margin">
                  <wp:posOffset>4202430</wp:posOffset>
                </wp:positionH>
                <wp:positionV relativeFrom="page">
                  <wp:posOffset>2486025</wp:posOffset>
                </wp:positionV>
                <wp:extent cx="1668145" cy="628650"/>
                <wp:effectExtent l="0" t="0" r="8255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814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51F345" w14:textId="77777777" w:rsidR="00E05FB5" w:rsidRPr="00E05FB5" w:rsidRDefault="00E05FB5" w:rsidP="00E05FB5">
                            <w:pPr>
                              <w:pStyle w:val="Encabezado"/>
                              <w:jc w:val="center"/>
                              <w:rPr>
                                <w:rFonts w:ascii="Aller" w:hAnsi="Aller"/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 w:rsidRPr="00E05FB5">
                              <w:rPr>
                                <w:rFonts w:ascii="Aller" w:hAnsi="Aller"/>
                                <w:color w:val="70AD47" w:themeColor="accent6"/>
                                <w:sz w:val="36"/>
                                <w:szCs w:val="36"/>
                              </w:rPr>
                              <w:t>CED. PROF.</w:t>
                            </w:r>
                          </w:p>
                          <w:p w14:paraId="72EE8B62" w14:textId="77777777" w:rsidR="00E05FB5" w:rsidRPr="00E05FB5" w:rsidRDefault="00E05FB5" w:rsidP="00E05FB5">
                            <w:pPr>
                              <w:pStyle w:val="Encabezado"/>
                              <w:jc w:val="center"/>
                              <w:rPr>
                                <w:rFonts w:ascii="Aller" w:hAnsi="Aller"/>
                                <w:b/>
                                <w:i/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 w:rsidRPr="00E05FB5">
                              <w:rPr>
                                <w:rFonts w:ascii="Aller" w:hAnsi="Aller"/>
                                <w:color w:val="70AD47" w:themeColor="accent6"/>
                                <w:sz w:val="36"/>
                                <w:szCs w:val="36"/>
                              </w:rPr>
                              <w:t>11797681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20797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330.9pt;margin-top:195.75pt;width:131.3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" filled="f" stroked="f">
                <v:textbox inset="0,0,0,0">
                  <w:txbxContent>
                    <w:p w14:paraId="5051F345" w14:textId="77777777" w:rsidR="00E05FB5" w:rsidRPr="00E05FB5" w:rsidRDefault="00E05FB5" w:rsidP="00E05FB5">
                      <w:pPr>
                        <w:pStyle w:val="Encabezado"/>
                        <w:jc w:val="center"/>
                        <w:rPr>
                          <w:rFonts w:ascii="Aller" w:hAnsi="Aller"/>
                          <w:color w:val="70AD47" w:themeColor="accent6"/>
                          <w:sz w:val="36"/>
                          <w:szCs w:val="36"/>
                        </w:rPr>
                      </w:pPr>
                      <w:r w:rsidRPr="00E05FB5">
                        <w:rPr>
                          <w:rFonts w:ascii="Aller" w:hAnsi="Aller"/>
                          <w:color w:val="70AD47" w:themeColor="accent6"/>
                          <w:sz w:val="36"/>
                          <w:szCs w:val="36"/>
                        </w:rPr>
                        <w:t>CED. PROF.</w:t>
                      </w:r>
                    </w:p>
                    <w:p w14:paraId="72EE8B62" w14:textId="77777777" w:rsidR="00E05FB5" w:rsidRPr="00E05FB5" w:rsidRDefault="00E05FB5" w:rsidP="00E05FB5">
                      <w:pPr>
                        <w:pStyle w:val="Encabezado"/>
                        <w:jc w:val="center"/>
                        <w:rPr>
                          <w:rFonts w:ascii="Aller" w:hAnsi="Aller"/>
                          <w:b/>
                          <w:i/>
                          <w:color w:val="70AD47" w:themeColor="accent6"/>
                          <w:sz w:val="36"/>
                          <w:szCs w:val="36"/>
                        </w:rPr>
                      </w:pPr>
                      <w:r w:rsidRPr="00E05FB5">
                        <w:rPr>
                          <w:rFonts w:ascii="Aller" w:hAnsi="Aller"/>
                          <w:color w:val="70AD47" w:themeColor="accent6"/>
                          <w:sz w:val="36"/>
                          <w:szCs w:val="36"/>
                        </w:rPr>
                        <w:t>11797681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03FA" w:rsidRPr="00CB03FA">
        <w:rPr>
          <w:rFonts w:ascii="Gibson" w:hAnsi="Gibson"/>
          <w:color w:val="496163"/>
          <w:sz w:val="24"/>
          <w:szCs w:val="24"/>
        </w:rPr>
        <w:t>Área de adscripción: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Pr="00E05FB5">
        <w:rPr>
          <w:rFonts w:ascii="Gibson" w:hAnsi="Gibson"/>
          <w:b/>
          <w:bCs/>
          <w:color w:val="496163"/>
          <w:sz w:val="24"/>
          <w:szCs w:val="24"/>
        </w:rPr>
        <w:t xml:space="preserve">Delegación Regional de </w:t>
      </w:r>
      <w:r w:rsidR="00242278" w:rsidRPr="00E05FB5">
        <w:rPr>
          <w:rFonts w:ascii="Gibson" w:hAnsi="Gibson"/>
          <w:b/>
          <w:bCs/>
          <w:color w:val="496163"/>
          <w:sz w:val="24"/>
          <w:szCs w:val="24"/>
        </w:rPr>
        <w:t>Uruapan, Michoacán</w:t>
      </w:r>
    </w:p>
    <w:p w14:paraId="43F1A468" w14:textId="44284F21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  <w:r w:rsidR="00E05FB5" w:rsidRPr="00E05FB5">
        <w:rPr>
          <w:noProof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49F4FDE1" w:rsidR="00CB03FA" w:rsidRPr="00E05FB5" w:rsidRDefault="00242278" w:rsidP="00242278">
            <w:pPr>
              <w:pStyle w:val="Textoindependiente3"/>
              <w:widowControl w:val="0"/>
              <w:spacing w:after="0"/>
              <w:rPr>
                <w:rFonts w:asciiTheme="minorHAnsi" w:hAnsiTheme="minorHAnsi"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  <w14:ligatures w14:val="none"/>
              </w:rPr>
              <w:t>Educación Primaria en la Escuela Primara Federal 20 de noviembre.</w:t>
            </w:r>
          </w:p>
        </w:tc>
        <w:tc>
          <w:tcPr>
            <w:tcW w:w="2943" w:type="dxa"/>
          </w:tcPr>
          <w:p w14:paraId="7EDE89D4" w14:textId="552D9B3E" w:rsidR="00CB03FA" w:rsidRPr="00E05FB5" w:rsidRDefault="00242278">
            <w:pPr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1994 a 1997</w:t>
            </w:r>
          </w:p>
        </w:tc>
        <w:tc>
          <w:tcPr>
            <w:tcW w:w="2943" w:type="dxa"/>
          </w:tcPr>
          <w:p w14:paraId="3A5A9382" w14:textId="2702FC34" w:rsidR="00CB03FA" w:rsidRPr="00E05FB5" w:rsidRDefault="00242278">
            <w:pPr>
              <w:rPr>
                <w:sz w:val="24"/>
                <w:szCs w:val="24"/>
              </w:rPr>
            </w:pPr>
            <w:r w:rsidRPr="00E05FB5">
              <w:rPr>
                <w:sz w:val="24"/>
                <w:szCs w:val="24"/>
              </w:rPr>
              <w:t>Certificado Parcial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116D8C85" w:rsidR="00CB03FA" w:rsidRPr="00E05FB5" w:rsidRDefault="00242278">
            <w:pPr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Educación Primaria en la Escuela Primaria Federal Juan Delgado.</w:t>
            </w:r>
          </w:p>
        </w:tc>
        <w:tc>
          <w:tcPr>
            <w:tcW w:w="2943" w:type="dxa"/>
          </w:tcPr>
          <w:p w14:paraId="4952F1BA" w14:textId="6AF6F738" w:rsidR="00CB03FA" w:rsidRPr="00E05FB5" w:rsidRDefault="00242278">
            <w:pPr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1997 a 2000</w:t>
            </w:r>
          </w:p>
        </w:tc>
        <w:tc>
          <w:tcPr>
            <w:tcW w:w="2943" w:type="dxa"/>
          </w:tcPr>
          <w:p w14:paraId="0E105061" w14:textId="2F8157D3" w:rsidR="00CB03FA" w:rsidRPr="00E05FB5" w:rsidRDefault="00242278">
            <w:pPr>
              <w:rPr>
                <w:sz w:val="24"/>
                <w:szCs w:val="24"/>
              </w:rPr>
            </w:pPr>
            <w:r w:rsidRPr="00E05FB5">
              <w:rPr>
                <w:sz w:val="24"/>
                <w:szCs w:val="24"/>
              </w:rPr>
              <w:t>Certificado Final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56BC74E2" w:rsidR="00CB03FA" w:rsidRPr="00E05FB5" w:rsidRDefault="00242278" w:rsidP="00242278">
            <w:pPr>
              <w:pStyle w:val="Textoindependiente3"/>
              <w:widowControl w:val="0"/>
              <w:spacing w:after="0"/>
              <w:rPr>
                <w:rFonts w:asciiTheme="minorHAnsi" w:hAnsiTheme="minorHAnsi"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  <w14:ligatures w14:val="none"/>
              </w:rPr>
              <w:t>Educación Secundaria en la Escuela Secundaria Federal para Trabajadores Moisés Sáenz Garza</w:t>
            </w:r>
            <w:r w:rsidRPr="00E05FB5">
              <w:rPr>
                <w:rFonts w:asciiTheme="minorHAnsi" w:hAnsiTheme="minorHAnsi" w:cstheme="minorHAnsi"/>
                <w:b/>
                <w:bCs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943" w:type="dxa"/>
          </w:tcPr>
          <w:p w14:paraId="7EB14E9E" w14:textId="42DE662C" w:rsidR="00CB03FA" w:rsidRPr="00E05FB5" w:rsidRDefault="00242278">
            <w:pPr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2000 a 2003</w:t>
            </w:r>
          </w:p>
        </w:tc>
        <w:tc>
          <w:tcPr>
            <w:tcW w:w="2943" w:type="dxa"/>
          </w:tcPr>
          <w:p w14:paraId="7321ED7E" w14:textId="7C8DA6BB" w:rsidR="00CB03FA" w:rsidRPr="00E05FB5" w:rsidRDefault="00242278">
            <w:pPr>
              <w:rPr>
                <w:sz w:val="24"/>
                <w:szCs w:val="24"/>
              </w:rPr>
            </w:pPr>
            <w:r w:rsidRPr="00E05FB5">
              <w:rPr>
                <w:sz w:val="24"/>
                <w:szCs w:val="24"/>
              </w:rPr>
              <w:t xml:space="preserve">Certificado </w:t>
            </w:r>
          </w:p>
        </w:tc>
      </w:tr>
      <w:tr w:rsidR="00242278" w:rsidRPr="00CB03FA" w14:paraId="26A87E76" w14:textId="77777777" w:rsidTr="00CB03FA">
        <w:tc>
          <w:tcPr>
            <w:tcW w:w="2942" w:type="dxa"/>
          </w:tcPr>
          <w:p w14:paraId="1BEAFEC2" w14:textId="16DCDB45" w:rsidR="00242278" w:rsidRPr="00E05FB5" w:rsidRDefault="00242278" w:rsidP="00242278">
            <w:pPr>
              <w:widowControl w:val="0"/>
              <w:jc w:val="both"/>
              <w:rPr>
                <w:rFonts w:cstheme="minorHAnsi"/>
                <w:b/>
                <w:bCs/>
                <w:sz w:val="18"/>
                <w:szCs w:val="18"/>
                <w:lang w:val="x-none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Preparatoria en la Preparatoria Número 6 de la Honorable Universidad Michoacana de San Nicolás de Hidalgo.</w:t>
            </w:r>
          </w:p>
        </w:tc>
        <w:tc>
          <w:tcPr>
            <w:tcW w:w="2943" w:type="dxa"/>
          </w:tcPr>
          <w:p w14:paraId="213C1A57" w14:textId="106BAABB" w:rsidR="00242278" w:rsidRPr="00E05FB5" w:rsidRDefault="00242278">
            <w:pPr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2003 a 2006</w:t>
            </w:r>
          </w:p>
        </w:tc>
        <w:tc>
          <w:tcPr>
            <w:tcW w:w="2943" w:type="dxa"/>
          </w:tcPr>
          <w:p w14:paraId="19CB487C" w14:textId="286E2E66" w:rsidR="00242278" w:rsidRPr="00E05FB5" w:rsidRDefault="00242278">
            <w:pPr>
              <w:rPr>
                <w:sz w:val="24"/>
                <w:szCs w:val="24"/>
              </w:rPr>
            </w:pPr>
            <w:r w:rsidRPr="00E05FB5">
              <w:rPr>
                <w:sz w:val="24"/>
                <w:szCs w:val="24"/>
              </w:rPr>
              <w:t>Certificado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31D49F63" w:rsidR="00CB03FA" w:rsidRPr="00E05FB5" w:rsidRDefault="00242278" w:rsidP="00242278">
            <w:pPr>
              <w:spacing w:line="256" w:lineRule="auto"/>
              <w:jc w:val="both"/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Licenciatura en Derecho en la Facultad de Derecho y Ciencias Sociales de la Honorable Universidad Michoacana de San Nicolás de Hidalgo (Titulado).</w:t>
            </w:r>
          </w:p>
        </w:tc>
        <w:tc>
          <w:tcPr>
            <w:tcW w:w="2943" w:type="dxa"/>
          </w:tcPr>
          <w:p w14:paraId="0BA811BE" w14:textId="57E69F39" w:rsidR="00CB03FA" w:rsidRPr="00E05FB5" w:rsidRDefault="00242278">
            <w:pPr>
              <w:rPr>
                <w:rFonts w:cstheme="minorHAnsi"/>
                <w:b/>
                <w:bCs/>
                <w:color w:val="496163"/>
                <w:sz w:val="18"/>
                <w:szCs w:val="18"/>
              </w:rPr>
            </w:pPr>
            <w:r w:rsidRPr="00E05FB5">
              <w:rPr>
                <w:rFonts w:cstheme="minorHAnsi"/>
                <w:b/>
                <w:bCs/>
                <w:sz w:val="18"/>
                <w:szCs w:val="18"/>
                <w:lang w:val="es-ES"/>
              </w:rPr>
              <w:t>2006 a 2011</w:t>
            </w:r>
          </w:p>
        </w:tc>
        <w:tc>
          <w:tcPr>
            <w:tcW w:w="2943" w:type="dxa"/>
          </w:tcPr>
          <w:p w14:paraId="49BD5168" w14:textId="39A3F94C" w:rsidR="00CB03FA" w:rsidRPr="00E05FB5" w:rsidRDefault="00242278">
            <w:pPr>
              <w:rPr>
                <w:sz w:val="24"/>
                <w:szCs w:val="24"/>
              </w:rPr>
            </w:pPr>
            <w:r w:rsidRPr="00E05FB5">
              <w:rPr>
                <w:sz w:val="24"/>
                <w:szCs w:val="24"/>
              </w:rPr>
              <w:t xml:space="preserve">Titulo y Cedula Profesional </w:t>
            </w:r>
          </w:p>
        </w:tc>
      </w:tr>
    </w:tbl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89C228" w14:textId="530507D0" w:rsidR="00197008" w:rsidRPr="00E05FB5" w:rsidRDefault="00CB665E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Empresa o dependencia:</w:t>
      </w:r>
      <w:r w:rsidR="00197008" w:rsidRPr="00E05FB5">
        <w:rPr>
          <w:rFonts w:ascii="Gibson" w:hAnsi="Gibson"/>
          <w:color w:val="496163"/>
        </w:rPr>
        <w:t xml:space="preserve"> </w:t>
      </w:r>
      <w:r w:rsidR="00197008" w:rsidRPr="00E05FB5">
        <w:rPr>
          <w:rFonts w:ascii="Gibson" w:hAnsi="Gibson"/>
          <w:b/>
          <w:bCs/>
          <w:color w:val="496163"/>
          <w:lang w:val="es-ES"/>
        </w:rPr>
        <w:t>Sistema Integral de Arte Marcial Blanco 2005-2006</w:t>
      </w:r>
      <w:r w:rsidR="00197008" w:rsidRPr="00E05FB5">
        <w:rPr>
          <w:rFonts w:ascii="Gibson" w:hAnsi="Gibson"/>
          <w:color w:val="496163"/>
        </w:rPr>
        <w:t xml:space="preserve"> </w:t>
      </w:r>
    </w:p>
    <w:p w14:paraId="1AA7146E" w14:textId="0FAF4F81" w:rsidR="00CB665E" w:rsidRPr="00E05FB5" w:rsidRDefault="00CB665E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Cargo:</w:t>
      </w:r>
      <w:r w:rsidR="00197008" w:rsidRPr="00E05FB5">
        <w:rPr>
          <w:rFonts w:ascii="Gibson" w:hAnsi="Gibson"/>
          <w:color w:val="496163"/>
        </w:rPr>
        <w:t xml:space="preserve"> </w:t>
      </w:r>
      <w:r w:rsidR="00197008" w:rsidRPr="00E05FB5">
        <w:rPr>
          <w:rFonts w:ascii="Gibson" w:hAnsi="Gibson"/>
          <w:b/>
          <w:bCs/>
          <w:color w:val="496163"/>
        </w:rPr>
        <w:t>Instructor de defensa Personal Básico.</w:t>
      </w:r>
      <w:r w:rsidR="00197008" w:rsidRPr="00E05FB5">
        <w:rPr>
          <w:rFonts w:ascii="Gibson" w:hAnsi="Gibson"/>
          <w:color w:val="496163"/>
        </w:rPr>
        <w:t xml:space="preserve"> </w:t>
      </w:r>
    </w:p>
    <w:p w14:paraId="4349FB77" w14:textId="33AEE42F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Empresa o dependencia: </w:t>
      </w:r>
      <w:r w:rsidRPr="00E05FB5">
        <w:rPr>
          <w:rFonts w:ascii="Gibson" w:hAnsi="Gibson"/>
          <w:b/>
          <w:bCs/>
          <w:color w:val="496163"/>
          <w:lang w:val="es-ES"/>
        </w:rPr>
        <w:t xml:space="preserve">Unión de Comerciantes Benito Juárez 2006– </w:t>
      </w:r>
      <w:r w:rsidRPr="00E05FB5">
        <w:rPr>
          <w:rFonts w:ascii="Gibson" w:hAnsi="Gibson"/>
          <w:b/>
          <w:bCs/>
          <w:color w:val="496163"/>
        </w:rPr>
        <w:t>2008</w:t>
      </w:r>
    </w:p>
    <w:p w14:paraId="7B388B6E" w14:textId="228ADEDB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Cargo: </w:t>
      </w:r>
      <w:r w:rsidRPr="00197008">
        <w:rPr>
          <w:rFonts w:ascii="Gibson" w:hAnsi="Gibson"/>
          <w:b/>
          <w:bCs/>
          <w:color w:val="496163"/>
        </w:rPr>
        <w:t>Asesor Jurídico, Relaciones Publicas, Capacitador de Liderazgos y Formación de Grupos</w:t>
      </w:r>
      <w:r w:rsidRPr="00E05FB5">
        <w:rPr>
          <w:rFonts w:ascii="Gibson" w:hAnsi="Gibson"/>
          <w:b/>
          <w:bCs/>
          <w:color w:val="496163"/>
        </w:rPr>
        <w:t>.</w:t>
      </w:r>
    </w:p>
    <w:p w14:paraId="26494BEE" w14:textId="0FEDE896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  <w:lang w:val="es-ES"/>
        </w:rPr>
      </w:pPr>
      <w:r w:rsidRPr="00E05FB5">
        <w:rPr>
          <w:rFonts w:ascii="Gibson" w:hAnsi="Gibson"/>
          <w:color w:val="496163"/>
        </w:rPr>
        <w:t>Empresa o dependencia:</w:t>
      </w:r>
      <w:r w:rsidRPr="00E05FB5">
        <w:rPr>
          <w:rFonts w:ascii="Symbol" w:hAnsi="Symbol"/>
          <w:sz w:val="20"/>
          <w:szCs w:val="18"/>
          <w:lang w:val="x-none"/>
        </w:rPr>
        <w:t xml:space="preserve"> </w:t>
      </w:r>
      <w:r w:rsidRPr="00E05FB5">
        <w:rPr>
          <w:rFonts w:ascii="Gibson" w:hAnsi="Gibson"/>
          <w:b/>
          <w:bCs/>
          <w:color w:val="496163"/>
          <w:lang w:val="es-ES"/>
        </w:rPr>
        <w:t>Despacho Jurídico del Lic. Abel Gómez Mendoza</w:t>
      </w:r>
      <w:r w:rsidRPr="00E05FB5">
        <w:rPr>
          <w:rFonts w:ascii="Gibson" w:hAnsi="Gibson"/>
          <w:color w:val="496163"/>
        </w:rPr>
        <w:t xml:space="preserve"> </w:t>
      </w:r>
      <w:r w:rsidRPr="00E05FB5">
        <w:rPr>
          <w:rFonts w:ascii="Gibson" w:hAnsi="Gibson"/>
          <w:b/>
          <w:bCs/>
          <w:color w:val="496163"/>
        </w:rPr>
        <w:t xml:space="preserve">2008-2010 </w:t>
      </w:r>
    </w:p>
    <w:p w14:paraId="69ED9E1F" w14:textId="24BBE633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Cargo: </w:t>
      </w:r>
      <w:r w:rsidRPr="00E05FB5">
        <w:rPr>
          <w:rFonts w:ascii="Gibson" w:hAnsi="Gibson"/>
          <w:b/>
          <w:bCs/>
          <w:color w:val="496163"/>
        </w:rPr>
        <w:t>Asesor Jurídico</w:t>
      </w:r>
    </w:p>
    <w:p w14:paraId="00C62D53" w14:textId="185C1357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  <w:lang w:val="es-ES"/>
        </w:rPr>
      </w:pPr>
      <w:r w:rsidRPr="00E05FB5">
        <w:rPr>
          <w:rFonts w:ascii="Gibson" w:hAnsi="Gibson"/>
          <w:color w:val="496163"/>
        </w:rPr>
        <w:t xml:space="preserve">Empresa o dependencia: </w:t>
      </w:r>
      <w:r w:rsidRPr="00E05FB5">
        <w:rPr>
          <w:rFonts w:ascii="Gibson" w:hAnsi="Gibson"/>
          <w:b/>
          <w:bCs/>
          <w:color w:val="496163"/>
          <w:lang w:val="es-ES"/>
        </w:rPr>
        <w:t xml:space="preserve">Mueblería la Mora </w:t>
      </w:r>
      <w:r w:rsidRPr="00E05FB5">
        <w:rPr>
          <w:rFonts w:ascii="Gibson" w:hAnsi="Gibson"/>
          <w:b/>
          <w:bCs/>
          <w:color w:val="496163"/>
        </w:rPr>
        <w:t>2010-2012</w:t>
      </w:r>
    </w:p>
    <w:p w14:paraId="29D731B3" w14:textId="35535062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Cargo: </w:t>
      </w:r>
      <w:r w:rsidRPr="00E05FB5">
        <w:rPr>
          <w:rFonts w:ascii="Gibson" w:hAnsi="Gibson"/>
          <w:b/>
          <w:bCs/>
          <w:color w:val="496163"/>
        </w:rPr>
        <w:t>Asesor Jurídico, Vendedor y Gestor de Cobranza</w:t>
      </w:r>
    </w:p>
    <w:p w14:paraId="7B8B34F8" w14:textId="5A21380C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  <w:lang w:val="es-ES"/>
        </w:rPr>
      </w:pPr>
      <w:r w:rsidRPr="00E05FB5">
        <w:rPr>
          <w:rFonts w:ascii="Gibson" w:hAnsi="Gibson"/>
          <w:color w:val="496163"/>
        </w:rPr>
        <w:t xml:space="preserve">Empresa o dependencia: </w:t>
      </w:r>
      <w:r w:rsidRPr="00E05FB5">
        <w:rPr>
          <w:rFonts w:ascii="Gibson" w:hAnsi="Gibson"/>
          <w:b/>
          <w:bCs/>
          <w:color w:val="496163"/>
          <w:lang w:val="es-ES"/>
        </w:rPr>
        <w:t>Sindicatura Municipal 2010-2011</w:t>
      </w:r>
    </w:p>
    <w:p w14:paraId="2B5FF65E" w14:textId="267C06A8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</w:p>
    <w:p w14:paraId="10FB3CB3" w14:textId="547D800F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Cargo: </w:t>
      </w:r>
      <w:r w:rsidRPr="00E05FB5">
        <w:rPr>
          <w:rFonts w:ascii="Gibson" w:hAnsi="Gibson"/>
          <w:b/>
          <w:bCs/>
          <w:color w:val="496163"/>
          <w:lang w:val="es-ES"/>
        </w:rPr>
        <w:t>Atención Ciudadana, Negociador y Conciliador, Resolución de Conflictos vecinales y jurídicos.</w:t>
      </w:r>
    </w:p>
    <w:p w14:paraId="50315952" w14:textId="6FAC9C94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Empresa o dependencia: </w:t>
      </w:r>
      <w:r w:rsidRPr="00E05FB5">
        <w:rPr>
          <w:rFonts w:ascii="Gibson" w:hAnsi="Gibson"/>
          <w:b/>
          <w:bCs/>
          <w:color w:val="496163"/>
          <w:lang w:val="es-ES"/>
        </w:rPr>
        <w:t>Diario Líder S de RL 2011-2012</w:t>
      </w:r>
    </w:p>
    <w:p w14:paraId="1CFA7A45" w14:textId="40A9D714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 xml:space="preserve">Cargo: </w:t>
      </w:r>
      <w:r w:rsidRPr="00E05FB5">
        <w:rPr>
          <w:rFonts w:ascii="Gibson" w:hAnsi="Gibson"/>
          <w:b/>
          <w:bCs/>
          <w:color w:val="496163"/>
          <w:lang w:val="es-ES"/>
        </w:rPr>
        <w:t>Asesor Jurídico, Relaciones Publicas y Gestión de Contratos y Cobranza</w:t>
      </w:r>
    </w:p>
    <w:p w14:paraId="7B0A28C8" w14:textId="643619C1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  <w:lang w:val="es-ES"/>
        </w:rPr>
      </w:pPr>
      <w:r w:rsidRPr="00E05FB5">
        <w:rPr>
          <w:rFonts w:ascii="Gibson" w:hAnsi="Gibson"/>
          <w:color w:val="496163"/>
        </w:rPr>
        <w:t xml:space="preserve">Empresa o dependencia: </w:t>
      </w:r>
      <w:r w:rsidRPr="00E05FB5">
        <w:rPr>
          <w:rFonts w:ascii="Gibson" w:hAnsi="Gibson"/>
          <w:b/>
          <w:bCs/>
          <w:color w:val="496163"/>
          <w:lang w:val="es-ES"/>
        </w:rPr>
        <w:t>Ayuntamiento de Uruapan 2012-2015</w:t>
      </w:r>
      <w:r w:rsidRPr="00E05FB5">
        <w:rPr>
          <w:rFonts w:ascii="Gibson" w:hAnsi="Gibson"/>
          <w:color w:val="496163"/>
          <w:lang w:val="es-ES"/>
        </w:rPr>
        <w:t xml:space="preserve">      </w:t>
      </w:r>
      <w:r w:rsidRPr="00E05FB5">
        <w:rPr>
          <w:rFonts w:ascii="Gibson" w:hAnsi="Gibson"/>
          <w:color w:val="496163"/>
        </w:rPr>
        <w:t xml:space="preserve"> </w:t>
      </w:r>
    </w:p>
    <w:p w14:paraId="34302999" w14:textId="49217AD5" w:rsidR="00197008" w:rsidRPr="00E05FB5" w:rsidRDefault="00197008" w:rsidP="00E05FB5">
      <w:pPr>
        <w:spacing w:after="0" w:line="240" w:lineRule="atLeast"/>
        <w:jc w:val="both"/>
        <w:rPr>
          <w:rFonts w:ascii="Gibson" w:hAnsi="Gibson"/>
          <w:b/>
          <w:bCs/>
          <w:color w:val="496163"/>
        </w:rPr>
      </w:pPr>
      <w:r w:rsidRPr="00E05FB5">
        <w:rPr>
          <w:rFonts w:ascii="Gibson" w:hAnsi="Gibson"/>
          <w:color w:val="496163"/>
        </w:rPr>
        <w:t>Cargo:</w:t>
      </w:r>
      <w:r w:rsidRPr="00E05FB5">
        <w:rPr>
          <w:rFonts w:ascii="Gibson" w:hAnsi="Gibson"/>
          <w:b/>
          <w:bCs/>
          <w:color w:val="496163"/>
        </w:rPr>
        <w:t xml:space="preserve"> </w:t>
      </w:r>
      <w:r w:rsidRPr="00E05FB5">
        <w:rPr>
          <w:rFonts w:ascii="Gibson" w:hAnsi="Gibson"/>
          <w:b/>
          <w:bCs/>
          <w:color w:val="496163"/>
          <w:lang w:val="es-ES"/>
        </w:rPr>
        <w:t>Asistente del Secretario del Ayuntamiento, Relaciones Publicas, Negociador, Operador Político, Labores de Investigación, Gestión de Programas, Coordinación de Relación con Organizaciones Sociales, Jefaturas de Tenencia y Encargaturas del Orden, organización de procesos de elección de autoridades locales, control y programación de agenda, desactivación de movimientos sociales y protestas, levantamiento de actas y minutas.</w:t>
      </w:r>
    </w:p>
    <w:p w14:paraId="6058494F" w14:textId="30D6EAC9" w:rsidR="00E05FB5" w:rsidRPr="00E05FB5" w:rsidRDefault="00197008" w:rsidP="00E05FB5">
      <w:pPr>
        <w:spacing w:after="0" w:line="240" w:lineRule="atLeast"/>
        <w:rPr>
          <w:rFonts w:ascii="Gibson" w:hAnsi="Gibson"/>
          <w:b/>
          <w:bCs/>
          <w:color w:val="496163"/>
          <w:lang w:val="es-ES"/>
        </w:rPr>
      </w:pPr>
      <w:r w:rsidRPr="00E05FB5">
        <w:rPr>
          <w:rFonts w:ascii="Gibson" w:hAnsi="Gibson"/>
          <w:color w:val="496163"/>
        </w:rPr>
        <w:t>Empresa o dependencia:</w:t>
      </w:r>
      <w:r w:rsidR="00E05FB5" w:rsidRPr="00E05FB5">
        <w:rPr>
          <w:rFonts w:ascii="Gibson" w:hAnsi="Gibson"/>
          <w:color w:val="496163"/>
        </w:rPr>
        <w:t xml:space="preserve"> </w:t>
      </w:r>
      <w:r w:rsidR="00E05FB5" w:rsidRPr="00E05FB5">
        <w:rPr>
          <w:rFonts w:ascii="Gibson" w:hAnsi="Gibson"/>
          <w:b/>
          <w:bCs/>
          <w:color w:val="496163"/>
        </w:rPr>
        <w:t xml:space="preserve">Banco Azteca 2015-2016 </w:t>
      </w:r>
    </w:p>
    <w:p w14:paraId="19B5EE52" w14:textId="43425BE5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Cargo</w:t>
      </w:r>
      <w:r w:rsidR="00E05FB5" w:rsidRPr="00E05FB5">
        <w:rPr>
          <w:rFonts w:ascii="Gibson" w:hAnsi="Gibson"/>
          <w:color w:val="496163"/>
        </w:rPr>
        <w:t xml:space="preserve">: </w:t>
      </w:r>
      <w:r w:rsidR="00E05FB5" w:rsidRPr="00E05FB5">
        <w:rPr>
          <w:rFonts w:ascii="Gibson" w:hAnsi="Gibson"/>
          <w:b/>
          <w:bCs/>
          <w:color w:val="496163"/>
        </w:rPr>
        <w:t xml:space="preserve">Jefe de Crédito y Cobranza, Segmento 2A/jurídico y Segmento 1A </w:t>
      </w:r>
      <w:proofErr w:type="spellStart"/>
      <w:r w:rsidR="00E05FB5" w:rsidRPr="00E05FB5">
        <w:rPr>
          <w:rFonts w:ascii="Gibson" w:hAnsi="Gibson"/>
          <w:b/>
          <w:bCs/>
          <w:color w:val="496163"/>
        </w:rPr>
        <w:t>Credimax</w:t>
      </w:r>
      <w:proofErr w:type="spellEnd"/>
      <w:r w:rsidR="00E05FB5" w:rsidRPr="00E05FB5">
        <w:rPr>
          <w:rFonts w:ascii="Gibson" w:hAnsi="Gibson"/>
          <w:b/>
          <w:bCs/>
          <w:color w:val="496163"/>
        </w:rPr>
        <w:t xml:space="preserve"> y Difícil, gestión de cobranza, procesos bancarios, asesor financiero, manejo de crédito, actividades de supervisión e investigación.</w:t>
      </w:r>
    </w:p>
    <w:p w14:paraId="518E3B9C" w14:textId="7A6BD5D6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Empresa o dependencia:</w:t>
      </w:r>
      <w:r w:rsidR="00E05FB5" w:rsidRPr="00E05FB5">
        <w:rPr>
          <w:rFonts w:ascii="Gibson" w:hAnsi="Gibson"/>
          <w:color w:val="496163"/>
        </w:rPr>
        <w:t xml:space="preserve"> </w:t>
      </w:r>
      <w:r w:rsidR="00E05FB5" w:rsidRPr="00E05FB5">
        <w:rPr>
          <w:rFonts w:ascii="Gibson" w:hAnsi="Gibson"/>
          <w:b/>
          <w:bCs/>
          <w:color w:val="496163"/>
        </w:rPr>
        <w:t xml:space="preserve">Banco Azteca 2017-2018 </w:t>
      </w:r>
    </w:p>
    <w:p w14:paraId="14C3A3F0" w14:textId="77777777" w:rsidR="00E05FB5" w:rsidRPr="00E05FB5" w:rsidRDefault="00197008" w:rsidP="00E05FB5">
      <w:pPr>
        <w:spacing w:after="0" w:line="240" w:lineRule="atLeast"/>
        <w:jc w:val="both"/>
        <w:rPr>
          <w:rFonts w:ascii="Gibson" w:hAnsi="Gibson"/>
          <w:b/>
          <w:bCs/>
          <w:color w:val="496163"/>
          <w:lang w:val="es-ES"/>
        </w:rPr>
      </w:pPr>
      <w:r w:rsidRPr="00E05FB5">
        <w:rPr>
          <w:rFonts w:ascii="Gibson" w:hAnsi="Gibson"/>
          <w:color w:val="496163"/>
        </w:rPr>
        <w:t>Cargo</w:t>
      </w:r>
      <w:r w:rsidR="00E05FB5" w:rsidRPr="00E05FB5">
        <w:rPr>
          <w:rFonts w:ascii="Gibson" w:hAnsi="Gibson"/>
          <w:color w:val="496163"/>
        </w:rPr>
        <w:t xml:space="preserve">: </w:t>
      </w:r>
      <w:r w:rsidR="00E05FB5" w:rsidRPr="00E05FB5">
        <w:rPr>
          <w:rFonts w:ascii="Gibson" w:hAnsi="Gibson"/>
          <w:b/>
          <w:bCs/>
          <w:color w:val="496163"/>
        </w:rPr>
        <w:t>JVC Jefe Verificador de Crédito, equivalente a subgerente de Crédito y Cobranza; apoyo en logística y área administrativa, así como venta directa de Líneas de Crédito, Cambaceo, gestión de clientes en atraso, orientación financiera y manejo de historial crediticio, capacitador de personal nuevo en las distintas áreas.</w:t>
      </w:r>
      <w:r w:rsidR="00E05FB5" w:rsidRPr="00E05FB5">
        <w:rPr>
          <w:rFonts w:ascii="Gibson" w:hAnsi="Gibson"/>
          <w:color w:val="496163"/>
        </w:rPr>
        <w:t xml:space="preserve">   </w:t>
      </w:r>
    </w:p>
    <w:p w14:paraId="27C4197C" w14:textId="059F6D9C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Empresa o dependencia:</w:t>
      </w:r>
      <w:r w:rsidR="00E05FB5" w:rsidRPr="00E05FB5">
        <w:rPr>
          <w:rFonts w:ascii="Gibson" w:hAnsi="Gibson"/>
          <w:color w:val="496163"/>
        </w:rPr>
        <w:t xml:space="preserve"> </w:t>
      </w:r>
      <w:proofErr w:type="spellStart"/>
      <w:r w:rsidR="00E05FB5" w:rsidRPr="00E05FB5">
        <w:rPr>
          <w:rFonts w:ascii="Gibson" w:hAnsi="Gibson"/>
          <w:b/>
          <w:bCs/>
          <w:color w:val="496163"/>
        </w:rPr>
        <w:t>Kafr</w:t>
      </w:r>
      <w:proofErr w:type="spellEnd"/>
      <w:r w:rsidR="00E05FB5" w:rsidRPr="00E05FB5">
        <w:rPr>
          <w:rFonts w:ascii="Gibson" w:hAnsi="Gibson"/>
          <w:b/>
          <w:bCs/>
          <w:color w:val="496163"/>
        </w:rPr>
        <w:t xml:space="preserve"> </w:t>
      </w:r>
      <w:proofErr w:type="spellStart"/>
      <w:r w:rsidR="00E05FB5" w:rsidRPr="00E05FB5">
        <w:rPr>
          <w:rFonts w:ascii="Gibson" w:hAnsi="Gibson"/>
          <w:b/>
          <w:bCs/>
          <w:color w:val="496163"/>
        </w:rPr>
        <w:t>kanna</w:t>
      </w:r>
      <w:proofErr w:type="spellEnd"/>
      <w:r w:rsidR="00E05FB5" w:rsidRPr="00E05FB5">
        <w:rPr>
          <w:rFonts w:ascii="Gibson" w:hAnsi="Gibson"/>
          <w:b/>
          <w:bCs/>
          <w:color w:val="496163"/>
        </w:rPr>
        <w:t xml:space="preserve"> 2018-2019</w:t>
      </w:r>
    </w:p>
    <w:p w14:paraId="2901519D" w14:textId="5CD6F338" w:rsidR="00E05FB5" w:rsidRPr="00E05FB5" w:rsidRDefault="00197008" w:rsidP="00E05FB5">
      <w:pPr>
        <w:spacing w:after="0" w:line="240" w:lineRule="atLeast"/>
        <w:rPr>
          <w:rFonts w:ascii="Gibson" w:hAnsi="Gibson"/>
          <w:b/>
          <w:bCs/>
          <w:color w:val="496163"/>
          <w:lang w:val="es-ES"/>
        </w:rPr>
      </w:pPr>
      <w:r w:rsidRPr="00E05FB5">
        <w:rPr>
          <w:rFonts w:ascii="Gibson" w:hAnsi="Gibson"/>
          <w:color w:val="496163"/>
        </w:rPr>
        <w:t>Cargo</w:t>
      </w:r>
      <w:r w:rsidR="00E05FB5" w:rsidRPr="00E05FB5">
        <w:rPr>
          <w:rFonts w:ascii="Gibson" w:hAnsi="Gibson"/>
          <w:color w:val="496163"/>
        </w:rPr>
        <w:t xml:space="preserve">: </w:t>
      </w:r>
      <w:r w:rsidR="00E05FB5" w:rsidRPr="00E05FB5">
        <w:rPr>
          <w:rFonts w:ascii="Gibson" w:hAnsi="Gibson"/>
          <w:b/>
          <w:bCs/>
          <w:color w:val="496163"/>
        </w:rPr>
        <w:t>Fundador del proyecto de industria alimentaria local.</w:t>
      </w:r>
    </w:p>
    <w:p w14:paraId="53456E6D" w14:textId="46C30980" w:rsidR="00E05FB5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Empresa o dependencia:</w:t>
      </w:r>
      <w:r w:rsidR="00E05FB5" w:rsidRPr="00E05FB5">
        <w:rPr>
          <w:rFonts w:ascii="Gibson" w:hAnsi="Gibson"/>
          <w:color w:val="496163"/>
        </w:rPr>
        <w:t xml:space="preserve"> </w:t>
      </w:r>
      <w:r w:rsidR="00E05FB5" w:rsidRPr="00E05FB5">
        <w:rPr>
          <w:rFonts w:ascii="Gibson" w:hAnsi="Gibson"/>
          <w:b/>
          <w:bCs/>
          <w:color w:val="496163"/>
          <w:lang w:val="es-ES"/>
        </w:rPr>
        <w:t xml:space="preserve">Víctor Aboytes Estrategia y Soluciones Legales 2018-2019 </w:t>
      </w:r>
    </w:p>
    <w:p w14:paraId="7F27E33A" w14:textId="6678AC2B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Cargo</w:t>
      </w:r>
      <w:r w:rsidR="00E05FB5" w:rsidRPr="00E05FB5">
        <w:rPr>
          <w:rFonts w:ascii="Gibson" w:hAnsi="Gibson"/>
          <w:color w:val="496163"/>
        </w:rPr>
        <w:t xml:space="preserve">: </w:t>
      </w:r>
      <w:r w:rsidR="00E05FB5" w:rsidRPr="00E05FB5">
        <w:rPr>
          <w:rFonts w:ascii="Gibson" w:hAnsi="Gibson"/>
          <w:b/>
          <w:bCs/>
          <w:color w:val="496163"/>
          <w:lang w:val="es-ES"/>
        </w:rPr>
        <w:t>Titular y propietario del despacho legal especializado en materia civil, familiar y laboral.</w:t>
      </w:r>
    </w:p>
    <w:p w14:paraId="237B7587" w14:textId="17E4DB5E" w:rsidR="00197008" w:rsidRPr="00E05FB5" w:rsidRDefault="00197008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Empresa o dependencia:</w:t>
      </w:r>
      <w:r w:rsidR="00E05FB5" w:rsidRPr="00E05FB5">
        <w:rPr>
          <w:rFonts w:ascii="Arial" w:hAnsi="Arial" w:cs="Arial"/>
          <w:b/>
          <w:bCs/>
          <w:sz w:val="14"/>
          <w:szCs w:val="14"/>
        </w:rPr>
        <w:t xml:space="preserve"> </w:t>
      </w:r>
      <w:r w:rsidR="00E05FB5" w:rsidRPr="00E05FB5">
        <w:rPr>
          <w:rFonts w:ascii="Gibson" w:hAnsi="Gibson"/>
          <w:b/>
          <w:bCs/>
          <w:color w:val="496163"/>
        </w:rPr>
        <w:t>Lic. Gustavo Adolfo Villa Gutiérrez 2018-2022</w:t>
      </w:r>
    </w:p>
    <w:p w14:paraId="2DB401C7" w14:textId="16329CAC" w:rsidR="00197008" w:rsidRPr="00E05FB5" w:rsidRDefault="00197008" w:rsidP="00E05FB5">
      <w:pPr>
        <w:spacing w:after="0" w:line="240" w:lineRule="atLeast"/>
        <w:rPr>
          <w:b/>
          <w:bCs/>
          <w:sz w:val="14"/>
          <w:szCs w:val="14"/>
          <w:lang w:val="es-ES"/>
        </w:rPr>
      </w:pPr>
      <w:r w:rsidRPr="00E05FB5">
        <w:rPr>
          <w:rFonts w:ascii="Gibson" w:hAnsi="Gibson"/>
          <w:color w:val="496163"/>
        </w:rPr>
        <w:t>Cargo</w:t>
      </w:r>
      <w:r w:rsidR="00E05FB5" w:rsidRPr="00E05FB5">
        <w:rPr>
          <w:rFonts w:ascii="Gibson" w:hAnsi="Gibson"/>
          <w:color w:val="496163"/>
        </w:rPr>
        <w:t xml:space="preserve">: </w:t>
      </w:r>
      <w:r w:rsidR="00E05FB5" w:rsidRPr="00E05FB5">
        <w:rPr>
          <w:rFonts w:ascii="Gibson" w:hAnsi="Gibson"/>
          <w:b/>
          <w:bCs/>
          <w:color w:val="496163"/>
        </w:rPr>
        <w:t xml:space="preserve">Asesor Jurídico en Materia Civil, Familiar y Laboral </w:t>
      </w:r>
    </w:p>
    <w:p w14:paraId="24AADFA5" w14:textId="02BF2F13" w:rsidR="00E05FB5" w:rsidRPr="00E05FB5" w:rsidRDefault="00E05FB5" w:rsidP="00E05FB5">
      <w:pPr>
        <w:spacing w:after="0" w:line="240" w:lineRule="atLeast"/>
        <w:rPr>
          <w:rFonts w:ascii="Gibson" w:hAnsi="Gibson"/>
          <w:color w:val="496163"/>
        </w:rPr>
      </w:pPr>
      <w:r w:rsidRPr="00E05FB5">
        <w:rPr>
          <w:rFonts w:ascii="Gibson" w:hAnsi="Gibson"/>
          <w:color w:val="496163"/>
        </w:rPr>
        <w:t>Empresa o dependencia:</w:t>
      </w:r>
      <w:r w:rsidRPr="00E05FB5">
        <w:rPr>
          <w:rFonts w:ascii="Arial" w:hAnsi="Arial" w:cs="Arial"/>
          <w:b/>
          <w:bCs/>
          <w:sz w:val="14"/>
          <w:szCs w:val="14"/>
        </w:rPr>
        <w:t xml:space="preserve"> </w:t>
      </w:r>
      <w:r w:rsidRPr="00E05FB5">
        <w:rPr>
          <w:rFonts w:ascii="Gibson" w:hAnsi="Gibson"/>
          <w:b/>
          <w:bCs/>
          <w:color w:val="496163"/>
        </w:rPr>
        <w:t>Centro de Conciliación Laboral del Estado de Michoacán 2022-2023</w:t>
      </w:r>
    </w:p>
    <w:p w14:paraId="4A528B9E" w14:textId="25975B3F" w:rsidR="00E05FB5" w:rsidRPr="00E05FB5" w:rsidRDefault="00E05FB5" w:rsidP="00E05FB5">
      <w:pPr>
        <w:spacing w:after="0" w:line="240" w:lineRule="atLeast"/>
        <w:rPr>
          <w:b/>
          <w:bCs/>
          <w:sz w:val="14"/>
          <w:szCs w:val="14"/>
          <w:lang w:val="es-ES"/>
        </w:rPr>
      </w:pPr>
      <w:r w:rsidRPr="00E05FB5">
        <w:rPr>
          <w:rFonts w:ascii="Gibson" w:hAnsi="Gibson"/>
          <w:color w:val="496163"/>
        </w:rPr>
        <w:t xml:space="preserve">Cargo: </w:t>
      </w:r>
      <w:r w:rsidRPr="00E05FB5">
        <w:rPr>
          <w:rFonts w:ascii="Gibson" w:hAnsi="Gibson"/>
          <w:b/>
          <w:bCs/>
          <w:color w:val="496163"/>
        </w:rPr>
        <w:t xml:space="preserve">Auxiliar de conciliación y Notificador.  </w:t>
      </w:r>
    </w:p>
    <w:p w14:paraId="1AE6EB9F" w14:textId="326C040B" w:rsidR="00197008" w:rsidRDefault="00197008" w:rsidP="00E05FB5">
      <w:pPr>
        <w:spacing w:after="0" w:line="240" w:lineRule="atLeast"/>
        <w:jc w:val="both"/>
        <w:rPr>
          <w:rFonts w:ascii="Aller Light" w:hAnsi="Aller Light"/>
          <w:color w:val="000000"/>
          <w:sz w:val="18"/>
          <w:szCs w:val="18"/>
          <w:lang w:val="en-GB"/>
        </w:rPr>
      </w:pPr>
    </w:p>
    <w:p w14:paraId="74E3F8ED" w14:textId="68D1A19E" w:rsidR="00E05FB5" w:rsidRPr="004F4CFF" w:rsidRDefault="00E05FB5" w:rsidP="00E05FB5">
      <w:pPr>
        <w:spacing w:after="0" w:line="240" w:lineRule="atLeast"/>
        <w:jc w:val="both"/>
        <w:rPr>
          <w:rFonts w:ascii="Aller Light" w:hAnsi="Aller Light"/>
          <w:color w:val="000000"/>
          <w:sz w:val="28"/>
          <w:szCs w:val="32"/>
          <w:lang w:val="en-GB"/>
        </w:rPr>
      </w:pPr>
    </w:p>
    <w:p w14:paraId="0DEE98FD" w14:textId="77777777" w:rsidR="004F4CFF" w:rsidRPr="004F4CFF" w:rsidRDefault="004F4CFF" w:rsidP="004F4CFF">
      <w:pPr>
        <w:spacing w:after="0" w:line="240" w:lineRule="atLeast"/>
        <w:jc w:val="center"/>
        <w:rPr>
          <w:rFonts w:ascii="Aller Light" w:hAnsi="Aller Light"/>
          <w:b/>
          <w:bCs/>
          <w:color w:val="000000"/>
          <w:sz w:val="28"/>
          <w:szCs w:val="32"/>
          <w:lang w:val="en-GB"/>
        </w:rPr>
      </w:pPr>
    </w:p>
    <w:p w14:paraId="16479565" w14:textId="77777777" w:rsidR="00CB665E" w:rsidRPr="00E05FB5" w:rsidRDefault="00CB665E" w:rsidP="00E05FB5">
      <w:pPr>
        <w:spacing w:after="0" w:line="240" w:lineRule="atLeast"/>
        <w:rPr>
          <w:rFonts w:ascii="Gibson Book" w:hAnsi="Gibson Book"/>
          <w:b/>
          <w:bCs/>
          <w:color w:val="CEA845"/>
          <w:sz w:val="70"/>
          <w:szCs w:val="56"/>
        </w:rPr>
      </w:pPr>
    </w:p>
    <w:sectPr w:rsidR="00CB665E" w:rsidRPr="00E05FB5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6222" w14:textId="77777777" w:rsidR="009A6842" w:rsidRDefault="009A6842" w:rsidP="00C15290">
      <w:pPr>
        <w:spacing w:after="0" w:line="240" w:lineRule="auto"/>
      </w:pPr>
      <w:r>
        <w:separator/>
      </w:r>
    </w:p>
  </w:endnote>
  <w:endnote w:type="continuationSeparator" w:id="0">
    <w:p w14:paraId="45F5B586" w14:textId="77777777" w:rsidR="009A6842" w:rsidRDefault="009A6842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bson Book">
    <w:altName w:val="Calibri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charset w:val="00"/>
    <w:family w:val="modern"/>
    <w:notTrueType/>
    <w:pitch w:val="variable"/>
    <w:sig w:usb0="80000007" w:usb1="40000000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076B" w14:textId="77777777" w:rsidR="009A6842" w:rsidRDefault="009A6842" w:rsidP="00C15290">
      <w:pPr>
        <w:spacing w:after="0" w:line="240" w:lineRule="auto"/>
      </w:pPr>
      <w:r>
        <w:separator/>
      </w:r>
    </w:p>
  </w:footnote>
  <w:footnote w:type="continuationSeparator" w:id="0">
    <w:p w14:paraId="65C13DE4" w14:textId="77777777" w:rsidR="009A6842" w:rsidRDefault="009A6842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05F74"/>
    <w:multiLevelType w:val="hybridMultilevel"/>
    <w:tmpl w:val="3F60B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0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197008"/>
    <w:rsid w:val="00242278"/>
    <w:rsid w:val="00242A93"/>
    <w:rsid w:val="004F4CFF"/>
    <w:rsid w:val="005614B0"/>
    <w:rsid w:val="007D47FF"/>
    <w:rsid w:val="009A6842"/>
    <w:rsid w:val="00C15290"/>
    <w:rsid w:val="00C52F53"/>
    <w:rsid w:val="00C962FE"/>
    <w:rsid w:val="00CB03FA"/>
    <w:rsid w:val="00CB665E"/>
    <w:rsid w:val="00CD0F55"/>
    <w:rsid w:val="00E0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link w:val="Textoindependiente3Car"/>
    <w:uiPriority w:val="99"/>
    <w:unhideWhenUsed/>
    <w:rsid w:val="00242278"/>
    <w:pPr>
      <w:spacing w:after="180" w:line="273" w:lineRule="auto"/>
    </w:pPr>
    <w:rPr>
      <w:rFonts w:ascii="Arial" w:eastAsia="Times New Roman" w:hAnsi="Arial" w:cs="Arial"/>
      <w:color w:val="000000"/>
      <w:kern w:val="28"/>
      <w:sz w:val="20"/>
      <w:lang w:eastAsia="es-MX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42278"/>
    <w:rPr>
      <w:rFonts w:ascii="Arial" w:eastAsia="Times New Roman" w:hAnsi="Arial" w:cs="Arial"/>
      <w:color w:val="000000"/>
      <w:kern w:val="28"/>
      <w:sz w:val="20"/>
      <w:lang w:eastAsia="es-MX"/>
      <w14:ligatures w14:val="standard"/>
      <w14:cntxtAlts/>
    </w:rPr>
  </w:style>
  <w:style w:type="paragraph" w:styleId="Prrafodelista">
    <w:name w:val="List Paragraph"/>
    <w:basedOn w:val="Normal"/>
    <w:qFormat/>
    <w:rsid w:val="00197008"/>
    <w:pPr>
      <w:ind w:left="720"/>
      <w:contextualSpacing/>
    </w:pPr>
    <w:rPr>
      <w:rFonts w:ascii="Cambria" w:eastAsia="Cambria" w:hAnsi="Cambria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union decolonos y comerciantes benito Jarez a.c.</cp:lastModifiedBy>
  <cp:revision>2</cp:revision>
  <cp:lastPrinted>2023-01-05T00:44:00Z</cp:lastPrinted>
  <dcterms:created xsi:type="dcterms:W3CDTF">2023-01-05T09:06:00Z</dcterms:created>
  <dcterms:modified xsi:type="dcterms:W3CDTF">2023-01-05T09:06:00Z</dcterms:modified>
</cp:coreProperties>
</file>