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1ABFA820" w:rsidR="00045C0D" w:rsidRDefault="00B55E56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Hugo Mundo Ramos</w:t>
      </w:r>
      <w:r w:rsidR="002D1F18">
        <w:rPr>
          <w:color w:val="496163"/>
          <w:sz w:val="56"/>
          <w:szCs w:val="56"/>
        </w:rPr>
        <w:t xml:space="preserve">              </w:t>
      </w:r>
      <w:r w:rsidR="002D1F18">
        <w:rPr>
          <w:noProof/>
        </w:rPr>
        <w:drawing>
          <wp:inline distT="0" distB="0" distL="0" distR="0" wp14:anchorId="45A18587" wp14:editId="4AC8A618">
            <wp:extent cx="883111" cy="810975"/>
            <wp:effectExtent l="0" t="0" r="0" b="8255"/>
            <wp:docPr id="1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65" cy="8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2873" w14:textId="53BA689D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2D1F18">
        <w:rPr>
          <w:rFonts w:ascii="Gibson Book" w:hAnsi="Gibson Book"/>
          <w:b/>
          <w:bCs/>
          <w:color w:val="CEA845"/>
          <w:sz w:val="36"/>
          <w:szCs w:val="36"/>
        </w:rPr>
        <w:t xml:space="preserve">                                                                        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099BFED3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2D1F18">
        <w:rPr>
          <w:rFonts w:ascii="Gibson" w:hAnsi="Gibson"/>
          <w:color w:val="496163"/>
          <w:sz w:val="24"/>
          <w:szCs w:val="24"/>
        </w:rPr>
        <w:t xml:space="preserve"> hmundo</w:t>
      </w:r>
      <w:r w:rsidR="002D1F18" w:rsidRPr="002D1F18">
        <w:rPr>
          <w:rFonts w:ascii="Gibson" w:hAnsi="Gibson"/>
          <w:color w:val="496163"/>
          <w:sz w:val="24"/>
          <w:szCs w:val="24"/>
        </w:rPr>
        <w:t>@</w:t>
      </w:r>
      <w:r w:rsidR="002D1F18">
        <w:rPr>
          <w:rFonts w:ascii="Gibson" w:hAnsi="Gibson"/>
          <w:color w:val="496163"/>
          <w:sz w:val="24"/>
          <w:szCs w:val="24"/>
        </w:rPr>
        <w:t>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142B693E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B55E56">
        <w:rPr>
          <w:rFonts w:ascii="Gibson" w:hAnsi="Gibson"/>
          <w:color w:val="496163"/>
          <w:sz w:val="24"/>
          <w:szCs w:val="24"/>
        </w:rPr>
        <w:t xml:space="preserve"> </w:t>
      </w:r>
      <w:r w:rsidR="002D1F18">
        <w:rPr>
          <w:rFonts w:ascii="Gibson" w:hAnsi="Gibson"/>
          <w:color w:val="496163"/>
          <w:sz w:val="24"/>
          <w:szCs w:val="24"/>
        </w:rPr>
        <w:t>Centro de Conciliación Laboral de Michoacán Región Uruapan.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47AF8654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Facultad de Derecho y Ciencias Sociales de la U.M.S.N.H.</w:t>
            </w:r>
          </w:p>
        </w:tc>
        <w:tc>
          <w:tcPr>
            <w:tcW w:w="2943" w:type="dxa"/>
          </w:tcPr>
          <w:p w14:paraId="7EDE89D4" w14:textId="2C6F3D4A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2012-2017</w:t>
            </w:r>
          </w:p>
        </w:tc>
        <w:tc>
          <w:tcPr>
            <w:tcW w:w="2943" w:type="dxa"/>
          </w:tcPr>
          <w:p w14:paraId="3A5A9382" w14:textId="3754C764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Título.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2457818C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Colegio Primitivo y Nacional de San Nicolás de Hidalgo “Preparatoria 1”</w:t>
            </w:r>
          </w:p>
        </w:tc>
        <w:tc>
          <w:tcPr>
            <w:tcW w:w="2943" w:type="dxa"/>
          </w:tcPr>
          <w:p w14:paraId="4952F1BA" w14:textId="4175E407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2009-2012</w:t>
            </w:r>
          </w:p>
        </w:tc>
        <w:tc>
          <w:tcPr>
            <w:tcW w:w="2943" w:type="dxa"/>
          </w:tcPr>
          <w:p w14:paraId="0E105061" w14:textId="7535BA60" w:rsidR="00CB03FA" w:rsidRPr="00CB03FA" w:rsidRDefault="00B55E5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1FFD51BC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B55E56">
        <w:rPr>
          <w:rFonts w:ascii="Gibson" w:hAnsi="Gibson"/>
          <w:color w:val="496163"/>
          <w:sz w:val="24"/>
          <w:szCs w:val="24"/>
        </w:rPr>
        <w:t xml:space="preserve"> Tribunal de Justicia Administrativa del Estado de Michoacán de Ocampo.</w:t>
      </w:r>
    </w:p>
    <w:p w14:paraId="0D701A69" w14:textId="77777777" w:rsidR="002D1F18" w:rsidRDefault="00CB665E" w:rsidP="00B55E56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B55E56">
        <w:rPr>
          <w:rFonts w:ascii="Gibson" w:hAnsi="Gibson"/>
          <w:color w:val="496163"/>
          <w:sz w:val="24"/>
          <w:szCs w:val="24"/>
        </w:rPr>
        <w:t xml:space="preserve"> </w:t>
      </w:r>
    </w:p>
    <w:p w14:paraId="652ECB27" w14:textId="77777777" w:rsidR="002D1F18" w:rsidRDefault="00B55E56" w:rsidP="00B55E56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2021-2022 </w:t>
      </w:r>
      <w:proofErr w:type="gramStart"/>
      <w:r>
        <w:rPr>
          <w:rFonts w:ascii="Gibson" w:hAnsi="Gibson"/>
          <w:color w:val="496163"/>
          <w:sz w:val="24"/>
          <w:szCs w:val="24"/>
        </w:rPr>
        <w:t>Secretario</w:t>
      </w:r>
      <w:proofErr w:type="gramEnd"/>
      <w:r>
        <w:rPr>
          <w:rFonts w:ascii="Gibson" w:hAnsi="Gibson"/>
          <w:color w:val="496163"/>
          <w:sz w:val="24"/>
          <w:szCs w:val="24"/>
        </w:rPr>
        <w:t xml:space="preserve"> de Acuerdos del Juzgado Tercero Administrativo; </w:t>
      </w:r>
    </w:p>
    <w:p w14:paraId="2DA04034" w14:textId="77777777" w:rsidR="002D1F18" w:rsidRDefault="00B55E56" w:rsidP="00B55E56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2019-2021 </w:t>
      </w:r>
      <w:proofErr w:type="gramStart"/>
      <w:r>
        <w:rPr>
          <w:rFonts w:ascii="Gibson" w:hAnsi="Gibson"/>
          <w:color w:val="496163"/>
          <w:sz w:val="24"/>
          <w:szCs w:val="24"/>
        </w:rPr>
        <w:t>Secretario</w:t>
      </w:r>
      <w:proofErr w:type="gramEnd"/>
      <w:r>
        <w:rPr>
          <w:rFonts w:ascii="Gibson" w:hAnsi="Gibson"/>
          <w:color w:val="496163"/>
          <w:sz w:val="24"/>
          <w:szCs w:val="24"/>
        </w:rPr>
        <w:t xml:space="preserve"> de Estudio y Cuenta del Juzgado Tercero Administrativo; </w:t>
      </w:r>
    </w:p>
    <w:p w14:paraId="64B3A45C" w14:textId="77777777" w:rsidR="002D1F18" w:rsidRDefault="00B55E56" w:rsidP="00B55E56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2018-2019 Proyectista B de la Tercera Sala Administrativa; </w:t>
      </w:r>
      <w:proofErr w:type="gramStart"/>
      <w:r>
        <w:rPr>
          <w:rFonts w:ascii="Gibson" w:hAnsi="Gibson"/>
          <w:color w:val="496163"/>
          <w:sz w:val="24"/>
          <w:szCs w:val="24"/>
        </w:rPr>
        <w:t>Jefe</w:t>
      </w:r>
      <w:proofErr w:type="gramEnd"/>
      <w:r>
        <w:rPr>
          <w:rFonts w:ascii="Gibson" w:hAnsi="Gibson"/>
          <w:color w:val="496163"/>
          <w:sz w:val="24"/>
          <w:szCs w:val="24"/>
        </w:rPr>
        <w:t xml:space="preserve"> de Departamento de Procedimientos Administrativos de la Contraloría Interna del TJAM; </w:t>
      </w:r>
    </w:p>
    <w:p w14:paraId="16479565" w14:textId="13A77091" w:rsidR="00CB665E" w:rsidRPr="002D1F18" w:rsidRDefault="00B55E56" w:rsidP="002D1F18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2016-2017 Escribiente de la Tercera Ponencia del TJAM</w:t>
      </w:r>
      <w:r w:rsidR="002D1F18">
        <w:rPr>
          <w:rFonts w:ascii="Gibson" w:hAnsi="Gibson"/>
          <w:color w:val="496163"/>
          <w:sz w:val="24"/>
          <w:szCs w:val="24"/>
        </w:rPr>
        <w:t>.</w:t>
      </w:r>
    </w:p>
    <w:sectPr w:rsidR="00CB665E" w:rsidRPr="002D1F18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E760" w14:textId="77777777" w:rsidR="00C52F53" w:rsidRDefault="00C52F53" w:rsidP="00C15290">
      <w:pPr>
        <w:spacing w:after="0" w:line="240" w:lineRule="auto"/>
      </w:pPr>
      <w:r>
        <w:separator/>
      </w:r>
    </w:p>
  </w:endnote>
  <w:endnote w:type="continuationSeparator" w:id="0">
    <w:p w14:paraId="735D1213" w14:textId="77777777" w:rsidR="00C52F53" w:rsidRDefault="00C52F5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959F" w14:textId="77777777" w:rsidR="00C52F53" w:rsidRDefault="00C52F53" w:rsidP="00C15290">
      <w:pPr>
        <w:spacing w:after="0" w:line="240" w:lineRule="auto"/>
      </w:pPr>
      <w:r>
        <w:separator/>
      </w:r>
    </w:p>
  </w:footnote>
  <w:footnote w:type="continuationSeparator" w:id="0">
    <w:p w14:paraId="7D3A5B48" w14:textId="77777777" w:rsidR="00C52F53" w:rsidRDefault="00C52F5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242A93"/>
    <w:rsid w:val="002D1F18"/>
    <w:rsid w:val="005614B0"/>
    <w:rsid w:val="007D47FF"/>
    <w:rsid w:val="00B55E56"/>
    <w:rsid w:val="00C15290"/>
    <w:rsid w:val="00C52F53"/>
    <w:rsid w:val="00CB03FA"/>
    <w:rsid w:val="00C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1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D1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Hugo Mundo Ramos</cp:lastModifiedBy>
  <cp:revision>2</cp:revision>
  <dcterms:created xsi:type="dcterms:W3CDTF">2023-01-05T21:41:00Z</dcterms:created>
  <dcterms:modified xsi:type="dcterms:W3CDTF">2023-01-05T21:41:00Z</dcterms:modified>
</cp:coreProperties>
</file>