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FFB09" w14:textId="77777777" w:rsidR="004A13FA" w:rsidRPr="00F924EC" w:rsidRDefault="004A13FA" w:rsidP="007A0703">
      <w:pPr>
        <w:rPr>
          <w:rFonts w:ascii="Gibson Book" w:hAnsi="Gibson Book"/>
        </w:rPr>
      </w:pPr>
      <w:r w:rsidRPr="00F924EC">
        <w:rPr>
          <w:rFonts w:ascii="Gibson Book" w:hAnsi="Gibson Book"/>
          <w:noProof/>
        </w:rPr>
        <w:drawing>
          <wp:anchor distT="0" distB="0" distL="114300" distR="114300" simplePos="0" relativeHeight="251658240" behindDoc="1" locked="0" layoutInCell="1" allowOverlap="1" wp14:anchorId="7BD4EF32" wp14:editId="75E9B86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514475" cy="1551305"/>
            <wp:effectExtent l="0" t="0" r="9525" b="0"/>
            <wp:wrapTight wrapText="bothSides">
              <wp:wrapPolygon edited="0">
                <wp:start x="0" y="0"/>
                <wp:lineTo x="0" y="21220"/>
                <wp:lineTo x="21464" y="21220"/>
                <wp:lineTo x="21464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55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0703" w:rsidRPr="00F924EC">
        <w:rPr>
          <w:rFonts w:ascii="Gibson Book" w:hAnsi="Gibson Book"/>
        </w:rPr>
        <w:t xml:space="preserve">                        </w:t>
      </w:r>
    </w:p>
    <w:p w14:paraId="4C7903E3" w14:textId="0E956656" w:rsidR="007A0703" w:rsidRPr="00F924EC" w:rsidRDefault="007A0703" w:rsidP="007A0703">
      <w:pPr>
        <w:rPr>
          <w:rFonts w:ascii="Gibson Book" w:hAnsi="Gibson Book"/>
        </w:rPr>
      </w:pPr>
      <w:r w:rsidRPr="00F924EC">
        <w:rPr>
          <w:rFonts w:ascii="Gibson Book" w:hAnsi="Gibson Book"/>
        </w:rPr>
        <w:t xml:space="preserve"> </w:t>
      </w:r>
      <w:r w:rsidR="00F924EC">
        <w:rPr>
          <w:rFonts w:ascii="Gibson Book" w:hAnsi="Gibson Book"/>
          <w:color w:val="496163"/>
          <w:sz w:val="56"/>
          <w:szCs w:val="56"/>
        </w:rPr>
        <w:t>Yadira Lizbeth Torres Herrera</w:t>
      </w:r>
    </w:p>
    <w:p w14:paraId="03788E0B" w14:textId="77777777" w:rsidR="00F924EC" w:rsidRDefault="00F924EC" w:rsidP="00F924EC">
      <w:pPr>
        <w:tabs>
          <w:tab w:val="left" w:pos="1035"/>
        </w:tabs>
        <w:rPr>
          <w:rFonts w:ascii="Gibson Book" w:hAnsi="Gibson Book"/>
          <w:b/>
          <w:bCs/>
          <w:color w:val="CEA845"/>
          <w:sz w:val="36"/>
          <w:szCs w:val="36"/>
        </w:rPr>
      </w:pPr>
    </w:p>
    <w:p w14:paraId="58024E4F" w14:textId="7D676AC9" w:rsidR="00835849" w:rsidRPr="00F924EC" w:rsidRDefault="00F924EC" w:rsidP="00F924EC">
      <w:pPr>
        <w:tabs>
          <w:tab w:val="left" w:pos="1035"/>
        </w:tabs>
        <w:rPr>
          <w:rFonts w:ascii="Gibson Book" w:hAnsi="Gibson Book"/>
          <w:b/>
          <w:bCs/>
          <w:color w:val="CEA845"/>
          <w:sz w:val="36"/>
          <w:szCs w:val="36"/>
        </w:rPr>
      </w:pPr>
      <w:r w:rsidRPr="00F924EC">
        <w:rPr>
          <w:rFonts w:ascii="Gibson Book" w:hAnsi="Gibson Book"/>
          <w:b/>
          <w:bCs/>
          <w:color w:val="CEA845"/>
          <w:sz w:val="36"/>
          <w:szCs w:val="36"/>
        </w:rPr>
        <w:t>Perfil</w:t>
      </w:r>
      <w:r w:rsidRPr="00F924EC">
        <w:rPr>
          <w:rFonts w:ascii="Gibson Book" w:hAnsi="Gibson Book"/>
          <w:b/>
          <w:bCs/>
          <w:color w:val="CEA845"/>
          <w:sz w:val="36"/>
          <w:szCs w:val="36"/>
        </w:rPr>
        <w:t xml:space="preserve"> </w:t>
      </w:r>
      <w:r w:rsidR="00835849" w:rsidRPr="00F924EC">
        <w:rPr>
          <w:rFonts w:ascii="Gibson Book" w:hAnsi="Gibson Book"/>
        </w:rPr>
        <w:t>Licenciada en Derecho con experiencia en Asesoría Jurídica</w:t>
      </w:r>
      <w:r w:rsidR="000077CD" w:rsidRPr="00F924EC">
        <w:rPr>
          <w:rFonts w:ascii="Gibson Book" w:hAnsi="Gibson Book"/>
        </w:rPr>
        <w:t xml:space="preserve">, </w:t>
      </w:r>
      <w:r w:rsidR="00835849" w:rsidRPr="00F924EC">
        <w:rPr>
          <w:rFonts w:ascii="Gibson Book" w:hAnsi="Gibson Book"/>
        </w:rPr>
        <w:t>Litigio Laboral</w:t>
      </w:r>
      <w:r w:rsidR="000077CD" w:rsidRPr="00F924EC">
        <w:rPr>
          <w:rFonts w:ascii="Gibson Book" w:hAnsi="Gibson Book"/>
        </w:rPr>
        <w:t xml:space="preserve"> y Técnica Legislativa</w:t>
      </w:r>
      <w:r w:rsidR="00835849" w:rsidRPr="00F924EC">
        <w:rPr>
          <w:rFonts w:ascii="Gibson Book" w:hAnsi="Gibson Book"/>
          <w:b/>
          <w:bCs/>
        </w:rPr>
        <w:t xml:space="preserve"> </w:t>
      </w:r>
    </w:p>
    <w:p w14:paraId="581E91CE" w14:textId="77777777" w:rsidR="00F924EC" w:rsidRDefault="00F924EC" w:rsidP="007A0703">
      <w:pPr>
        <w:rPr>
          <w:rFonts w:ascii="Gibson Book" w:hAnsi="Gibson Book"/>
          <w:color w:val="496163"/>
          <w:sz w:val="24"/>
          <w:szCs w:val="24"/>
        </w:rPr>
      </w:pPr>
    </w:p>
    <w:p w14:paraId="1F457BE1" w14:textId="5C9EEE08" w:rsidR="007A0703" w:rsidRPr="00F924EC" w:rsidRDefault="00F924EC" w:rsidP="007A0703">
      <w:pPr>
        <w:rPr>
          <w:rFonts w:ascii="Gibson Book" w:hAnsi="Gibson Book"/>
        </w:rPr>
      </w:pPr>
      <w:r w:rsidRPr="00F924EC">
        <w:rPr>
          <w:rFonts w:ascii="Gibson Book" w:hAnsi="Gibson Book"/>
          <w:color w:val="496163"/>
          <w:sz w:val="24"/>
          <w:szCs w:val="24"/>
        </w:rPr>
        <w:t xml:space="preserve">Correo institucional: </w:t>
      </w:r>
      <w:r w:rsidR="007A0703" w:rsidRPr="00F924EC">
        <w:rPr>
          <w:rFonts w:ascii="Gibson Book" w:hAnsi="Gibson Book"/>
        </w:rPr>
        <w:t>y</w:t>
      </w:r>
      <w:r w:rsidR="004A13FA" w:rsidRPr="00F924EC">
        <w:rPr>
          <w:rFonts w:ascii="Gibson Book" w:hAnsi="Gibson Book"/>
        </w:rPr>
        <w:t>torres@cclmichoacan.gob.mx</w:t>
      </w:r>
    </w:p>
    <w:p w14:paraId="2CB5C9C6" w14:textId="40F1428B" w:rsidR="007A0703" w:rsidRPr="00F924EC" w:rsidRDefault="00F924EC" w:rsidP="007A0703">
      <w:pPr>
        <w:rPr>
          <w:rFonts w:ascii="Gibson Book" w:hAnsi="Gibson Book"/>
        </w:rPr>
      </w:pPr>
      <w:r w:rsidRPr="00F924EC">
        <w:rPr>
          <w:rFonts w:ascii="Gibson Book" w:hAnsi="Gibson Book"/>
          <w:color w:val="496163"/>
          <w:sz w:val="24"/>
          <w:szCs w:val="24"/>
        </w:rPr>
        <w:t>Área de adscripción</w:t>
      </w:r>
      <w:r w:rsidRPr="00F924EC">
        <w:rPr>
          <w:rFonts w:ascii="Gibson Book" w:hAnsi="Gibson Book"/>
          <w:color w:val="496163"/>
          <w:sz w:val="24"/>
          <w:szCs w:val="24"/>
        </w:rPr>
        <w:t>:</w:t>
      </w:r>
      <w:r w:rsidRPr="00F924EC">
        <w:rPr>
          <w:rFonts w:ascii="Gibson Book" w:hAnsi="Gibson Book"/>
        </w:rPr>
        <w:t xml:space="preserve"> </w:t>
      </w:r>
      <w:r w:rsidR="004A13FA" w:rsidRPr="00F924EC">
        <w:rPr>
          <w:rFonts w:ascii="Gibson Book" w:hAnsi="Gibson Book"/>
        </w:rPr>
        <w:t>Dirección</w:t>
      </w:r>
      <w:r w:rsidR="007A0703" w:rsidRPr="00F924EC">
        <w:rPr>
          <w:rFonts w:ascii="Gibson Book" w:hAnsi="Gibson Book"/>
        </w:rPr>
        <w:t xml:space="preserve"> de </w:t>
      </w:r>
      <w:r w:rsidR="004A13FA" w:rsidRPr="00F924EC">
        <w:rPr>
          <w:rFonts w:ascii="Gibson Book" w:hAnsi="Gibson Book"/>
        </w:rPr>
        <w:t xml:space="preserve">Unidad </w:t>
      </w:r>
      <w:r w:rsidR="007A0703" w:rsidRPr="00F924EC">
        <w:rPr>
          <w:rFonts w:ascii="Gibson Book" w:hAnsi="Gibson Book"/>
        </w:rPr>
        <w:t>Asuntos Jurídicos</w:t>
      </w:r>
      <w:r w:rsidR="004A13FA" w:rsidRPr="00F924EC">
        <w:rPr>
          <w:rFonts w:ascii="Gibson Book" w:hAnsi="Gibson Book"/>
        </w:rPr>
        <w:t>, Conflictos Acuerdos e Igualdad</w:t>
      </w:r>
    </w:p>
    <w:p w14:paraId="1A2F03C4" w14:textId="77777777" w:rsidR="00F924EC" w:rsidRPr="00F924EC" w:rsidRDefault="00F924EC" w:rsidP="007A0703">
      <w:pPr>
        <w:rPr>
          <w:rFonts w:ascii="Gibson Book" w:hAnsi="Gibson Book"/>
          <w:b/>
          <w:bCs/>
        </w:rPr>
      </w:pPr>
    </w:p>
    <w:p w14:paraId="33888962" w14:textId="2254618C" w:rsidR="00F924EC" w:rsidRPr="00F924EC" w:rsidRDefault="00F924EC" w:rsidP="007A0703">
      <w:pPr>
        <w:rPr>
          <w:rFonts w:ascii="Gibson Book" w:hAnsi="Gibson Book"/>
          <w:b/>
          <w:bCs/>
          <w:color w:val="CEA845"/>
          <w:sz w:val="36"/>
          <w:szCs w:val="36"/>
        </w:rPr>
      </w:pPr>
      <w:r w:rsidRPr="00F924EC">
        <w:rPr>
          <w:rFonts w:ascii="Gibson Book" w:hAnsi="Gibson Book"/>
          <w:b/>
          <w:bCs/>
          <w:color w:val="CEA845"/>
          <w:sz w:val="36"/>
          <w:szCs w:val="36"/>
        </w:rPr>
        <w:t>Formación académica</w:t>
      </w:r>
    </w:p>
    <w:tbl>
      <w:tblPr>
        <w:tblStyle w:val="Tablaconcuadrcula"/>
        <w:tblW w:w="10065" w:type="dxa"/>
        <w:tblLook w:val="04A0" w:firstRow="1" w:lastRow="0" w:firstColumn="1" w:lastColumn="0" w:noHBand="0" w:noVBand="1"/>
      </w:tblPr>
      <w:tblGrid>
        <w:gridCol w:w="4523"/>
        <w:gridCol w:w="2774"/>
        <w:gridCol w:w="2768"/>
      </w:tblGrid>
      <w:tr w:rsidR="00F924EC" w:rsidRPr="00F924EC" w14:paraId="5ECF85E0" w14:textId="77777777" w:rsidTr="00F924EC">
        <w:trPr>
          <w:trHeight w:val="325"/>
        </w:trPr>
        <w:tc>
          <w:tcPr>
            <w:tcW w:w="4523" w:type="dxa"/>
          </w:tcPr>
          <w:p w14:paraId="10A2C2EF" w14:textId="7C96C01C" w:rsidR="00F924EC" w:rsidRPr="00F924EC" w:rsidRDefault="00F924EC" w:rsidP="00F924EC">
            <w:pPr>
              <w:spacing w:after="160" w:line="259" w:lineRule="auto"/>
              <w:rPr>
                <w:rFonts w:ascii="Gibson Book" w:hAnsi="Gibson Book"/>
              </w:rPr>
            </w:pPr>
            <w:r w:rsidRPr="00CB03FA">
              <w:rPr>
                <w:rFonts w:ascii="Gibson" w:hAnsi="Gibson"/>
                <w:color w:val="496163"/>
                <w:sz w:val="24"/>
                <w:szCs w:val="24"/>
              </w:rPr>
              <w:t>Escuela</w:t>
            </w:r>
          </w:p>
        </w:tc>
        <w:tc>
          <w:tcPr>
            <w:tcW w:w="2774" w:type="dxa"/>
          </w:tcPr>
          <w:p w14:paraId="4F1CF921" w14:textId="5DD4682C" w:rsidR="00F924EC" w:rsidRPr="00F924EC" w:rsidRDefault="00F924EC" w:rsidP="00F924EC">
            <w:pPr>
              <w:spacing w:after="160" w:line="259" w:lineRule="auto"/>
              <w:rPr>
                <w:rFonts w:ascii="Gibson Book" w:hAnsi="Gibson Book"/>
              </w:rPr>
            </w:pPr>
            <w:r w:rsidRPr="00CB03FA">
              <w:rPr>
                <w:rFonts w:ascii="Gibson" w:hAnsi="Gibson"/>
                <w:color w:val="496163"/>
                <w:sz w:val="24"/>
                <w:szCs w:val="24"/>
              </w:rPr>
              <w:t>Fechas</w:t>
            </w:r>
          </w:p>
        </w:tc>
        <w:tc>
          <w:tcPr>
            <w:tcW w:w="2768" w:type="dxa"/>
          </w:tcPr>
          <w:p w14:paraId="258E4A92" w14:textId="6AE32A8D" w:rsidR="00F924EC" w:rsidRPr="00F924EC" w:rsidRDefault="00F924EC" w:rsidP="00F924EC">
            <w:pPr>
              <w:spacing w:after="160" w:line="259" w:lineRule="auto"/>
              <w:rPr>
                <w:rFonts w:ascii="Gibson Book" w:hAnsi="Gibson Book"/>
              </w:rPr>
            </w:pPr>
            <w:r>
              <w:rPr>
                <w:rFonts w:ascii="Gibson" w:hAnsi="Gibson"/>
                <w:color w:val="496163"/>
                <w:sz w:val="24"/>
                <w:szCs w:val="24"/>
              </w:rPr>
              <w:t>Documento obtenido</w:t>
            </w:r>
          </w:p>
        </w:tc>
      </w:tr>
      <w:tr w:rsidR="007A0703" w:rsidRPr="00F924EC" w14:paraId="4CCBB1FF" w14:textId="77777777" w:rsidTr="00F924EC">
        <w:trPr>
          <w:trHeight w:val="301"/>
        </w:trPr>
        <w:tc>
          <w:tcPr>
            <w:tcW w:w="4523" w:type="dxa"/>
          </w:tcPr>
          <w:p w14:paraId="0A113108" w14:textId="66954DC7" w:rsidR="007A0703" w:rsidRPr="00F924EC" w:rsidRDefault="007A0703" w:rsidP="007A0703">
            <w:pPr>
              <w:spacing w:after="160" w:line="259" w:lineRule="auto"/>
              <w:rPr>
                <w:rFonts w:ascii="Gibson Book" w:hAnsi="Gibson Book"/>
              </w:rPr>
            </w:pPr>
            <w:r w:rsidRPr="00F924EC">
              <w:rPr>
                <w:rFonts w:ascii="Gibson Book" w:hAnsi="Gibson Book"/>
              </w:rPr>
              <w:t xml:space="preserve">Fco. J. Mujica </w:t>
            </w:r>
          </w:p>
        </w:tc>
        <w:tc>
          <w:tcPr>
            <w:tcW w:w="2774" w:type="dxa"/>
          </w:tcPr>
          <w:p w14:paraId="5092BACD" w14:textId="555F393F" w:rsidR="007A0703" w:rsidRPr="00F924EC" w:rsidRDefault="007A0703" w:rsidP="007A0703">
            <w:pPr>
              <w:spacing w:after="160" w:line="259" w:lineRule="auto"/>
              <w:rPr>
                <w:rFonts w:ascii="Gibson Book" w:hAnsi="Gibson Book"/>
              </w:rPr>
            </w:pPr>
            <w:r w:rsidRPr="00F924EC">
              <w:rPr>
                <w:rFonts w:ascii="Gibson Book" w:hAnsi="Gibson Book"/>
              </w:rPr>
              <w:t>Agosto 1998- Julio 2001</w:t>
            </w:r>
          </w:p>
        </w:tc>
        <w:tc>
          <w:tcPr>
            <w:tcW w:w="2768" w:type="dxa"/>
          </w:tcPr>
          <w:p w14:paraId="28151B79" w14:textId="77777777" w:rsidR="007A0703" w:rsidRPr="00F924EC" w:rsidRDefault="007A0703" w:rsidP="007A0703">
            <w:pPr>
              <w:spacing w:after="160" w:line="259" w:lineRule="auto"/>
              <w:rPr>
                <w:rFonts w:ascii="Gibson Book" w:hAnsi="Gibson Book"/>
              </w:rPr>
            </w:pPr>
            <w:r w:rsidRPr="00F924EC">
              <w:rPr>
                <w:rFonts w:ascii="Gibson Book" w:hAnsi="Gibson Book"/>
              </w:rPr>
              <w:t>Certificado Secundaria</w:t>
            </w:r>
          </w:p>
        </w:tc>
      </w:tr>
      <w:tr w:rsidR="007A0703" w:rsidRPr="00F924EC" w14:paraId="1ED67C1C" w14:textId="77777777" w:rsidTr="00F924EC">
        <w:trPr>
          <w:trHeight w:val="487"/>
        </w:trPr>
        <w:tc>
          <w:tcPr>
            <w:tcW w:w="4523" w:type="dxa"/>
          </w:tcPr>
          <w:p w14:paraId="3D785097" w14:textId="6C11F45C" w:rsidR="007A0703" w:rsidRPr="00F924EC" w:rsidRDefault="007A0703" w:rsidP="007A0703">
            <w:pPr>
              <w:spacing w:after="160" w:line="259" w:lineRule="auto"/>
              <w:rPr>
                <w:rFonts w:ascii="Gibson Book" w:hAnsi="Gibson Book"/>
              </w:rPr>
            </w:pPr>
            <w:r w:rsidRPr="00F924EC">
              <w:rPr>
                <w:rFonts w:ascii="Gibson Book" w:hAnsi="Gibson Book"/>
              </w:rPr>
              <w:t>Colegio Primitivo de San Nicolas de Hidalgo Prepa 1</w:t>
            </w:r>
          </w:p>
        </w:tc>
        <w:tc>
          <w:tcPr>
            <w:tcW w:w="2774" w:type="dxa"/>
          </w:tcPr>
          <w:p w14:paraId="4BB8793C" w14:textId="37A2CD91" w:rsidR="007A0703" w:rsidRPr="00F924EC" w:rsidRDefault="007A0703" w:rsidP="007A0703">
            <w:pPr>
              <w:spacing w:after="160" w:line="259" w:lineRule="auto"/>
              <w:rPr>
                <w:rFonts w:ascii="Gibson Book" w:hAnsi="Gibson Book"/>
              </w:rPr>
            </w:pPr>
            <w:r w:rsidRPr="00F924EC">
              <w:rPr>
                <w:rFonts w:ascii="Gibson Book" w:hAnsi="Gibson Book"/>
              </w:rPr>
              <w:t>Agosto 2001 -Julio 2004</w:t>
            </w:r>
          </w:p>
        </w:tc>
        <w:tc>
          <w:tcPr>
            <w:tcW w:w="2768" w:type="dxa"/>
          </w:tcPr>
          <w:p w14:paraId="7F0FDE77" w14:textId="77777777" w:rsidR="007A0703" w:rsidRPr="00F924EC" w:rsidRDefault="007A0703" w:rsidP="007A0703">
            <w:pPr>
              <w:spacing w:after="160" w:line="259" w:lineRule="auto"/>
              <w:rPr>
                <w:rFonts w:ascii="Gibson Book" w:hAnsi="Gibson Book"/>
              </w:rPr>
            </w:pPr>
            <w:r w:rsidRPr="00F924EC">
              <w:rPr>
                <w:rFonts w:ascii="Gibson Book" w:hAnsi="Gibson Book"/>
              </w:rPr>
              <w:t>Certificado Preparatoria</w:t>
            </w:r>
          </w:p>
        </w:tc>
      </w:tr>
      <w:tr w:rsidR="007A0703" w:rsidRPr="00F924EC" w14:paraId="62204FA3" w14:textId="77777777" w:rsidTr="00F924EC">
        <w:trPr>
          <w:trHeight w:val="475"/>
        </w:trPr>
        <w:tc>
          <w:tcPr>
            <w:tcW w:w="4523" w:type="dxa"/>
          </w:tcPr>
          <w:p w14:paraId="256401D6" w14:textId="4032882D" w:rsidR="007A0703" w:rsidRPr="00F924EC" w:rsidRDefault="007A0703" w:rsidP="007A0703">
            <w:pPr>
              <w:spacing w:after="160" w:line="259" w:lineRule="auto"/>
              <w:rPr>
                <w:rFonts w:ascii="Gibson Book" w:hAnsi="Gibson Book"/>
              </w:rPr>
            </w:pPr>
            <w:r w:rsidRPr="00F924EC">
              <w:rPr>
                <w:rFonts w:ascii="Gibson Book" w:hAnsi="Gibson Book"/>
              </w:rPr>
              <w:t>Facultad de Derecho y Ciencias Sociales</w:t>
            </w:r>
          </w:p>
        </w:tc>
        <w:tc>
          <w:tcPr>
            <w:tcW w:w="2774" w:type="dxa"/>
          </w:tcPr>
          <w:p w14:paraId="08A7230C" w14:textId="4106195A" w:rsidR="007A0703" w:rsidRPr="00F924EC" w:rsidRDefault="007A0703" w:rsidP="007A0703">
            <w:pPr>
              <w:spacing w:after="160" w:line="259" w:lineRule="auto"/>
              <w:rPr>
                <w:rFonts w:ascii="Gibson Book" w:hAnsi="Gibson Book"/>
              </w:rPr>
            </w:pPr>
            <w:r w:rsidRPr="00F924EC">
              <w:rPr>
                <w:rFonts w:ascii="Gibson Book" w:hAnsi="Gibson Book"/>
              </w:rPr>
              <w:t>Agosto 2004- Julio 2009</w:t>
            </w:r>
          </w:p>
        </w:tc>
        <w:tc>
          <w:tcPr>
            <w:tcW w:w="2768" w:type="dxa"/>
          </w:tcPr>
          <w:p w14:paraId="0EF82E99" w14:textId="77777777" w:rsidR="007A0703" w:rsidRPr="00F924EC" w:rsidRDefault="007A0703" w:rsidP="007A0703">
            <w:pPr>
              <w:spacing w:after="160" w:line="259" w:lineRule="auto"/>
              <w:rPr>
                <w:rFonts w:ascii="Gibson Book" w:hAnsi="Gibson Book"/>
              </w:rPr>
            </w:pPr>
            <w:r w:rsidRPr="00F924EC">
              <w:rPr>
                <w:rFonts w:ascii="Gibson Book" w:hAnsi="Gibson Book"/>
              </w:rPr>
              <w:t>Título y Cedula Profesional</w:t>
            </w:r>
          </w:p>
        </w:tc>
      </w:tr>
    </w:tbl>
    <w:p w14:paraId="125C2E1C" w14:textId="2DFAF785" w:rsidR="00F924EC" w:rsidRPr="00F924EC" w:rsidRDefault="007A0703" w:rsidP="00F924EC">
      <w:pPr>
        <w:tabs>
          <w:tab w:val="left" w:pos="3915"/>
        </w:tabs>
        <w:rPr>
          <w:rFonts w:ascii="Gibson Book" w:hAnsi="Gibson Book"/>
          <w:b/>
          <w:bCs/>
        </w:rPr>
      </w:pPr>
      <w:r w:rsidRPr="00F924EC">
        <w:rPr>
          <w:rFonts w:ascii="Gibson Book" w:hAnsi="Gibson Book"/>
          <w:b/>
          <w:bCs/>
        </w:rPr>
        <w:tab/>
      </w:r>
    </w:p>
    <w:p w14:paraId="68963743" w14:textId="116A16D7" w:rsidR="004A13FA" w:rsidRPr="00F924EC" w:rsidRDefault="00F924EC" w:rsidP="00F924EC">
      <w:pPr>
        <w:rPr>
          <w:rFonts w:ascii="Gibson Book" w:hAnsi="Gibson Book"/>
          <w:b/>
          <w:bCs/>
          <w:color w:val="CEA845"/>
          <w:sz w:val="36"/>
          <w:szCs w:val="36"/>
        </w:rPr>
      </w:pPr>
      <w:r w:rsidRPr="00F924EC">
        <w:rPr>
          <w:rFonts w:ascii="Gibson Book" w:hAnsi="Gibson Book"/>
          <w:b/>
          <w:bCs/>
          <w:color w:val="CEA845"/>
          <w:sz w:val="36"/>
          <w:szCs w:val="36"/>
        </w:rPr>
        <w:t>Experiencia laboral</w:t>
      </w:r>
    </w:p>
    <w:p w14:paraId="48E51ECA" w14:textId="22231BAF" w:rsidR="007A0703" w:rsidRPr="00F924EC" w:rsidRDefault="00F924EC" w:rsidP="004A13FA">
      <w:pPr>
        <w:spacing w:after="0" w:line="240" w:lineRule="auto"/>
        <w:rPr>
          <w:rFonts w:ascii="Gibson Book" w:hAnsi="Gibson Book"/>
        </w:rPr>
      </w:pPr>
      <w:r>
        <w:rPr>
          <w:rFonts w:ascii="Gibson" w:hAnsi="Gibson"/>
          <w:color w:val="496163"/>
          <w:sz w:val="24"/>
          <w:szCs w:val="24"/>
        </w:rPr>
        <w:t>Empresa o dependencia</w:t>
      </w:r>
      <w:r w:rsidRPr="00F924EC">
        <w:rPr>
          <w:rFonts w:ascii="Gibson Book" w:hAnsi="Gibson Book"/>
        </w:rPr>
        <w:t xml:space="preserve"> </w:t>
      </w:r>
      <w:r w:rsidR="007A0703" w:rsidRPr="00F924EC">
        <w:rPr>
          <w:rFonts w:ascii="Gibson Book" w:hAnsi="Gibson Book"/>
        </w:rPr>
        <w:t>Congreso del Estado de Michoacán de Ocampo</w:t>
      </w:r>
    </w:p>
    <w:p w14:paraId="18DAFAF6" w14:textId="48968B32" w:rsidR="007A0703" w:rsidRPr="00F924EC" w:rsidRDefault="00F924EC" w:rsidP="004A13FA">
      <w:pPr>
        <w:spacing w:after="0" w:line="240" w:lineRule="auto"/>
        <w:rPr>
          <w:rFonts w:ascii="Gibson Book" w:hAnsi="Gibson Book"/>
        </w:rPr>
      </w:pPr>
      <w:r>
        <w:rPr>
          <w:rFonts w:ascii="Gibson" w:hAnsi="Gibson"/>
          <w:color w:val="496163"/>
          <w:sz w:val="24"/>
          <w:szCs w:val="24"/>
        </w:rPr>
        <w:t xml:space="preserve">Tiempo: </w:t>
      </w:r>
      <w:r w:rsidR="007A0703" w:rsidRPr="00F924EC">
        <w:rPr>
          <w:rFonts w:ascii="Gibson Book" w:hAnsi="Gibson Book"/>
        </w:rPr>
        <w:t>Septiembre 2021 – Agosto 2022</w:t>
      </w:r>
    </w:p>
    <w:p w14:paraId="19CA3FAF" w14:textId="4D4C2655" w:rsidR="007A0703" w:rsidRPr="00F924EC" w:rsidRDefault="00F924EC" w:rsidP="004A13FA">
      <w:pPr>
        <w:spacing w:after="0" w:line="240" w:lineRule="auto"/>
        <w:rPr>
          <w:rFonts w:ascii="Gibson Book" w:hAnsi="Gibson Book"/>
        </w:rPr>
      </w:pPr>
      <w:r>
        <w:rPr>
          <w:rFonts w:ascii="Gibson" w:hAnsi="Gibson"/>
          <w:color w:val="496163"/>
          <w:sz w:val="24"/>
          <w:szCs w:val="24"/>
        </w:rPr>
        <w:t>Cargo:</w:t>
      </w:r>
      <w:r w:rsidRPr="00F924EC">
        <w:rPr>
          <w:rFonts w:ascii="Gibson Book" w:hAnsi="Gibson Book"/>
        </w:rPr>
        <w:t xml:space="preserve"> </w:t>
      </w:r>
      <w:r w:rsidR="007A0703" w:rsidRPr="00F924EC">
        <w:rPr>
          <w:rFonts w:ascii="Gibson Book" w:hAnsi="Gibson Book"/>
        </w:rPr>
        <w:t xml:space="preserve">Asesor “A” y Secretaria Técnica </w:t>
      </w:r>
      <w:r w:rsidR="004A13FA" w:rsidRPr="00F924EC">
        <w:rPr>
          <w:rFonts w:ascii="Gibson Book" w:hAnsi="Gibson Book"/>
        </w:rPr>
        <w:t>de Comisión</w:t>
      </w:r>
    </w:p>
    <w:p w14:paraId="7E05BAFE" w14:textId="77777777" w:rsidR="004A13FA" w:rsidRPr="00F924EC" w:rsidRDefault="004A13FA" w:rsidP="004A13FA">
      <w:pPr>
        <w:spacing w:after="0" w:line="240" w:lineRule="auto"/>
        <w:rPr>
          <w:rFonts w:ascii="Gibson Book" w:hAnsi="Gibson Book"/>
        </w:rPr>
      </w:pPr>
    </w:p>
    <w:p w14:paraId="7EF9D897" w14:textId="0E298629" w:rsidR="007A0703" w:rsidRPr="00F924EC" w:rsidRDefault="00F924EC" w:rsidP="004A13FA">
      <w:pPr>
        <w:spacing w:after="0" w:line="240" w:lineRule="auto"/>
        <w:rPr>
          <w:rFonts w:ascii="Gibson Book" w:hAnsi="Gibson Book"/>
        </w:rPr>
      </w:pPr>
      <w:r>
        <w:rPr>
          <w:rFonts w:ascii="Gibson" w:hAnsi="Gibson"/>
          <w:color w:val="496163"/>
          <w:sz w:val="24"/>
          <w:szCs w:val="24"/>
        </w:rPr>
        <w:t>Empresa o dependencia</w:t>
      </w:r>
      <w:r w:rsidR="007A0703" w:rsidRPr="00F924EC">
        <w:rPr>
          <w:rFonts w:ascii="Gibson Book" w:hAnsi="Gibson Book"/>
        </w:rPr>
        <w:t>: Ayuntamiento de Morelia</w:t>
      </w:r>
    </w:p>
    <w:p w14:paraId="51F705A7" w14:textId="26E86FC2" w:rsidR="007A0703" w:rsidRPr="00F924EC" w:rsidRDefault="00F924EC" w:rsidP="004A13FA">
      <w:pPr>
        <w:spacing w:after="0" w:line="240" w:lineRule="auto"/>
        <w:rPr>
          <w:rFonts w:ascii="Gibson Book" w:hAnsi="Gibson Book"/>
        </w:rPr>
      </w:pPr>
      <w:r>
        <w:rPr>
          <w:rFonts w:ascii="Gibson" w:hAnsi="Gibson"/>
          <w:color w:val="496163"/>
          <w:sz w:val="24"/>
          <w:szCs w:val="24"/>
        </w:rPr>
        <w:t xml:space="preserve">Tiempo: </w:t>
      </w:r>
      <w:r w:rsidR="004A13FA" w:rsidRPr="00F924EC">
        <w:rPr>
          <w:rFonts w:ascii="Gibson Book" w:hAnsi="Gibson Book"/>
        </w:rPr>
        <w:t>Agosto 2020- Septiembre</w:t>
      </w:r>
      <w:r w:rsidR="007A0703" w:rsidRPr="00F924EC">
        <w:rPr>
          <w:rFonts w:ascii="Gibson Book" w:hAnsi="Gibson Book"/>
        </w:rPr>
        <w:t xml:space="preserve"> 2021</w:t>
      </w:r>
    </w:p>
    <w:p w14:paraId="0CA0A79F" w14:textId="5E358036" w:rsidR="007A0703" w:rsidRPr="00F924EC" w:rsidRDefault="00835849" w:rsidP="004A13FA">
      <w:pPr>
        <w:tabs>
          <w:tab w:val="left" w:pos="5970"/>
        </w:tabs>
        <w:spacing w:after="0" w:line="240" w:lineRule="auto"/>
        <w:rPr>
          <w:rFonts w:ascii="Gibson Book" w:hAnsi="Gibson Book"/>
        </w:rPr>
      </w:pPr>
      <w:r w:rsidRPr="00F924EC">
        <w:rPr>
          <w:rFonts w:ascii="Gibson Book" w:hAnsi="Gibson Book"/>
        </w:rPr>
        <w:t>Dirección</w:t>
      </w:r>
      <w:r w:rsidR="007A0703" w:rsidRPr="00F924EC">
        <w:rPr>
          <w:rFonts w:ascii="Gibson Book" w:hAnsi="Gibson Book"/>
        </w:rPr>
        <w:t xml:space="preserve"> de </w:t>
      </w:r>
      <w:r w:rsidRPr="00F924EC">
        <w:rPr>
          <w:rFonts w:ascii="Gibson Book" w:hAnsi="Gibson Book"/>
        </w:rPr>
        <w:t>Educación Municipal</w:t>
      </w:r>
      <w:r w:rsidRPr="00F924EC">
        <w:rPr>
          <w:rFonts w:ascii="Gibson Book" w:hAnsi="Gibson Book"/>
        </w:rPr>
        <w:tab/>
      </w:r>
    </w:p>
    <w:p w14:paraId="00BC4C61" w14:textId="3DA7CD4D" w:rsidR="007A0703" w:rsidRPr="00F924EC" w:rsidRDefault="00F924EC" w:rsidP="004A13FA">
      <w:pPr>
        <w:spacing w:after="0" w:line="240" w:lineRule="auto"/>
        <w:rPr>
          <w:rFonts w:ascii="Gibson Book" w:hAnsi="Gibson Book"/>
        </w:rPr>
      </w:pPr>
      <w:r>
        <w:rPr>
          <w:rFonts w:ascii="Gibson" w:hAnsi="Gibson"/>
          <w:color w:val="496163"/>
          <w:sz w:val="24"/>
          <w:szCs w:val="24"/>
        </w:rPr>
        <w:t>Cargo:</w:t>
      </w:r>
      <w:r w:rsidRPr="00F924EC">
        <w:rPr>
          <w:rFonts w:ascii="Gibson Book" w:hAnsi="Gibson Book"/>
        </w:rPr>
        <w:t xml:space="preserve"> </w:t>
      </w:r>
      <w:r w:rsidR="004A13FA" w:rsidRPr="00F924EC">
        <w:rPr>
          <w:rFonts w:ascii="Gibson Book" w:hAnsi="Gibson Book"/>
        </w:rPr>
        <w:t>Jefa</w:t>
      </w:r>
      <w:r w:rsidR="00835849" w:rsidRPr="00F924EC">
        <w:rPr>
          <w:rFonts w:ascii="Gibson Book" w:hAnsi="Gibson Book"/>
        </w:rPr>
        <w:t xml:space="preserve"> de Departamento de Apoyos Socio educativos</w:t>
      </w:r>
    </w:p>
    <w:p w14:paraId="6CE10E39" w14:textId="77777777" w:rsidR="004A13FA" w:rsidRPr="00F924EC" w:rsidRDefault="004A13FA" w:rsidP="004A13FA">
      <w:pPr>
        <w:spacing w:after="0" w:line="240" w:lineRule="auto"/>
        <w:rPr>
          <w:rFonts w:ascii="Gibson Book" w:hAnsi="Gibson Book"/>
        </w:rPr>
      </w:pPr>
    </w:p>
    <w:p w14:paraId="52CAE860" w14:textId="3A24C9E7" w:rsidR="007A0703" w:rsidRPr="00F924EC" w:rsidRDefault="00F924EC" w:rsidP="004A13FA">
      <w:pPr>
        <w:spacing w:after="0" w:line="240" w:lineRule="auto"/>
        <w:rPr>
          <w:rFonts w:ascii="Gibson Book" w:hAnsi="Gibson Book"/>
        </w:rPr>
      </w:pPr>
      <w:r>
        <w:rPr>
          <w:rFonts w:ascii="Gibson" w:hAnsi="Gibson"/>
          <w:color w:val="496163"/>
          <w:sz w:val="24"/>
          <w:szCs w:val="24"/>
        </w:rPr>
        <w:t>Empresa o dependencia</w:t>
      </w:r>
      <w:r w:rsidRPr="00F924EC">
        <w:rPr>
          <w:rFonts w:ascii="Gibson Book" w:hAnsi="Gibson Book"/>
        </w:rPr>
        <w:t xml:space="preserve"> </w:t>
      </w:r>
      <w:r w:rsidR="00835849" w:rsidRPr="00F924EC">
        <w:rPr>
          <w:rFonts w:ascii="Gibson Book" w:hAnsi="Gibson Book"/>
        </w:rPr>
        <w:t>Despacho Antúnez Gálvez y Asociados</w:t>
      </w:r>
    </w:p>
    <w:p w14:paraId="4D417B20" w14:textId="55B5D9E1" w:rsidR="007A0703" w:rsidRPr="00F924EC" w:rsidRDefault="00F924EC" w:rsidP="004A13FA">
      <w:pPr>
        <w:spacing w:after="0" w:line="240" w:lineRule="auto"/>
        <w:rPr>
          <w:rFonts w:ascii="Gibson Book" w:hAnsi="Gibson Book"/>
        </w:rPr>
      </w:pPr>
      <w:r>
        <w:rPr>
          <w:rFonts w:ascii="Gibson" w:hAnsi="Gibson"/>
          <w:color w:val="496163"/>
          <w:sz w:val="24"/>
          <w:szCs w:val="24"/>
        </w:rPr>
        <w:t xml:space="preserve">Tiempo: </w:t>
      </w:r>
      <w:r w:rsidR="00835849" w:rsidRPr="00F924EC">
        <w:rPr>
          <w:rFonts w:ascii="Gibson Book" w:hAnsi="Gibson Book"/>
        </w:rPr>
        <w:t>Septiembre 2013</w:t>
      </w:r>
      <w:r w:rsidR="007A0703" w:rsidRPr="00F924EC">
        <w:rPr>
          <w:rFonts w:ascii="Gibson Book" w:hAnsi="Gibson Book"/>
        </w:rPr>
        <w:t>-</w:t>
      </w:r>
      <w:r w:rsidR="00835849" w:rsidRPr="00F924EC">
        <w:rPr>
          <w:rFonts w:ascii="Gibson Book" w:hAnsi="Gibson Book"/>
        </w:rPr>
        <w:t xml:space="preserve"> Agosto</w:t>
      </w:r>
      <w:r w:rsidR="007A0703" w:rsidRPr="00F924EC">
        <w:rPr>
          <w:rFonts w:ascii="Gibson Book" w:hAnsi="Gibson Book"/>
        </w:rPr>
        <w:t xml:space="preserve"> 20</w:t>
      </w:r>
      <w:r w:rsidR="00835849" w:rsidRPr="00F924EC">
        <w:rPr>
          <w:rFonts w:ascii="Gibson Book" w:hAnsi="Gibson Book"/>
        </w:rPr>
        <w:t>20</w:t>
      </w:r>
    </w:p>
    <w:p w14:paraId="534CB5C4" w14:textId="29C3B322" w:rsidR="007A0703" w:rsidRPr="00F924EC" w:rsidRDefault="00F924EC" w:rsidP="004A13FA">
      <w:pPr>
        <w:spacing w:after="0" w:line="240" w:lineRule="auto"/>
        <w:rPr>
          <w:rFonts w:ascii="Gibson Book" w:hAnsi="Gibson Book"/>
        </w:rPr>
      </w:pPr>
      <w:r>
        <w:rPr>
          <w:rFonts w:ascii="Gibson" w:hAnsi="Gibson"/>
          <w:color w:val="496163"/>
          <w:sz w:val="24"/>
          <w:szCs w:val="24"/>
        </w:rPr>
        <w:t>Cargo:</w:t>
      </w:r>
      <w:r w:rsidR="007A0703" w:rsidRPr="00F924EC">
        <w:rPr>
          <w:rFonts w:ascii="Gibson Book" w:hAnsi="Gibson Book"/>
        </w:rPr>
        <w:t xml:space="preserve"> </w:t>
      </w:r>
      <w:r w:rsidR="00835849" w:rsidRPr="00F924EC">
        <w:rPr>
          <w:rFonts w:ascii="Gibson Book" w:hAnsi="Gibson Book"/>
        </w:rPr>
        <w:t>Abogada encargada del Área Laboral</w:t>
      </w:r>
    </w:p>
    <w:p w14:paraId="64E1762F" w14:textId="77777777" w:rsidR="007A0703" w:rsidRPr="00F924EC" w:rsidRDefault="007A0703" w:rsidP="004A13FA">
      <w:pPr>
        <w:spacing w:after="0" w:line="240" w:lineRule="auto"/>
        <w:rPr>
          <w:rFonts w:ascii="Gibson Book" w:hAnsi="Gibson Book"/>
        </w:rPr>
      </w:pPr>
    </w:p>
    <w:sectPr w:rsidR="007A0703" w:rsidRPr="00F924EC" w:rsidSect="00F924EC">
      <w:headerReference w:type="default" r:id="rId7"/>
      <w:pgSz w:w="12240" w:h="15840"/>
      <w:pgMar w:top="1701" w:right="1041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81648" w14:textId="77777777" w:rsidR="008A67DB" w:rsidRDefault="008A67DB">
      <w:pPr>
        <w:spacing w:after="0" w:line="240" w:lineRule="auto"/>
      </w:pPr>
      <w:r>
        <w:separator/>
      </w:r>
    </w:p>
  </w:endnote>
  <w:endnote w:type="continuationSeparator" w:id="0">
    <w:p w14:paraId="47E74C4B" w14:textId="77777777" w:rsidR="008A67DB" w:rsidRDefault="008A6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bson Book">
    <w:altName w:val="Arial"/>
    <w:panose1 w:val="00000000000000000000"/>
    <w:charset w:val="00"/>
    <w:family w:val="modern"/>
    <w:notTrueType/>
    <w:pitch w:val="variable"/>
    <w:sig w:usb0="80000007" w:usb1="40000000" w:usb2="00000000" w:usb3="00000000" w:csb0="00000093" w:csb1="00000000"/>
  </w:font>
  <w:font w:name="Gibson">
    <w:panose1 w:val="00000000000000000000"/>
    <w:charset w:val="00"/>
    <w:family w:val="modern"/>
    <w:notTrueType/>
    <w:pitch w:val="variable"/>
    <w:sig w:usb0="80000007" w:usb1="4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0B1CC" w14:textId="77777777" w:rsidR="008A67DB" w:rsidRDefault="008A67DB">
      <w:pPr>
        <w:spacing w:after="0" w:line="240" w:lineRule="auto"/>
      </w:pPr>
      <w:r>
        <w:separator/>
      </w:r>
    </w:p>
  </w:footnote>
  <w:footnote w:type="continuationSeparator" w:id="0">
    <w:p w14:paraId="48CEA1CE" w14:textId="77777777" w:rsidR="008A67DB" w:rsidRDefault="008A67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B79DA" w14:textId="77777777" w:rsidR="00C15290" w:rsidRDefault="00835849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6C9D671" wp14:editId="1B135B81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839075" cy="10148755"/>
          <wp:effectExtent l="0" t="0" r="0" b="5080"/>
          <wp:wrapNone/>
          <wp:docPr id="12" name="Imagen 12" descr="Imagen que contiene Form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Form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39075" cy="10148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4DE9707" w14:textId="77777777" w:rsidR="00C15290" w:rsidRDefault="0000000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703"/>
    <w:rsid w:val="000077CD"/>
    <w:rsid w:val="004A13FA"/>
    <w:rsid w:val="007A0703"/>
    <w:rsid w:val="00835849"/>
    <w:rsid w:val="008A67DB"/>
    <w:rsid w:val="00F924EC"/>
    <w:rsid w:val="00FF6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0C576"/>
  <w15:chartTrackingRefBased/>
  <w15:docId w15:val="{8A5F27E5-D453-4284-98FA-AA7358654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A07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A07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0703"/>
  </w:style>
  <w:style w:type="paragraph" w:styleId="Piedepgina">
    <w:name w:val="footer"/>
    <w:basedOn w:val="Normal"/>
    <w:link w:val="PiedepginaCar"/>
    <w:uiPriority w:val="99"/>
    <w:unhideWhenUsed/>
    <w:rsid w:val="00F924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24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170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YADIRA LIZBETH TORRES HERRERA</dc:creator>
  <cp:keywords/>
  <dc:description/>
  <cp:lastModifiedBy>Centro de Conciliación Laboral</cp:lastModifiedBy>
  <cp:revision>4</cp:revision>
  <dcterms:created xsi:type="dcterms:W3CDTF">2023-01-10T23:47:00Z</dcterms:created>
  <dcterms:modified xsi:type="dcterms:W3CDTF">2023-03-02T19:11:00Z</dcterms:modified>
</cp:coreProperties>
</file>